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838E95" w14:textId="77777777" w:rsidR="009B77CA" w:rsidRDefault="005F771F">
      <w:pPr>
        <w:jc w:val="center"/>
        <w:rPr>
          <w:rFonts w:ascii="Arial" w:hAnsi="Arial" w:cs="Arial"/>
          <w:b/>
          <w:bCs/>
          <w:iCs/>
          <w:sz w:val="36"/>
        </w:rPr>
      </w:pPr>
      <w:r>
        <w:rPr>
          <w:rFonts w:ascii="Arial" w:hAnsi="Arial" w:cs="Arial"/>
          <w:b/>
          <w:bCs/>
          <w:iCs/>
          <w:noProof/>
          <w:sz w:val="20"/>
        </w:rPr>
        <mc:AlternateContent>
          <mc:Choice Requires="wpg">
            <w:drawing>
              <wp:anchor distT="0" distB="0" distL="114300" distR="114300" simplePos="0" relativeHeight="251657216" behindDoc="0" locked="0" layoutInCell="1" allowOverlap="1" wp14:anchorId="2681EC10" wp14:editId="6149D73C">
                <wp:simplePos x="0" y="0"/>
                <wp:positionH relativeFrom="column">
                  <wp:posOffset>-650875</wp:posOffset>
                </wp:positionH>
                <wp:positionV relativeFrom="paragraph">
                  <wp:posOffset>-75565</wp:posOffset>
                </wp:positionV>
                <wp:extent cx="6497955" cy="8152765"/>
                <wp:effectExtent l="0" t="0" r="36195" b="635"/>
                <wp:wrapNone/>
                <wp:docPr id="23" name="Group 2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97955" cy="8152765"/>
                          <a:chOff x="440" y="1938"/>
                          <a:chExt cx="10233" cy="12839"/>
                        </a:xfrm>
                      </wpg:grpSpPr>
                      <wps:wsp>
                        <wps:cNvPr id="24" name="Line 287"/>
                        <wps:cNvCnPr/>
                        <wps:spPr bwMode="auto">
                          <a:xfrm flipH="1">
                            <a:off x="1529" y="1938"/>
                            <a:ext cx="5" cy="9984"/>
                          </a:xfrm>
                          <a:prstGeom prst="line">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wps:wsp>
                        <wps:cNvPr id="25" name="Line 288"/>
                        <wps:cNvCnPr/>
                        <wps:spPr bwMode="auto">
                          <a:xfrm>
                            <a:off x="2582" y="13645"/>
                            <a:ext cx="8091" cy="10"/>
                          </a:xfrm>
                          <a:prstGeom prst="line">
                            <a:avLst/>
                          </a:prstGeom>
                          <a:noFill/>
                          <a:ln w="5080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6" name="Picture 28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656" y="12185"/>
                            <a:ext cx="2086" cy="1844"/>
                          </a:xfrm>
                          <a:prstGeom prst="rect">
                            <a:avLst/>
                          </a:prstGeom>
                          <a:noFill/>
                          <a:extLst>
                            <a:ext uri="{909E8E84-426E-40DD-AFC4-6F175D3DCCD1}">
                              <a14:hiddenFill xmlns:a14="http://schemas.microsoft.com/office/drawing/2010/main">
                                <a:solidFill>
                                  <a:srgbClr val="FFFFFF"/>
                                </a:solidFill>
                              </a14:hiddenFill>
                            </a:ext>
                          </a:extLst>
                        </pic:spPr>
                      </pic:pic>
                      <wps:wsp>
                        <wps:cNvPr id="27" name="Text Box 290"/>
                        <wps:cNvSpPr txBox="1">
                          <a:spLocks noChangeArrowheads="1"/>
                        </wps:cNvSpPr>
                        <wps:spPr bwMode="auto">
                          <a:xfrm>
                            <a:off x="4833" y="13257"/>
                            <a:ext cx="3456" cy="8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28FF8" w14:textId="77777777" w:rsidR="006F7D9F" w:rsidRDefault="006F7D9F">
                              <w:pPr>
                                <w:jc w:val="center"/>
                                <w:rPr>
                                  <w:b/>
                                </w:rPr>
                              </w:pPr>
                              <w:r>
                                <w:rPr>
                                  <w:b/>
                                </w:rPr>
                                <w:t>Goddard Space Flight Center</w:t>
                              </w:r>
                            </w:p>
                            <w:p w14:paraId="6BCA19FF" w14:textId="77777777" w:rsidR="006F7D9F" w:rsidRDefault="006F7D9F">
                              <w:pPr>
                                <w:jc w:val="center"/>
                                <w:rPr>
                                  <w:b/>
                                </w:rPr>
                              </w:pPr>
                              <w:r>
                                <w:rPr>
                                  <w:b/>
                                </w:rPr>
                                <w:t>Greenbelt, Maryland</w:t>
                              </w:r>
                            </w:p>
                          </w:txbxContent>
                        </wps:txbx>
                        <wps:bodyPr rot="0" vert="horz" wrap="square" lIns="91440" tIns="45720" rIns="91440" bIns="45720" anchor="t" anchorCtr="0" upright="1">
                          <a:noAutofit/>
                        </wps:bodyPr>
                      </wps:wsp>
                      <wps:wsp>
                        <wps:cNvPr id="28" name="Text Box 291"/>
                        <wps:cNvSpPr txBox="1">
                          <a:spLocks noChangeArrowheads="1"/>
                        </wps:cNvSpPr>
                        <wps:spPr bwMode="auto">
                          <a:xfrm>
                            <a:off x="440" y="14137"/>
                            <a:ext cx="2425" cy="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07682" w14:textId="77777777" w:rsidR="006F7D9F" w:rsidRDefault="006F7D9F">
                              <w:pPr>
                                <w:jc w:val="center"/>
                                <w:rPr>
                                  <w:b/>
                                  <w:sz w:val="18"/>
                                </w:rPr>
                              </w:pPr>
                              <w:r>
                                <w:rPr>
                                  <w:b/>
                                  <w:sz w:val="18"/>
                                </w:rPr>
                                <w:t>National Aeronautics and</w:t>
                              </w:r>
                            </w:p>
                            <w:p w14:paraId="7C8F24E7" w14:textId="77777777" w:rsidR="006F7D9F" w:rsidRDefault="006F7D9F">
                              <w:pPr>
                                <w:jc w:val="center"/>
                                <w:rPr>
                                  <w:sz w:val="18"/>
                                </w:rPr>
                              </w:pPr>
                              <w:r>
                                <w:rPr>
                                  <w:b/>
                                  <w:sz w:val="18"/>
                                </w:rPr>
                                <w:t>Space Administration</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1EC10" id="Group 286" o:spid="_x0000_s1026" style="position:absolute;left:0;text-align:left;margin-left:-51.25pt;margin-top:-5.95pt;width:511.65pt;height:641.95pt;z-index:251657216" coordorigin="440,1938" coordsize="10233,12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">
                <v:line id="Line 287" o:spid="_x0000_s1027" style="position:absolute;flip:x;visibility:visible;mso-wrap-style:square" from="1529,1938" to="1534,11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" strokeweight="4pt"/>
                <v:line id="Line 288" o:spid="_x0000_s1028" style="position:absolute;visibility:visible;mso-wrap-style:square" from="2582,13645" to="10673,13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" strokeweight="4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9" o:spid="_x0000_s1029" type="#_x0000_t75" style="position:absolute;left:656;top:12185;width:2086;height:1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">
                  <v:imagedata r:id="rId9" o:title=""/>
                </v:shape>
                <v:shapetype id="_x0000_t202" coordsize="21600,21600" o:spt="202" path="m,l,21600r21600,l21600,xe">
                  <v:stroke joinstyle="miter"/>
                  <v:path gradientshapeok="t" o:connecttype="rect"/>
                </v:shapetype>
                <v:shape id="Text Box 290" o:spid="_x0000_s1030" type="#_x0000_t202" style="position:absolute;left:4833;top:13257;width:3456;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" stroked="f">
                  <v:textbox>
                    <w:txbxContent>
                      <w:p w14:paraId="61328FF8" w14:textId="77777777" w:rsidR="006F7D9F" w:rsidRDefault="006F7D9F">
                        <w:pPr>
                          <w:jc w:val="center"/>
                          <w:rPr>
                            <w:b/>
                          </w:rPr>
                        </w:pPr>
                        <w:r>
                          <w:rPr>
                            <w:b/>
                          </w:rPr>
                          <w:t>Goddard Space Flight Center</w:t>
                        </w:r>
                      </w:p>
                      <w:p w14:paraId="6BCA19FF" w14:textId="77777777" w:rsidR="006F7D9F" w:rsidRDefault="006F7D9F">
                        <w:pPr>
                          <w:jc w:val="center"/>
                          <w:rPr>
                            <w:b/>
                          </w:rPr>
                        </w:pPr>
                        <w:r>
                          <w:rPr>
                            <w:b/>
                          </w:rPr>
                          <w:t>Greenbelt, Maryland</w:t>
                        </w:r>
                      </w:p>
                    </w:txbxContent>
                  </v:textbox>
                </v:shape>
                <v:shape id="Text Box 291" o:spid="_x0000_s1031" type="#_x0000_t202" style="position:absolute;left:440;top:14137;width:2425;height: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12C07682" w14:textId="77777777" w:rsidR="006F7D9F" w:rsidRDefault="006F7D9F">
                        <w:pPr>
                          <w:jc w:val="center"/>
                          <w:rPr>
                            <w:b/>
                            <w:sz w:val="18"/>
                          </w:rPr>
                        </w:pPr>
                        <w:r>
                          <w:rPr>
                            <w:b/>
                            <w:sz w:val="18"/>
                          </w:rPr>
                          <w:t>National Aeronautics and</w:t>
                        </w:r>
                      </w:p>
                      <w:p w14:paraId="7C8F24E7" w14:textId="77777777" w:rsidR="006F7D9F" w:rsidRDefault="006F7D9F">
                        <w:pPr>
                          <w:jc w:val="center"/>
                          <w:rPr>
                            <w:sz w:val="18"/>
                          </w:rPr>
                        </w:pPr>
                        <w:r>
                          <w:rPr>
                            <w:b/>
                            <w:sz w:val="18"/>
                          </w:rPr>
                          <w:t>Space Administration</w:t>
                        </w:r>
                      </w:p>
                    </w:txbxContent>
                  </v:textbox>
                </v:shape>
              </v:group>
            </w:pict>
          </mc:Fallback>
        </mc:AlternateContent>
      </w:r>
    </w:p>
    <w:p w14:paraId="5101B103" w14:textId="77777777" w:rsidR="009B77CA" w:rsidRDefault="009B77CA">
      <w:pPr>
        <w:jc w:val="center"/>
        <w:rPr>
          <w:rFonts w:ascii="Arial" w:hAnsi="Arial" w:cs="Arial"/>
          <w:b/>
          <w:bCs/>
          <w:iCs/>
          <w:sz w:val="36"/>
        </w:rPr>
      </w:pPr>
    </w:p>
    <w:p w14:paraId="48F0937C" w14:textId="77777777" w:rsidR="009B77CA" w:rsidRDefault="009B77CA">
      <w:pPr>
        <w:pStyle w:val="BodyText"/>
        <w:ind w:left="57" w:right="-540" w:firstLine="798"/>
        <w:jc w:val="center"/>
        <w:rPr>
          <w:rFonts w:ascii="Arial" w:hAnsi="Arial" w:cs="Arial"/>
          <w:b/>
          <w:bCs/>
          <w:iCs/>
          <w:sz w:val="36"/>
        </w:rPr>
      </w:pPr>
    </w:p>
    <w:p w14:paraId="5056DC41" w14:textId="77777777" w:rsidR="00FE1FD6" w:rsidRDefault="00FE1FD6" w:rsidP="00AE07E0">
      <w:pPr>
        <w:autoSpaceDE w:val="0"/>
        <w:autoSpaceDN w:val="0"/>
        <w:adjustRightInd w:val="0"/>
        <w:spacing w:line="276" w:lineRule="auto"/>
        <w:jc w:val="center"/>
        <w:rPr>
          <w:b/>
          <w:bCs/>
          <w:color w:val="000000"/>
          <w:sz w:val="32"/>
          <w:szCs w:val="32"/>
        </w:rPr>
      </w:pPr>
    </w:p>
    <w:p w14:paraId="2F4C8C25" w14:textId="77777777" w:rsidR="00FE1FD6" w:rsidRDefault="00FE1FD6" w:rsidP="00AE07E0">
      <w:pPr>
        <w:autoSpaceDE w:val="0"/>
        <w:autoSpaceDN w:val="0"/>
        <w:adjustRightInd w:val="0"/>
        <w:spacing w:line="276" w:lineRule="auto"/>
        <w:jc w:val="center"/>
        <w:rPr>
          <w:b/>
          <w:bCs/>
          <w:color w:val="000000"/>
          <w:sz w:val="32"/>
          <w:szCs w:val="32"/>
        </w:rPr>
      </w:pPr>
    </w:p>
    <w:p w14:paraId="26A93BD0" w14:textId="14995E1E" w:rsidR="0015301D" w:rsidRDefault="000D09DE" w:rsidP="00AE07E0">
      <w:pPr>
        <w:autoSpaceDE w:val="0"/>
        <w:autoSpaceDN w:val="0"/>
        <w:adjustRightInd w:val="0"/>
        <w:spacing w:line="276" w:lineRule="auto"/>
        <w:jc w:val="center"/>
        <w:rPr>
          <w:b/>
          <w:bCs/>
          <w:color w:val="000000"/>
          <w:sz w:val="32"/>
          <w:szCs w:val="32"/>
        </w:rPr>
      </w:pPr>
      <w:r>
        <w:rPr>
          <w:b/>
          <w:bCs/>
          <w:color w:val="000000"/>
          <w:sz w:val="32"/>
          <w:szCs w:val="32"/>
        </w:rPr>
        <w:t>STEREO</w:t>
      </w:r>
    </w:p>
    <w:p w14:paraId="5ABC6AF5" w14:textId="09600C7A" w:rsidR="00B117D6" w:rsidRDefault="00B117D6" w:rsidP="00AE07E0">
      <w:pPr>
        <w:autoSpaceDE w:val="0"/>
        <w:autoSpaceDN w:val="0"/>
        <w:adjustRightInd w:val="0"/>
        <w:spacing w:line="276" w:lineRule="auto"/>
        <w:jc w:val="center"/>
        <w:rPr>
          <w:b/>
          <w:bCs/>
          <w:color w:val="000000"/>
          <w:sz w:val="32"/>
          <w:szCs w:val="32"/>
        </w:rPr>
      </w:pPr>
    </w:p>
    <w:p w14:paraId="44CB6522" w14:textId="10C5E558" w:rsidR="00B117D6" w:rsidRDefault="00B117D6" w:rsidP="00AE07E0">
      <w:pPr>
        <w:autoSpaceDE w:val="0"/>
        <w:autoSpaceDN w:val="0"/>
        <w:adjustRightInd w:val="0"/>
        <w:spacing w:line="276" w:lineRule="auto"/>
        <w:jc w:val="center"/>
        <w:rPr>
          <w:b/>
          <w:bCs/>
          <w:color w:val="000000"/>
          <w:sz w:val="32"/>
          <w:szCs w:val="32"/>
        </w:rPr>
      </w:pPr>
      <w:r>
        <w:rPr>
          <w:b/>
          <w:bCs/>
          <w:color w:val="000000"/>
          <w:sz w:val="32"/>
          <w:szCs w:val="32"/>
        </w:rPr>
        <w:t>Solar-Terrestrial Probes (STP) Mission</w:t>
      </w:r>
    </w:p>
    <w:p w14:paraId="45686245" w14:textId="19B26B35" w:rsidR="000D19EA" w:rsidRDefault="00B117D6" w:rsidP="00AE07E0">
      <w:pPr>
        <w:autoSpaceDE w:val="0"/>
        <w:autoSpaceDN w:val="0"/>
        <w:adjustRightInd w:val="0"/>
        <w:spacing w:line="276" w:lineRule="auto"/>
        <w:jc w:val="center"/>
        <w:rPr>
          <w:b/>
          <w:bCs/>
          <w:color w:val="000000"/>
          <w:sz w:val="32"/>
          <w:szCs w:val="32"/>
        </w:rPr>
      </w:pPr>
      <w:r>
        <w:rPr>
          <w:b/>
          <w:bCs/>
          <w:color w:val="000000"/>
          <w:sz w:val="32"/>
          <w:szCs w:val="32"/>
        </w:rPr>
        <w:t xml:space="preserve">Project </w:t>
      </w:r>
      <w:r w:rsidR="005E1255">
        <w:rPr>
          <w:b/>
          <w:bCs/>
          <w:color w:val="000000"/>
          <w:sz w:val="32"/>
          <w:szCs w:val="32"/>
        </w:rPr>
        <w:t xml:space="preserve">Data Management </w:t>
      </w:r>
      <w:r w:rsidR="0024083F">
        <w:rPr>
          <w:b/>
          <w:bCs/>
          <w:color w:val="000000"/>
          <w:sz w:val="32"/>
          <w:szCs w:val="32"/>
        </w:rPr>
        <w:t>Plan</w:t>
      </w:r>
    </w:p>
    <w:p w14:paraId="508EC463" w14:textId="77777777" w:rsidR="00D47F06" w:rsidRDefault="00D47F06" w:rsidP="00AE07E0">
      <w:pPr>
        <w:autoSpaceDE w:val="0"/>
        <w:autoSpaceDN w:val="0"/>
        <w:adjustRightInd w:val="0"/>
        <w:spacing w:line="276" w:lineRule="auto"/>
        <w:jc w:val="center"/>
        <w:rPr>
          <w:b/>
          <w:bCs/>
          <w:color w:val="000000"/>
          <w:sz w:val="32"/>
          <w:szCs w:val="32"/>
        </w:rPr>
      </w:pPr>
    </w:p>
    <w:p w14:paraId="1010E335" w14:textId="22618E17" w:rsidR="00D47F06" w:rsidRPr="00D67D90" w:rsidRDefault="003A760D" w:rsidP="00AE07E0">
      <w:pPr>
        <w:autoSpaceDE w:val="0"/>
        <w:autoSpaceDN w:val="0"/>
        <w:adjustRightInd w:val="0"/>
        <w:spacing w:line="276" w:lineRule="auto"/>
        <w:jc w:val="center"/>
        <w:rPr>
          <w:b/>
          <w:bCs/>
          <w:color w:val="000000"/>
          <w:sz w:val="32"/>
          <w:szCs w:val="32"/>
        </w:rPr>
      </w:pPr>
      <w:r>
        <w:rPr>
          <w:b/>
          <w:bCs/>
          <w:color w:val="000000"/>
          <w:sz w:val="32"/>
          <w:szCs w:val="32"/>
        </w:rPr>
        <w:t>460-PLAN-0039</w:t>
      </w:r>
    </w:p>
    <w:p w14:paraId="72E9288A" w14:textId="77777777" w:rsidR="000D19EA" w:rsidRPr="00D67D90" w:rsidRDefault="000D19EA" w:rsidP="00AE07E0">
      <w:pPr>
        <w:pStyle w:val="BodyText"/>
        <w:ind w:firstLine="798"/>
        <w:jc w:val="center"/>
        <w:rPr>
          <w:b/>
          <w:bCs/>
          <w:sz w:val="32"/>
          <w:szCs w:val="32"/>
        </w:rPr>
      </w:pPr>
    </w:p>
    <w:p w14:paraId="75C5307D" w14:textId="77777777" w:rsidR="009B77CA" w:rsidRDefault="009B77CA">
      <w:pPr>
        <w:pStyle w:val="BodyText"/>
        <w:ind w:firstLine="798"/>
        <w:rPr>
          <w:b/>
          <w:bCs/>
          <w:sz w:val="36"/>
        </w:rPr>
      </w:pPr>
    </w:p>
    <w:p w14:paraId="28E21D14" w14:textId="5CC3FCC4" w:rsidR="009B77CA" w:rsidRDefault="009B77CA">
      <w:pPr>
        <w:pStyle w:val="BodyText"/>
        <w:ind w:firstLine="798"/>
        <w:jc w:val="center"/>
        <w:rPr>
          <w:b/>
          <w:bCs/>
          <w:sz w:val="36"/>
        </w:rPr>
      </w:pPr>
    </w:p>
    <w:p w14:paraId="058250E0" w14:textId="77777777" w:rsidR="009B77CA" w:rsidRDefault="009B77CA">
      <w:pPr>
        <w:pStyle w:val="BodyText"/>
        <w:ind w:firstLine="798"/>
        <w:jc w:val="center"/>
        <w:rPr>
          <w:b/>
          <w:bCs/>
          <w:sz w:val="36"/>
        </w:rPr>
      </w:pPr>
      <w:r>
        <w:rPr>
          <w:b/>
          <w:bCs/>
          <w:sz w:val="36"/>
        </w:rPr>
        <w:t xml:space="preserve"> </w:t>
      </w:r>
    </w:p>
    <w:p w14:paraId="73655539" w14:textId="77777777" w:rsidR="009B77CA" w:rsidRDefault="009B77CA">
      <w:pPr>
        <w:pStyle w:val="BodyText"/>
        <w:spacing w:after="0"/>
        <w:jc w:val="center"/>
        <w:rPr>
          <w:rFonts w:ascii="Arial" w:hAnsi="Arial" w:cs="Arial"/>
          <w:b/>
          <w:bCs/>
          <w:sz w:val="36"/>
        </w:rPr>
      </w:pPr>
    </w:p>
    <w:p w14:paraId="11836039" w14:textId="77777777" w:rsidR="009B77CA" w:rsidRDefault="009B77CA">
      <w:pPr>
        <w:jc w:val="center"/>
        <w:rPr>
          <w:b/>
          <w:bCs/>
        </w:rPr>
      </w:pPr>
    </w:p>
    <w:p w14:paraId="780F2F90" w14:textId="77777777" w:rsidR="009B77CA" w:rsidRDefault="009B77CA">
      <w:pPr>
        <w:jc w:val="center"/>
        <w:rPr>
          <w:b/>
          <w:bCs/>
        </w:rPr>
      </w:pPr>
    </w:p>
    <w:p w14:paraId="79A0A4BD" w14:textId="77777777" w:rsidR="009B77CA" w:rsidRDefault="009B77CA">
      <w:pPr>
        <w:jc w:val="center"/>
        <w:rPr>
          <w:b/>
          <w:bCs/>
        </w:rPr>
      </w:pPr>
    </w:p>
    <w:p w14:paraId="22DCE990" w14:textId="77777777" w:rsidR="009B77CA" w:rsidRDefault="009B77CA">
      <w:pPr>
        <w:jc w:val="center"/>
        <w:rPr>
          <w:b/>
          <w:bCs/>
        </w:rPr>
      </w:pPr>
    </w:p>
    <w:p w14:paraId="0FF8F961" w14:textId="77777777" w:rsidR="009B77CA" w:rsidRDefault="009B77CA">
      <w:pPr>
        <w:jc w:val="center"/>
        <w:rPr>
          <w:b/>
          <w:bCs/>
        </w:rPr>
      </w:pPr>
    </w:p>
    <w:p w14:paraId="5D83BD54" w14:textId="77777777" w:rsidR="009B77CA" w:rsidRDefault="009B77CA">
      <w:pPr>
        <w:jc w:val="center"/>
        <w:rPr>
          <w:b/>
          <w:bCs/>
        </w:rPr>
      </w:pPr>
    </w:p>
    <w:p w14:paraId="2203171C" w14:textId="77777777" w:rsidR="009B77CA" w:rsidRDefault="009B77CA">
      <w:pPr>
        <w:jc w:val="center"/>
        <w:rPr>
          <w:b/>
          <w:bCs/>
        </w:rPr>
        <w:sectPr w:rsidR="009B77CA">
          <w:headerReference w:type="default" r:id="rId10"/>
          <w:footerReference w:type="even" r:id="rId11"/>
          <w:footerReference w:type="default" r:id="rId12"/>
          <w:pgSz w:w="12240" w:h="15840"/>
          <w:pgMar w:top="1440" w:right="1440" w:bottom="720" w:left="1440" w:header="720" w:footer="720" w:gutter="0"/>
          <w:pgNumType w:fmt="lowerRoman" w:start="1"/>
          <w:cols w:space="720"/>
          <w:docGrid w:linePitch="360"/>
        </w:sectPr>
      </w:pPr>
    </w:p>
    <w:p w14:paraId="6B9A4D9C" w14:textId="77777777" w:rsidR="009B77CA" w:rsidRDefault="009B77CA"/>
    <w:p w14:paraId="19A03B9B" w14:textId="77777777" w:rsidR="009B77CA" w:rsidRDefault="009B77CA"/>
    <w:p w14:paraId="159B054A" w14:textId="77777777" w:rsidR="009B77CA" w:rsidRPr="00EB4598" w:rsidRDefault="009B77CA">
      <w:pPr>
        <w:pStyle w:val="BodyText"/>
        <w:jc w:val="center"/>
        <w:rPr>
          <w:b/>
          <w:noProof/>
          <w:sz w:val="28"/>
          <w:szCs w:val="28"/>
        </w:rPr>
      </w:pPr>
      <w:r w:rsidRPr="00EB4598">
        <w:rPr>
          <w:b/>
          <w:noProof/>
          <w:sz w:val="28"/>
          <w:szCs w:val="28"/>
        </w:rPr>
        <w:t>Signature Page</w:t>
      </w:r>
    </w:p>
    <w:p w14:paraId="7726B295" w14:textId="01D2D4C3" w:rsidR="009B77CA" w:rsidRDefault="009B77CA">
      <w:pPr>
        <w:jc w:val="center"/>
        <w:rPr>
          <w:noProof/>
        </w:rPr>
      </w:pPr>
    </w:p>
    <w:tbl>
      <w:tblPr>
        <w:tblStyle w:val="ListTable31"/>
        <w:tblW w:w="0" w:type="auto"/>
        <w:tblLook w:val="0600" w:firstRow="0" w:lastRow="0" w:firstColumn="0" w:lastColumn="0" w:noHBand="1" w:noVBand="1"/>
      </w:tblPr>
      <w:tblGrid>
        <w:gridCol w:w="6233"/>
        <w:gridCol w:w="3117"/>
      </w:tblGrid>
      <w:tr w:rsidR="003A760D" w14:paraId="1A231A52" w14:textId="77777777" w:rsidTr="00576E27">
        <w:tc>
          <w:tcPr>
            <w:tcW w:w="9350" w:type="dxa"/>
            <w:gridSpan w:val="2"/>
          </w:tcPr>
          <w:p w14:paraId="050E8C25" w14:textId="4DABC324" w:rsidR="003A760D" w:rsidRDefault="003A760D" w:rsidP="00576E27">
            <w:pPr>
              <w:jc w:val="center"/>
            </w:pPr>
            <w:r>
              <w:t>STEREO Project Data Management Plan</w:t>
            </w:r>
          </w:p>
        </w:tc>
      </w:tr>
      <w:tr w:rsidR="003A760D" w14:paraId="0065DF44" w14:textId="77777777" w:rsidTr="00576E27">
        <w:tc>
          <w:tcPr>
            <w:tcW w:w="9350" w:type="dxa"/>
            <w:gridSpan w:val="2"/>
          </w:tcPr>
          <w:p w14:paraId="4FB57C14" w14:textId="01FCE061" w:rsidR="003A760D" w:rsidRDefault="003A760D" w:rsidP="00CE1E9B"/>
        </w:tc>
      </w:tr>
      <w:tr w:rsidR="003A760D" w14:paraId="3CAB1A9A" w14:textId="77777777" w:rsidTr="00576E27">
        <w:tc>
          <w:tcPr>
            <w:tcW w:w="9350" w:type="dxa"/>
            <w:gridSpan w:val="2"/>
          </w:tcPr>
          <w:p w14:paraId="5F32D891" w14:textId="77777777" w:rsidR="003A760D" w:rsidRDefault="003A760D" w:rsidP="00576E27"/>
        </w:tc>
      </w:tr>
      <w:tr w:rsidR="003A760D" w14:paraId="48F1EB4E" w14:textId="77777777" w:rsidTr="00576E27">
        <w:tc>
          <w:tcPr>
            <w:tcW w:w="6233" w:type="dxa"/>
          </w:tcPr>
          <w:p w14:paraId="0B286BB4" w14:textId="77777777" w:rsidR="003A760D" w:rsidRDefault="003A760D" w:rsidP="00576E27">
            <w:r>
              <w:t>_____________________________________________</w:t>
            </w:r>
          </w:p>
        </w:tc>
        <w:tc>
          <w:tcPr>
            <w:tcW w:w="3117" w:type="dxa"/>
          </w:tcPr>
          <w:p w14:paraId="28B87F21" w14:textId="77777777" w:rsidR="003A760D" w:rsidRDefault="003A760D" w:rsidP="00576E27">
            <w:r>
              <w:t>_____________</w:t>
            </w:r>
          </w:p>
        </w:tc>
      </w:tr>
      <w:tr w:rsidR="003A760D" w14:paraId="7335CC35" w14:textId="77777777" w:rsidTr="00576E27">
        <w:tc>
          <w:tcPr>
            <w:tcW w:w="6233" w:type="dxa"/>
          </w:tcPr>
          <w:p w14:paraId="03DCF2C5" w14:textId="1F7EDA2D" w:rsidR="003A760D" w:rsidRDefault="003A760D" w:rsidP="00576E27">
            <w:r>
              <w:t xml:space="preserve">Project </w:t>
            </w:r>
            <w:r w:rsidR="00061A95">
              <w:t>Scientist</w:t>
            </w:r>
          </w:p>
        </w:tc>
        <w:tc>
          <w:tcPr>
            <w:tcW w:w="3117" w:type="dxa"/>
          </w:tcPr>
          <w:p w14:paraId="4E5A2477" w14:textId="77777777" w:rsidR="003A760D" w:rsidRDefault="003A760D" w:rsidP="00576E27">
            <w:r>
              <w:t>Date</w:t>
            </w:r>
          </w:p>
        </w:tc>
      </w:tr>
      <w:tr w:rsidR="003A760D" w14:paraId="48D453C4" w14:textId="77777777" w:rsidTr="00576E27">
        <w:tc>
          <w:tcPr>
            <w:tcW w:w="6233" w:type="dxa"/>
          </w:tcPr>
          <w:p w14:paraId="71E80B6E" w14:textId="77777777" w:rsidR="003A760D" w:rsidRDefault="003A760D" w:rsidP="00576E27"/>
        </w:tc>
        <w:tc>
          <w:tcPr>
            <w:tcW w:w="3117" w:type="dxa"/>
          </w:tcPr>
          <w:p w14:paraId="6E0B76AA" w14:textId="77777777" w:rsidR="003A760D" w:rsidRDefault="003A760D" w:rsidP="00576E27"/>
        </w:tc>
      </w:tr>
      <w:tr w:rsidR="003A760D" w14:paraId="646201F0" w14:textId="77777777" w:rsidTr="00576E27">
        <w:tc>
          <w:tcPr>
            <w:tcW w:w="6233" w:type="dxa"/>
          </w:tcPr>
          <w:p w14:paraId="149E515C" w14:textId="77777777" w:rsidR="003A760D" w:rsidRDefault="003A760D" w:rsidP="00576E27">
            <w:r>
              <w:t>_____________________________________________</w:t>
            </w:r>
          </w:p>
        </w:tc>
        <w:tc>
          <w:tcPr>
            <w:tcW w:w="3117" w:type="dxa"/>
          </w:tcPr>
          <w:p w14:paraId="18A3F105" w14:textId="77777777" w:rsidR="003A760D" w:rsidRDefault="003A760D" w:rsidP="00576E27">
            <w:r>
              <w:t>_____________</w:t>
            </w:r>
          </w:p>
        </w:tc>
      </w:tr>
      <w:tr w:rsidR="003A760D" w14:paraId="66B1B986" w14:textId="77777777" w:rsidTr="00576E27">
        <w:tc>
          <w:tcPr>
            <w:tcW w:w="6233" w:type="dxa"/>
          </w:tcPr>
          <w:p w14:paraId="1EF14C13" w14:textId="5CEF376A" w:rsidR="003A760D" w:rsidRDefault="00061A95" w:rsidP="00576E27">
            <w:r>
              <w:t>IMPACT Principal Investigator</w:t>
            </w:r>
          </w:p>
        </w:tc>
        <w:tc>
          <w:tcPr>
            <w:tcW w:w="3117" w:type="dxa"/>
          </w:tcPr>
          <w:p w14:paraId="2A00405B" w14:textId="77777777" w:rsidR="003A760D" w:rsidRDefault="003A760D" w:rsidP="00576E27">
            <w:r>
              <w:t>Date</w:t>
            </w:r>
          </w:p>
        </w:tc>
      </w:tr>
      <w:tr w:rsidR="003A760D" w14:paraId="186182F8" w14:textId="77777777" w:rsidTr="00576E27">
        <w:tc>
          <w:tcPr>
            <w:tcW w:w="6233" w:type="dxa"/>
          </w:tcPr>
          <w:p w14:paraId="4B273B0C" w14:textId="77777777" w:rsidR="003A760D" w:rsidRDefault="003A760D" w:rsidP="00576E27"/>
        </w:tc>
        <w:tc>
          <w:tcPr>
            <w:tcW w:w="3117" w:type="dxa"/>
          </w:tcPr>
          <w:p w14:paraId="3B110E61" w14:textId="77777777" w:rsidR="003A760D" w:rsidRDefault="003A760D" w:rsidP="00576E27"/>
        </w:tc>
      </w:tr>
      <w:tr w:rsidR="003A760D" w14:paraId="658193D4" w14:textId="77777777" w:rsidTr="00576E27">
        <w:tc>
          <w:tcPr>
            <w:tcW w:w="6233" w:type="dxa"/>
          </w:tcPr>
          <w:p w14:paraId="6FEA34DD" w14:textId="77777777" w:rsidR="003A760D" w:rsidRDefault="003A760D" w:rsidP="00576E27">
            <w:r>
              <w:t>_____________________________________________</w:t>
            </w:r>
          </w:p>
        </w:tc>
        <w:tc>
          <w:tcPr>
            <w:tcW w:w="3117" w:type="dxa"/>
          </w:tcPr>
          <w:p w14:paraId="06FAFB26" w14:textId="77777777" w:rsidR="003A760D" w:rsidRDefault="003A760D" w:rsidP="00576E27">
            <w:r>
              <w:t>_____________</w:t>
            </w:r>
          </w:p>
        </w:tc>
      </w:tr>
      <w:tr w:rsidR="003A760D" w14:paraId="111B7FCB" w14:textId="77777777" w:rsidTr="00576E27">
        <w:tc>
          <w:tcPr>
            <w:tcW w:w="6233" w:type="dxa"/>
          </w:tcPr>
          <w:p w14:paraId="3711209B" w14:textId="5954CFA9" w:rsidR="003A760D" w:rsidRDefault="00061A95" w:rsidP="00576E27">
            <w:r>
              <w:t xml:space="preserve">PLASTIC </w:t>
            </w:r>
            <w:r w:rsidR="003A760D">
              <w:t>Principal Investigator</w:t>
            </w:r>
          </w:p>
        </w:tc>
        <w:tc>
          <w:tcPr>
            <w:tcW w:w="3117" w:type="dxa"/>
          </w:tcPr>
          <w:p w14:paraId="271CA610" w14:textId="77777777" w:rsidR="003A760D" w:rsidRDefault="003A760D" w:rsidP="00576E27">
            <w:r>
              <w:t>Date</w:t>
            </w:r>
          </w:p>
        </w:tc>
      </w:tr>
      <w:tr w:rsidR="003A760D" w14:paraId="64E08259" w14:textId="77777777" w:rsidTr="00576E27">
        <w:tc>
          <w:tcPr>
            <w:tcW w:w="6233" w:type="dxa"/>
          </w:tcPr>
          <w:p w14:paraId="67024943" w14:textId="77777777" w:rsidR="003A760D" w:rsidRDefault="003A760D" w:rsidP="00576E27"/>
        </w:tc>
        <w:tc>
          <w:tcPr>
            <w:tcW w:w="3117" w:type="dxa"/>
          </w:tcPr>
          <w:p w14:paraId="5DC18A39" w14:textId="77777777" w:rsidR="003A760D" w:rsidRDefault="003A760D" w:rsidP="00576E27"/>
        </w:tc>
      </w:tr>
      <w:tr w:rsidR="003A760D" w14:paraId="745FB0FA" w14:textId="77777777" w:rsidTr="00576E27">
        <w:tc>
          <w:tcPr>
            <w:tcW w:w="6233" w:type="dxa"/>
          </w:tcPr>
          <w:p w14:paraId="13F581C7" w14:textId="77777777" w:rsidR="003A760D" w:rsidRDefault="003A760D" w:rsidP="00576E27">
            <w:r>
              <w:t>_____________________________________________</w:t>
            </w:r>
          </w:p>
        </w:tc>
        <w:tc>
          <w:tcPr>
            <w:tcW w:w="3117" w:type="dxa"/>
          </w:tcPr>
          <w:p w14:paraId="4C8062EB" w14:textId="77777777" w:rsidR="003A760D" w:rsidRDefault="003A760D" w:rsidP="00576E27">
            <w:r>
              <w:t>_____________</w:t>
            </w:r>
          </w:p>
        </w:tc>
      </w:tr>
      <w:tr w:rsidR="003A760D" w14:paraId="7D46C323" w14:textId="77777777" w:rsidTr="00576E27">
        <w:tc>
          <w:tcPr>
            <w:tcW w:w="6233" w:type="dxa"/>
          </w:tcPr>
          <w:p w14:paraId="16155E55" w14:textId="5602B8D6" w:rsidR="003A760D" w:rsidRDefault="00061A95" w:rsidP="00576E27">
            <w:r>
              <w:t>SECCHI Principal Investigator</w:t>
            </w:r>
          </w:p>
        </w:tc>
        <w:tc>
          <w:tcPr>
            <w:tcW w:w="3117" w:type="dxa"/>
          </w:tcPr>
          <w:p w14:paraId="4CD0B1EE" w14:textId="77777777" w:rsidR="003A760D" w:rsidRDefault="003A760D" w:rsidP="00576E27">
            <w:r>
              <w:t>Date</w:t>
            </w:r>
          </w:p>
        </w:tc>
      </w:tr>
      <w:tr w:rsidR="003A760D" w14:paraId="4B3623A7" w14:textId="77777777" w:rsidTr="00576E27">
        <w:tc>
          <w:tcPr>
            <w:tcW w:w="6233" w:type="dxa"/>
          </w:tcPr>
          <w:p w14:paraId="1EB90117" w14:textId="77777777" w:rsidR="003A760D" w:rsidRDefault="003A760D" w:rsidP="00576E27"/>
        </w:tc>
        <w:tc>
          <w:tcPr>
            <w:tcW w:w="3117" w:type="dxa"/>
          </w:tcPr>
          <w:p w14:paraId="3A6B8E12" w14:textId="77777777" w:rsidR="003A760D" w:rsidRDefault="003A760D" w:rsidP="00576E27"/>
        </w:tc>
      </w:tr>
      <w:tr w:rsidR="003A760D" w14:paraId="331C0318" w14:textId="77777777" w:rsidTr="00576E27">
        <w:tc>
          <w:tcPr>
            <w:tcW w:w="6233" w:type="dxa"/>
          </w:tcPr>
          <w:p w14:paraId="770292B5" w14:textId="77777777" w:rsidR="003A760D" w:rsidRDefault="003A760D" w:rsidP="00576E27">
            <w:r>
              <w:t>_____________________________________________</w:t>
            </w:r>
          </w:p>
        </w:tc>
        <w:tc>
          <w:tcPr>
            <w:tcW w:w="3117" w:type="dxa"/>
          </w:tcPr>
          <w:p w14:paraId="38C3302D" w14:textId="77777777" w:rsidR="003A760D" w:rsidRDefault="003A760D" w:rsidP="00576E27">
            <w:r>
              <w:t>_____________</w:t>
            </w:r>
          </w:p>
        </w:tc>
      </w:tr>
      <w:tr w:rsidR="003A760D" w14:paraId="5B6996C0" w14:textId="77777777" w:rsidTr="00576E27">
        <w:tc>
          <w:tcPr>
            <w:tcW w:w="6233" w:type="dxa"/>
          </w:tcPr>
          <w:p w14:paraId="54AF73E7" w14:textId="64035B81" w:rsidR="003A760D" w:rsidRDefault="00061A95" w:rsidP="00576E27">
            <w:r>
              <w:t>S/WAVES Principal Investigato</w:t>
            </w:r>
            <w:r w:rsidR="00AF3BF9">
              <w:t>r</w:t>
            </w:r>
          </w:p>
        </w:tc>
        <w:tc>
          <w:tcPr>
            <w:tcW w:w="3117" w:type="dxa"/>
          </w:tcPr>
          <w:p w14:paraId="69FE49FE" w14:textId="77777777" w:rsidR="003A760D" w:rsidRDefault="003A760D" w:rsidP="00576E27">
            <w:r>
              <w:t>Date</w:t>
            </w:r>
          </w:p>
        </w:tc>
      </w:tr>
      <w:tr w:rsidR="003A760D" w14:paraId="3FA3CA95" w14:textId="77777777" w:rsidTr="00576E27">
        <w:tc>
          <w:tcPr>
            <w:tcW w:w="6233" w:type="dxa"/>
          </w:tcPr>
          <w:p w14:paraId="7CC918CA" w14:textId="77777777" w:rsidR="003A760D" w:rsidDel="009A2D8C" w:rsidRDefault="003A760D" w:rsidP="00576E27"/>
        </w:tc>
        <w:tc>
          <w:tcPr>
            <w:tcW w:w="3117" w:type="dxa"/>
          </w:tcPr>
          <w:p w14:paraId="49C903CE" w14:textId="77777777" w:rsidR="003A760D" w:rsidRDefault="003A760D" w:rsidP="00576E27"/>
        </w:tc>
      </w:tr>
      <w:tr w:rsidR="003A760D" w14:paraId="75F12430" w14:textId="77777777" w:rsidTr="00576E27">
        <w:tc>
          <w:tcPr>
            <w:tcW w:w="6233" w:type="dxa"/>
          </w:tcPr>
          <w:p w14:paraId="099F7A51" w14:textId="77777777" w:rsidR="003A760D" w:rsidDel="009A2D8C" w:rsidRDefault="003A760D" w:rsidP="00576E27">
            <w:r>
              <w:t>_____________________________________________</w:t>
            </w:r>
          </w:p>
        </w:tc>
        <w:tc>
          <w:tcPr>
            <w:tcW w:w="3117" w:type="dxa"/>
          </w:tcPr>
          <w:p w14:paraId="46243424" w14:textId="77777777" w:rsidR="003A760D" w:rsidRDefault="003A760D" w:rsidP="00576E27">
            <w:r>
              <w:t>_____________</w:t>
            </w:r>
          </w:p>
        </w:tc>
      </w:tr>
      <w:tr w:rsidR="003A760D" w14:paraId="0AEFB583" w14:textId="77777777" w:rsidTr="00576E27">
        <w:tc>
          <w:tcPr>
            <w:tcW w:w="6233" w:type="dxa"/>
          </w:tcPr>
          <w:p w14:paraId="3F0640D8" w14:textId="244CBF3E" w:rsidR="003A760D" w:rsidDel="009A2D8C" w:rsidRDefault="00061A95" w:rsidP="00576E27">
            <w:r>
              <w:t>Mission Archive Lead</w:t>
            </w:r>
          </w:p>
        </w:tc>
        <w:tc>
          <w:tcPr>
            <w:tcW w:w="3117" w:type="dxa"/>
          </w:tcPr>
          <w:p w14:paraId="6DF27E99" w14:textId="77777777" w:rsidR="003A760D" w:rsidRDefault="003A760D" w:rsidP="00576E27">
            <w:r>
              <w:t>Date</w:t>
            </w:r>
          </w:p>
        </w:tc>
      </w:tr>
      <w:tr w:rsidR="003A760D" w14:paraId="1463CEF9" w14:textId="77777777" w:rsidTr="00576E27">
        <w:tc>
          <w:tcPr>
            <w:tcW w:w="6233" w:type="dxa"/>
          </w:tcPr>
          <w:p w14:paraId="291314DE" w14:textId="77777777" w:rsidR="003A760D" w:rsidRDefault="003A760D" w:rsidP="00576E27"/>
        </w:tc>
        <w:tc>
          <w:tcPr>
            <w:tcW w:w="3117" w:type="dxa"/>
          </w:tcPr>
          <w:p w14:paraId="5C145DEA" w14:textId="77777777" w:rsidR="003A760D" w:rsidRDefault="003A760D" w:rsidP="00576E27"/>
        </w:tc>
      </w:tr>
      <w:tr w:rsidR="003A760D" w14:paraId="3265B03E" w14:textId="77777777" w:rsidTr="00576E27">
        <w:tc>
          <w:tcPr>
            <w:tcW w:w="6233" w:type="dxa"/>
          </w:tcPr>
          <w:p w14:paraId="5407EEB0" w14:textId="77777777" w:rsidR="003A760D" w:rsidRDefault="003A760D" w:rsidP="00576E27">
            <w:r>
              <w:t>_____________________________________________</w:t>
            </w:r>
          </w:p>
        </w:tc>
        <w:tc>
          <w:tcPr>
            <w:tcW w:w="3117" w:type="dxa"/>
          </w:tcPr>
          <w:p w14:paraId="4F5CB3AC" w14:textId="77777777" w:rsidR="003A760D" w:rsidRDefault="003A760D" w:rsidP="00576E27">
            <w:bookmarkStart w:id="0" w:name="_Hlk40104832"/>
            <w:r>
              <w:t>_____________</w:t>
            </w:r>
            <w:bookmarkEnd w:id="0"/>
          </w:p>
        </w:tc>
      </w:tr>
      <w:tr w:rsidR="003A760D" w14:paraId="12C4A05B" w14:textId="77777777" w:rsidTr="00576E27">
        <w:tc>
          <w:tcPr>
            <w:tcW w:w="6233" w:type="dxa"/>
          </w:tcPr>
          <w:p w14:paraId="65976E7B" w14:textId="640260A1" w:rsidR="003A760D" w:rsidRDefault="003A760D" w:rsidP="00576E27">
            <w:r>
              <w:t xml:space="preserve">Program </w:t>
            </w:r>
            <w:r w:rsidR="00746643">
              <w:t>Manager</w:t>
            </w:r>
          </w:p>
          <w:p w14:paraId="0226FD70" w14:textId="37B9950A" w:rsidR="00746643" w:rsidRDefault="00746643" w:rsidP="00576E27"/>
        </w:tc>
        <w:tc>
          <w:tcPr>
            <w:tcW w:w="3117" w:type="dxa"/>
          </w:tcPr>
          <w:p w14:paraId="73B1C64A" w14:textId="77777777" w:rsidR="003A760D" w:rsidRDefault="003A760D" w:rsidP="00576E27">
            <w:r>
              <w:t>Date</w:t>
            </w:r>
          </w:p>
          <w:p w14:paraId="2CD56D08" w14:textId="061107DC" w:rsidR="00746643" w:rsidRDefault="00746643" w:rsidP="00576E27"/>
        </w:tc>
      </w:tr>
      <w:tr w:rsidR="00746643" w14:paraId="36E91E2A" w14:textId="77777777" w:rsidTr="00576E27">
        <w:tc>
          <w:tcPr>
            <w:tcW w:w="6233" w:type="dxa"/>
          </w:tcPr>
          <w:p w14:paraId="4073DC5F" w14:textId="77777777" w:rsidR="00746643" w:rsidRDefault="00746643" w:rsidP="00746643">
            <w:r>
              <w:t>_____________________________________________</w:t>
            </w:r>
          </w:p>
          <w:p w14:paraId="38E1D92F" w14:textId="5FABA8C9" w:rsidR="00746643" w:rsidRDefault="00746643" w:rsidP="00746643">
            <w:r>
              <w:t>Operating Missions Program Executive</w:t>
            </w:r>
          </w:p>
          <w:p w14:paraId="33768FEC" w14:textId="77777777" w:rsidR="00746643" w:rsidRDefault="00746643" w:rsidP="00746643"/>
          <w:p w14:paraId="3B1E36CB" w14:textId="77777777" w:rsidR="00746643" w:rsidRDefault="00746643" w:rsidP="00746643">
            <w:r>
              <w:t>_____________________________________________</w:t>
            </w:r>
          </w:p>
          <w:p w14:paraId="13B9CB37" w14:textId="7770B83B" w:rsidR="00746643" w:rsidRDefault="00746643" w:rsidP="00746643">
            <w:r>
              <w:t>Program Scientist</w:t>
            </w:r>
          </w:p>
          <w:p w14:paraId="2B675CDB" w14:textId="77777777" w:rsidR="00746643" w:rsidRDefault="00746643" w:rsidP="00746643"/>
          <w:p w14:paraId="1DD128B0" w14:textId="77777777" w:rsidR="00746643" w:rsidRDefault="00746643" w:rsidP="00746643">
            <w:r>
              <w:t>_____________________________________________</w:t>
            </w:r>
          </w:p>
          <w:p w14:paraId="1C488260" w14:textId="74405573" w:rsidR="00746643" w:rsidRDefault="00746643" w:rsidP="00746643">
            <w:r>
              <w:t>Archive Project Scientist</w:t>
            </w:r>
          </w:p>
        </w:tc>
        <w:tc>
          <w:tcPr>
            <w:tcW w:w="3117" w:type="dxa"/>
          </w:tcPr>
          <w:p w14:paraId="20447050" w14:textId="77777777" w:rsidR="00746643" w:rsidRDefault="00746643" w:rsidP="00746643">
            <w:r>
              <w:t>_____________</w:t>
            </w:r>
          </w:p>
          <w:p w14:paraId="5BD72C24" w14:textId="77777777" w:rsidR="00746643" w:rsidRDefault="00746643" w:rsidP="00746643">
            <w:r>
              <w:t>Date</w:t>
            </w:r>
          </w:p>
          <w:p w14:paraId="732147A4" w14:textId="77777777" w:rsidR="00746643" w:rsidRDefault="00746643" w:rsidP="00746643"/>
          <w:p w14:paraId="412F06C6" w14:textId="77777777" w:rsidR="00746643" w:rsidRDefault="00746643" w:rsidP="00746643">
            <w:r>
              <w:t>_____________</w:t>
            </w:r>
          </w:p>
          <w:p w14:paraId="3CDBAE8E" w14:textId="77777777" w:rsidR="00746643" w:rsidRDefault="00746643" w:rsidP="00746643">
            <w:r>
              <w:t>Date</w:t>
            </w:r>
          </w:p>
          <w:p w14:paraId="4FAE758A" w14:textId="77777777" w:rsidR="00746643" w:rsidRDefault="00746643" w:rsidP="00746643"/>
          <w:p w14:paraId="324F2FC8" w14:textId="77777777" w:rsidR="00746643" w:rsidRDefault="00746643" w:rsidP="00746643">
            <w:r>
              <w:t>_____________</w:t>
            </w:r>
          </w:p>
          <w:p w14:paraId="24BE6303" w14:textId="38C5D5C1" w:rsidR="00746643" w:rsidRDefault="00746643" w:rsidP="00746643">
            <w:r>
              <w:t>Date</w:t>
            </w:r>
          </w:p>
        </w:tc>
      </w:tr>
      <w:tr w:rsidR="00746643" w14:paraId="64131FD8" w14:textId="77777777" w:rsidTr="00576E27">
        <w:tc>
          <w:tcPr>
            <w:tcW w:w="9350" w:type="dxa"/>
            <w:gridSpan w:val="2"/>
          </w:tcPr>
          <w:p w14:paraId="28371451" w14:textId="77777777" w:rsidR="00746643" w:rsidRDefault="00746643" w:rsidP="00746643"/>
        </w:tc>
      </w:tr>
      <w:tr w:rsidR="00746643" w14:paraId="07318408" w14:textId="77777777" w:rsidTr="00576E27">
        <w:tc>
          <w:tcPr>
            <w:tcW w:w="9350" w:type="dxa"/>
            <w:gridSpan w:val="2"/>
          </w:tcPr>
          <w:p w14:paraId="4CB9990E" w14:textId="77777777" w:rsidR="00746643" w:rsidRDefault="00746643" w:rsidP="00746643">
            <w:r>
              <w:t>By signing this document, signatories are certifying that the content herein is acceptable direction for managing the project’s data and that they will ensure its implementation by those over whom they have authority.</w:t>
            </w:r>
          </w:p>
        </w:tc>
      </w:tr>
    </w:tbl>
    <w:p w14:paraId="1038FB8F" w14:textId="77777777" w:rsidR="003A760D" w:rsidRDefault="003A760D" w:rsidP="00CE1E9B">
      <w:pPr>
        <w:rPr>
          <w:noProof/>
        </w:rPr>
      </w:pPr>
    </w:p>
    <w:p w14:paraId="229E0201" w14:textId="77777777" w:rsidR="0024083F" w:rsidRDefault="0024083F">
      <w:pPr>
        <w:tabs>
          <w:tab w:val="left" w:pos="3060"/>
        </w:tabs>
        <w:rPr>
          <w:b/>
          <w:i/>
        </w:rPr>
      </w:pPr>
    </w:p>
    <w:p w14:paraId="22BFAE37" w14:textId="77777777" w:rsidR="0024083F" w:rsidRPr="002B1FD8" w:rsidRDefault="0024083F" w:rsidP="0024083F">
      <w:pPr>
        <w:jc w:val="center"/>
        <w:rPr>
          <w:noProof/>
        </w:rPr>
      </w:pPr>
    </w:p>
    <w:p w14:paraId="2F9FF532" w14:textId="3DAB1BDB" w:rsidR="003A760D" w:rsidRPr="007D5565" w:rsidRDefault="0024083F" w:rsidP="007D5565">
      <w:pPr>
        <w:jc w:val="center"/>
        <w:rPr>
          <w:color w:val="0000FF"/>
          <w:sz w:val="22"/>
          <w:u w:val="single"/>
        </w:rPr>
      </w:pPr>
      <w:r w:rsidRPr="002B1FD8">
        <w:rPr>
          <w:b/>
        </w:rPr>
        <w:tab/>
      </w:r>
      <w:r w:rsidR="003A760D">
        <w:br w:type="page"/>
      </w:r>
    </w:p>
    <w:p w14:paraId="71D8B9B0" w14:textId="22588662" w:rsidR="003A760D" w:rsidRDefault="003A760D" w:rsidP="003A760D">
      <w:pPr>
        <w:pStyle w:val="Header"/>
        <w:tabs>
          <w:tab w:val="clear" w:pos="4320"/>
          <w:tab w:val="clear" w:pos="8640"/>
          <w:tab w:val="left" w:pos="4893"/>
        </w:tabs>
        <w:jc w:val="center"/>
        <w:rPr>
          <w:b/>
          <w:bCs/>
          <w:sz w:val="28"/>
          <w:szCs w:val="28"/>
        </w:rPr>
      </w:pPr>
    </w:p>
    <w:p w14:paraId="4D16886E" w14:textId="39D77292" w:rsidR="00157CD4" w:rsidRDefault="00157CD4" w:rsidP="00157CD4">
      <w:pPr>
        <w:pStyle w:val="Caption"/>
        <w:keepNext/>
      </w:pPr>
      <w:bookmarkStart w:id="1" w:name="_Toc40105755"/>
      <w:r>
        <w:t xml:space="preserve">Table </w:t>
      </w:r>
      <w:fldSimple w:instr=" SEQ Table \* ARABIC ">
        <w:r w:rsidR="003F368A">
          <w:rPr>
            <w:noProof/>
          </w:rPr>
          <w:t>1</w:t>
        </w:r>
      </w:fldSimple>
      <w:r>
        <w:t>.  Change History Log</w:t>
      </w:r>
      <w:bookmarkEnd w:id="1"/>
    </w:p>
    <w:tbl>
      <w:tblPr>
        <w:tblStyle w:val="TableGrid"/>
        <w:tblW w:w="0" w:type="auto"/>
        <w:tblLook w:val="04A0" w:firstRow="1" w:lastRow="0" w:firstColumn="1" w:lastColumn="0" w:noHBand="0" w:noVBand="1"/>
      </w:tblPr>
      <w:tblGrid>
        <w:gridCol w:w="3116"/>
        <w:gridCol w:w="1559"/>
        <w:gridCol w:w="4675"/>
      </w:tblGrid>
      <w:tr w:rsidR="003A760D" w14:paraId="755612D3" w14:textId="77777777" w:rsidTr="00576E27">
        <w:tc>
          <w:tcPr>
            <w:tcW w:w="3116" w:type="dxa"/>
            <w:shd w:val="clear" w:color="auto" w:fill="F2F2F2" w:themeFill="background1" w:themeFillShade="F2"/>
            <w:vAlign w:val="center"/>
          </w:tcPr>
          <w:p w14:paraId="382F4DAB" w14:textId="77777777" w:rsidR="003A760D" w:rsidRPr="00647352" w:rsidRDefault="003A760D" w:rsidP="00576E27">
            <w:pPr>
              <w:pStyle w:val="ListParagraph"/>
              <w:ind w:left="0"/>
              <w:jc w:val="center"/>
              <w:rPr>
                <w:b/>
              </w:rPr>
            </w:pPr>
            <w:r w:rsidRPr="00647352">
              <w:rPr>
                <w:b/>
              </w:rPr>
              <w:t>Revision</w:t>
            </w:r>
          </w:p>
        </w:tc>
        <w:tc>
          <w:tcPr>
            <w:tcW w:w="1559" w:type="dxa"/>
            <w:shd w:val="clear" w:color="auto" w:fill="F2F2F2" w:themeFill="background1" w:themeFillShade="F2"/>
            <w:vAlign w:val="center"/>
          </w:tcPr>
          <w:p w14:paraId="09C35884" w14:textId="77777777" w:rsidR="003A760D" w:rsidRPr="00647352" w:rsidRDefault="003A760D" w:rsidP="00576E27">
            <w:pPr>
              <w:pStyle w:val="ListParagraph"/>
              <w:ind w:left="0"/>
              <w:jc w:val="center"/>
              <w:rPr>
                <w:b/>
              </w:rPr>
            </w:pPr>
            <w:r w:rsidRPr="00647352">
              <w:rPr>
                <w:b/>
              </w:rPr>
              <w:t>Effective Date</w:t>
            </w:r>
          </w:p>
        </w:tc>
        <w:tc>
          <w:tcPr>
            <w:tcW w:w="4675" w:type="dxa"/>
            <w:shd w:val="clear" w:color="auto" w:fill="F2F2F2" w:themeFill="background1" w:themeFillShade="F2"/>
            <w:vAlign w:val="center"/>
          </w:tcPr>
          <w:p w14:paraId="262766B1" w14:textId="77777777" w:rsidR="003A760D" w:rsidRPr="00647352" w:rsidRDefault="003A760D" w:rsidP="00576E27">
            <w:pPr>
              <w:pStyle w:val="ListParagraph"/>
              <w:ind w:left="0"/>
              <w:jc w:val="center"/>
              <w:rPr>
                <w:b/>
              </w:rPr>
            </w:pPr>
            <w:r w:rsidRPr="00647352">
              <w:rPr>
                <w:b/>
              </w:rPr>
              <w:t>Description of Changes</w:t>
            </w:r>
          </w:p>
          <w:p w14:paraId="509B6A9E" w14:textId="77777777" w:rsidR="003A760D" w:rsidRPr="00647352" w:rsidRDefault="003A760D" w:rsidP="00576E27">
            <w:pPr>
              <w:pStyle w:val="ListParagraph"/>
              <w:ind w:left="0"/>
              <w:jc w:val="center"/>
              <w:rPr>
                <w:b/>
              </w:rPr>
            </w:pPr>
            <w:r w:rsidRPr="00647352">
              <w:rPr>
                <w:b/>
              </w:rPr>
              <w:t>(Reference the CCR &amp; CCB/ERB Approval Date)</w:t>
            </w:r>
          </w:p>
        </w:tc>
      </w:tr>
      <w:tr w:rsidR="003A760D" w14:paraId="3461FE84" w14:textId="77777777" w:rsidTr="00576E27">
        <w:tc>
          <w:tcPr>
            <w:tcW w:w="3116" w:type="dxa"/>
          </w:tcPr>
          <w:p w14:paraId="021D2A48" w14:textId="77777777" w:rsidR="003A760D" w:rsidRPr="00647352" w:rsidRDefault="003A760D" w:rsidP="00576E27">
            <w:pPr>
              <w:pStyle w:val="ListParagraph"/>
              <w:ind w:left="0"/>
            </w:pPr>
            <w:r w:rsidRPr="00647352">
              <w:t>Baseline</w:t>
            </w:r>
          </w:p>
        </w:tc>
        <w:tc>
          <w:tcPr>
            <w:tcW w:w="1559" w:type="dxa"/>
          </w:tcPr>
          <w:p w14:paraId="33EBC8ED" w14:textId="61467741" w:rsidR="003A760D" w:rsidRPr="00647352" w:rsidRDefault="003A760D" w:rsidP="00576E27">
            <w:pPr>
              <w:pStyle w:val="ListParagraph"/>
              <w:ind w:left="0"/>
            </w:pPr>
            <w:r w:rsidRPr="00647352">
              <w:t>March 2002</w:t>
            </w:r>
          </w:p>
        </w:tc>
        <w:tc>
          <w:tcPr>
            <w:tcW w:w="4675" w:type="dxa"/>
          </w:tcPr>
          <w:p w14:paraId="7787EB7C" w14:textId="77777777" w:rsidR="003A760D" w:rsidRPr="00647352" w:rsidRDefault="003A760D" w:rsidP="00576E27">
            <w:pPr>
              <w:pStyle w:val="ListParagraph"/>
              <w:ind w:left="0"/>
            </w:pPr>
            <w:r w:rsidRPr="00647352">
              <w:t>Original</w:t>
            </w:r>
          </w:p>
        </w:tc>
      </w:tr>
      <w:tr w:rsidR="003A760D" w14:paraId="4DA3E270" w14:textId="77777777" w:rsidTr="00647352">
        <w:trPr>
          <w:trHeight w:val="63"/>
        </w:trPr>
        <w:tc>
          <w:tcPr>
            <w:tcW w:w="3116" w:type="dxa"/>
          </w:tcPr>
          <w:p w14:paraId="2E6DDB35" w14:textId="77777777" w:rsidR="003A760D" w:rsidRPr="00647352" w:rsidRDefault="003A760D" w:rsidP="00576E27">
            <w:pPr>
              <w:pStyle w:val="ListParagraph"/>
              <w:ind w:left="0"/>
            </w:pPr>
            <w:r w:rsidRPr="00647352">
              <w:t>Revision 1</w:t>
            </w:r>
          </w:p>
        </w:tc>
        <w:tc>
          <w:tcPr>
            <w:tcW w:w="1559" w:type="dxa"/>
          </w:tcPr>
          <w:p w14:paraId="477F3E25" w14:textId="27C9CE9B" w:rsidR="003A760D" w:rsidRPr="00647352" w:rsidRDefault="00817EFA" w:rsidP="00576E27">
            <w:pPr>
              <w:pStyle w:val="ListParagraph"/>
              <w:ind w:left="0"/>
            </w:pPr>
            <w:r>
              <w:t>May 2020</w:t>
            </w:r>
          </w:p>
        </w:tc>
        <w:tc>
          <w:tcPr>
            <w:tcW w:w="4675" w:type="dxa"/>
          </w:tcPr>
          <w:p w14:paraId="01A5B881" w14:textId="45442339" w:rsidR="003A760D" w:rsidRPr="00647352" w:rsidRDefault="003A760D" w:rsidP="00576E27">
            <w:pPr>
              <w:pStyle w:val="ListParagraph"/>
              <w:ind w:left="0"/>
            </w:pPr>
            <w:r w:rsidRPr="00647352">
              <w:t>Rewrite for 2020 Senior Review</w:t>
            </w:r>
          </w:p>
        </w:tc>
      </w:tr>
    </w:tbl>
    <w:p w14:paraId="2332B7A9" w14:textId="77777777" w:rsidR="003A760D" w:rsidRDefault="003A760D" w:rsidP="003A760D"/>
    <w:p w14:paraId="39281161" w14:textId="77777777" w:rsidR="003A760D" w:rsidRPr="003A760D" w:rsidRDefault="003A760D" w:rsidP="003A760D">
      <w:pPr>
        <w:pStyle w:val="Header"/>
        <w:tabs>
          <w:tab w:val="clear" w:pos="4320"/>
          <w:tab w:val="clear" w:pos="8640"/>
          <w:tab w:val="left" w:pos="4893"/>
        </w:tabs>
      </w:pPr>
    </w:p>
    <w:p w14:paraId="268E5E2D" w14:textId="77777777" w:rsidR="0024083F" w:rsidRPr="002B1FD8" w:rsidRDefault="0024083F" w:rsidP="0024083F">
      <w:pPr>
        <w:tabs>
          <w:tab w:val="left" w:pos="3240"/>
        </w:tabs>
      </w:pPr>
    </w:p>
    <w:p w14:paraId="3EBFA41D" w14:textId="77777777" w:rsidR="0024083F" w:rsidRPr="002B1FD8" w:rsidRDefault="0024083F" w:rsidP="0024083F">
      <w:pPr>
        <w:tabs>
          <w:tab w:val="left" w:pos="3240"/>
        </w:tabs>
      </w:pPr>
    </w:p>
    <w:p w14:paraId="5907B61D" w14:textId="77777777" w:rsidR="0024083F" w:rsidRPr="002B1FD8" w:rsidRDefault="0024083F" w:rsidP="0024083F">
      <w:pPr>
        <w:tabs>
          <w:tab w:val="left" w:pos="3240"/>
        </w:tabs>
      </w:pPr>
    </w:p>
    <w:p w14:paraId="17E25E9D" w14:textId="77777777" w:rsidR="0024083F" w:rsidRPr="002B1FD8" w:rsidRDefault="0024083F" w:rsidP="00FE1FD6">
      <w:pPr>
        <w:tabs>
          <w:tab w:val="left" w:pos="4320"/>
          <w:tab w:val="left" w:pos="5310"/>
          <w:tab w:val="left" w:pos="6840"/>
        </w:tabs>
      </w:pPr>
    </w:p>
    <w:p w14:paraId="62546BF9" w14:textId="77777777" w:rsidR="009B77CA" w:rsidRDefault="009B77CA" w:rsidP="00FE1FD6">
      <w:pPr>
        <w:tabs>
          <w:tab w:val="left" w:pos="4320"/>
          <w:tab w:val="left" w:pos="5310"/>
          <w:tab w:val="left" w:pos="6840"/>
        </w:tabs>
        <w:sectPr w:rsidR="009B77CA">
          <w:headerReference w:type="even" r:id="rId13"/>
          <w:footerReference w:type="default" r:id="rId14"/>
          <w:headerReference w:type="first" r:id="rId15"/>
          <w:pgSz w:w="12240" w:h="15840"/>
          <w:pgMar w:top="1440" w:right="1440" w:bottom="720" w:left="1440" w:header="720" w:footer="720" w:gutter="0"/>
          <w:pgNumType w:fmt="lowerRoman" w:start="1"/>
          <w:cols w:space="720"/>
          <w:docGrid w:linePitch="360"/>
        </w:sectPr>
      </w:pPr>
    </w:p>
    <w:p w14:paraId="5BBF1F79" w14:textId="77777777" w:rsidR="00AD0F15" w:rsidRDefault="009B77CA" w:rsidP="00AD0F15">
      <w:pPr>
        <w:pStyle w:val="BodyText"/>
        <w:jc w:val="center"/>
        <w:rPr>
          <w:b/>
        </w:rPr>
      </w:pPr>
      <w:r w:rsidRPr="004F31EE">
        <w:rPr>
          <w:b/>
        </w:rPr>
        <w:lastRenderedPageBreak/>
        <w:t>TABLE OF CONTENTS</w:t>
      </w:r>
    </w:p>
    <w:p w14:paraId="4E275400" w14:textId="77777777" w:rsidR="00A4065E" w:rsidRDefault="00A4065E" w:rsidP="00A4065E">
      <w:pPr>
        <w:tabs>
          <w:tab w:val="left" w:pos="720"/>
          <w:tab w:val="right" w:pos="9348"/>
        </w:tabs>
        <w:rPr>
          <w:u w:val="single"/>
        </w:rPr>
      </w:pPr>
      <w:r>
        <w:rPr>
          <w:u w:val="single"/>
        </w:rPr>
        <w:t>Section</w:t>
      </w:r>
      <w:r>
        <w:tab/>
      </w:r>
      <w:proofErr w:type="gramStart"/>
      <w:r>
        <w:tab/>
        <w:t xml:space="preserve">  </w:t>
      </w:r>
      <w:r>
        <w:rPr>
          <w:u w:val="single"/>
        </w:rPr>
        <w:t>Page</w:t>
      </w:r>
      <w:proofErr w:type="gramEnd"/>
    </w:p>
    <w:p w14:paraId="15D73123" w14:textId="4456C9E9" w:rsidR="0042093C" w:rsidRDefault="00403980">
      <w:pPr>
        <w:pStyle w:val="TOC1"/>
        <w:rPr>
          <w:rFonts w:asciiTheme="minorHAnsi" w:eastAsiaTheme="minorEastAsia" w:hAnsiTheme="minorHAnsi" w:cstheme="minorBidi"/>
          <w:b w:val="0"/>
          <w:sz w:val="22"/>
          <w:szCs w:val="22"/>
        </w:rPr>
      </w:pPr>
      <w:r>
        <w:fldChar w:fldCharType="begin"/>
      </w:r>
      <w:r w:rsidR="00444B69">
        <w:instrText xml:space="preserve"> TOC \o "1-5" \h \z \u </w:instrText>
      </w:r>
      <w:r>
        <w:fldChar w:fldCharType="separate"/>
      </w:r>
      <w:hyperlink w:anchor="_Toc40105668" w:history="1">
        <w:r w:rsidR="0042093C" w:rsidRPr="00317C89">
          <w:rPr>
            <w:rStyle w:val="Hyperlink"/>
          </w:rPr>
          <w:t>1.0</w:t>
        </w:r>
        <w:r w:rsidR="0042093C">
          <w:rPr>
            <w:rFonts w:asciiTheme="minorHAnsi" w:eastAsiaTheme="minorEastAsia" w:hAnsiTheme="minorHAnsi" w:cstheme="minorBidi"/>
            <w:b w:val="0"/>
            <w:sz w:val="22"/>
            <w:szCs w:val="22"/>
          </w:rPr>
          <w:tab/>
        </w:r>
        <w:r w:rsidR="0042093C" w:rsidRPr="00317C89">
          <w:rPr>
            <w:rStyle w:val="Hyperlink"/>
          </w:rPr>
          <w:t>Introduction</w:t>
        </w:r>
        <w:r w:rsidR="0042093C">
          <w:rPr>
            <w:webHidden/>
          </w:rPr>
          <w:tab/>
        </w:r>
        <w:r w:rsidR="0042093C">
          <w:rPr>
            <w:webHidden/>
          </w:rPr>
          <w:fldChar w:fldCharType="begin"/>
        </w:r>
        <w:r w:rsidR="0042093C">
          <w:rPr>
            <w:webHidden/>
          </w:rPr>
          <w:instrText xml:space="preserve"> PAGEREF _Toc40105668 \h </w:instrText>
        </w:r>
        <w:r w:rsidR="0042093C">
          <w:rPr>
            <w:webHidden/>
          </w:rPr>
        </w:r>
        <w:r w:rsidR="0042093C">
          <w:rPr>
            <w:webHidden/>
          </w:rPr>
          <w:fldChar w:fldCharType="separate"/>
        </w:r>
        <w:r w:rsidR="007D5565">
          <w:rPr>
            <w:webHidden/>
          </w:rPr>
          <w:t>1</w:t>
        </w:r>
        <w:r w:rsidR="0042093C">
          <w:rPr>
            <w:webHidden/>
          </w:rPr>
          <w:fldChar w:fldCharType="end"/>
        </w:r>
      </w:hyperlink>
    </w:p>
    <w:p w14:paraId="7B84B705" w14:textId="65B31EF5" w:rsidR="0042093C" w:rsidRDefault="00206309">
      <w:pPr>
        <w:pStyle w:val="TOC2"/>
        <w:rPr>
          <w:rFonts w:asciiTheme="minorHAnsi" w:eastAsiaTheme="minorEastAsia" w:hAnsiTheme="minorHAnsi" w:cstheme="minorBidi"/>
          <w:sz w:val="22"/>
        </w:rPr>
      </w:pPr>
      <w:hyperlink w:anchor="_Toc40105669" w:history="1">
        <w:r w:rsidR="0042093C" w:rsidRPr="00317C89">
          <w:rPr>
            <w:rStyle w:val="Hyperlink"/>
          </w:rPr>
          <w:t>1.1</w:t>
        </w:r>
        <w:r w:rsidR="0042093C">
          <w:rPr>
            <w:rFonts w:asciiTheme="minorHAnsi" w:eastAsiaTheme="minorEastAsia" w:hAnsiTheme="minorHAnsi" w:cstheme="minorBidi"/>
            <w:sz w:val="22"/>
          </w:rPr>
          <w:tab/>
        </w:r>
        <w:r w:rsidR="0042093C" w:rsidRPr="00317C89">
          <w:rPr>
            <w:rStyle w:val="Hyperlink"/>
          </w:rPr>
          <w:t>Purpose and Scope</w:t>
        </w:r>
        <w:r w:rsidR="0042093C">
          <w:rPr>
            <w:webHidden/>
          </w:rPr>
          <w:tab/>
        </w:r>
        <w:r w:rsidR="0042093C">
          <w:rPr>
            <w:webHidden/>
          </w:rPr>
          <w:fldChar w:fldCharType="begin"/>
        </w:r>
        <w:r w:rsidR="0042093C">
          <w:rPr>
            <w:webHidden/>
          </w:rPr>
          <w:instrText xml:space="preserve"> PAGEREF _Toc40105669 \h </w:instrText>
        </w:r>
        <w:r w:rsidR="0042093C">
          <w:rPr>
            <w:webHidden/>
          </w:rPr>
        </w:r>
        <w:r w:rsidR="0042093C">
          <w:rPr>
            <w:webHidden/>
          </w:rPr>
          <w:fldChar w:fldCharType="separate"/>
        </w:r>
        <w:r w:rsidR="007D5565">
          <w:rPr>
            <w:webHidden/>
          </w:rPr>
          <w:t>1</w:t>
        </w:r>
        <w:r w:rsidR="0042093C">
          <w:rPr>
            <w:webHidden/>
          </w:rPr>
          <w:fldChar w:fldCharType="end"/>
        </w:r>
      </w:hyperlink>
    </w:p>
    <w:p w14:paraId="2D6E3A92" w14:textId="0A9F9209" w:rsidR="0042093C" w:rsidRDefault="00206309">
      <w:pPr>
        <w:pStyle w:val="TOC2"/>
        <w:rPr>
          <w:rFonts w:asciiTheme="minorHAnsi" w:eastAsiaTheme="minorEastAsia" w:hAnsiTheme="minorHAnsi" w:cstheme="minorBidi"/>
          <w:sz w:val="22"/>
        </w:rPr>
      </w:pPr>
      <w:hyperlink w:anchor="_Toc40105670" w:history="1">
        <w:r w:rsidR="0042093C" w:rsidRPr="00317C89">
          <w:rPr>
            <w:rStyle w:val="Hyperlink"/>
          </w:rPr>
          <w:t>1.2</w:t>
        </w:r>
        <w:r w:rsidR="0042093C">
          <w:rPr>
            <w:rFonts w:asciiTheme="minorHAnsi" w:eastAsiaTheme="minorEastAsia" w:hAnsiTheme="minorHAnsi" w:cstheme="minorBidi"/>
            <w:sz w:val="22"/>
          </w:rPr>
          <w:tab/>
        </w:r>
        <w:r w:rsidR="0042093C" w:rsidRPr="00317C89">
          <w:rPr>
            <w:rStyle w:val="Hyperlink"/>
          </w:rPr>
          <w:t>Plan Development, Maintenance, and Management Responsibility</w:t>
        </w:r>
        <w:r w:rsidR="0042093C">
          <w:rPr>
            <w:webHidden/>
          </w:rPr>
          <w:tab/>
        </w:r>
        <w:r w:rsidR="0042093C">
          <w:rPr>
            <w:webHidden/>
          </w:rPr>
          <w:fldChar w:fldCharType="begin"/>
        </w:r>
        <w:r w:rsidR="0042093C">
          <w:rPr>
            <w:webHidden/>
          </w:rPr>
          <w:instrText xml:space="preserve"> PAGEREF _Toc40105670 \h </w:instrText>
        </w:r>
        <w:r w:rsidR="0042093C">
          <w:rPr>
            <w:webHidden/>
          </w:rPr>
        </w:r>
        <w:r w:rsidR="0042093C">
          <w:rPr>
            <w:webHidden/>
          </w:rPr>
          <w:fldChar w:fldCharType="separate"/>
        </w:r>
        <w:r w:rsidR="007D5565">
          <w:rPr>
            <w:webHidden/>
          </w:rPr>
          <w:t>1</w:t>
        </w:r>
        <w:r w:rsidR="0042093C">
          <w:rPr>
            <w:webHidden/>
          </w:rPr>
          <w:fldChar w:fldCharType="end"/>
        </w:r>
      </w:hyperlink>
    </w:p>
    <w:p w14:paraId="78C9C156" w14:textId="11416288" w:rsidR="0042093C" w:rsidRDefault="00206309">
      <w:pPr>
        <w:pStyle w:val="TOC2"/>
        <w:rPr>
          <w:rFonts w:asciiTheme="minorHAnsi" w:eastAsiaTheme="minorEastAsia" w:hAnsiTheme="minorHAnsi" w:cstheme="minorBidi"/>
          <w:sz w:val="22"/>
        </w:rPr>
      </w:pPr>
      <w:hyperlink w:anchor="_Toc40105671" w:history="1">
        <w:r w:rsidR="0042093C" w:rsidRPr="00317C89">
          <w:rPr>
            <w:rStyle w:val="Hyperlink"/>
          </w:rPr>
          <w:t>1.3</w:t>
        </w:r>
        <w:r w:rsidR="0042093C">
          <w:rPr>
            <w:rFonts w:asciiTheme="minorHAnsi" w:eastAsiaTheme="minorEastAsia" w:hAnsiTheme="minorHAnsi" w:cstheme="minorBidi"/>
            <w:sz w:val="22"/>
          </w:rPr>
          <w:tab/>
        </w:r>
        <w:r w:rsidR="0042093C" w:rsidRPr="00317C89">
          <w:rPr>
            <w:rStyle w:val="Hyperlink"/>
          </w:rPr>
          <w:t>Change Control</w:t>
        </w:r>
        <w:r w:rsidR="0042093C">
          <w:rPr>
            <w:webHidden/>
          </w:rPr>
          <w:tab/>
        </w:r>
        <w:r w:rsidR="0042093C">
          <w:rPr>
            <w:webHidden/>
          </w:rPr>
          <w:fldChar w:fldCharType="begin"/>
        </w:r>
        <w:r w:rsidR="0042093C">
          <w:rPr>
            <w:webHidden/>
          </w:rPr>
          <w:instrText xml:space="preserve"> PAGEREF _Toc40105671 \h </w:instrText>
        </w:r>
        <w:r w:rsidR="0042093C">
          <w:rPr>
            <w:webHidden/>
          </w:rPr>
        </w:r>
        <w:r w:rsidR="0042093C">
          <w:rPr>
            <w:webHidden/>
          </w:rPr>
          <w:fldChar w:fldCharType="separate"/>
        </w:r>
        <w:r w:rsidR="007D5565">
          <w:rPr>
            <w:webHidden/>
          </w:rPr>
          <w:t>1</w:t>
        </w:r>
        <w:r w:rsidR="0042093C">
          <w:rPr>
            <w:webHidden/>
          </w:rPr>
          <w:fldChar w:fldCharType="end"/>
        </w:r>
      </w:hyperlink>
    </w:p>
    <w:p w14:paraId="6F0AF953" w14:textId="528C6AB5" w:rsidR="0042093C" w:rsidRDefault="00206309">
      <w:pPr>
        <w:pStyle w:val="TOC2"/>
        <w:rPr>
          <w:rFonts w:asciiTheme="minorHAnsi" w:eastAsiaTheme="minorEastAsia" w:hAnsiTheme="minorHAnsi" w:cstheme="minorBidi"/>
          <w:sz w:val="22"/>
        </w:rPr>
      </w:pPr>
      <w:hyperlink w:anchor="_Toc40105672" w:history="1">
        <w:r w:rsidR="0042093C" w:rsidRPr="00317C89">
          <w:rPr>
            <w:rStyle w:val="Hyperlink"/>
          </w:rPr>
          <w:t>1.4</w:t>
        </w:r>
        <w:r w:rsidR="0042093C">
          <w:rPr>
            <w:rFonts w:asciiTheme="minorHAnsi" w:eastAsiaTheme="minorEastAsia" w:hAnsiTheme="minorHAnsi" w:cstheme="minorBidi"/>
            <w:sz w:val="22"/>
          </w:rPr>
          <w:tab/>
        </w:r>
        <w:r w:rsidR="0042093C" w:rsidRPr="00317C89">
          <w:rPr>
            <w:rStyle w:val="Hyperlink"/>
          </w:rPr>
          <w:t>About this document</w:t>
        </w:r>
        <w:r w:rsidR="0042093C">
          <w:rPr>
            <w:webHidden/>
          </w:rPr>
          <w:tab/>
        </w:r>
        <w:r w:rsidR="0042093C">
          <w:rPr>
            <w:webHidden/>
          </w:rPr>
          <w:fldChar w:fldCharType="begin"/>
        </w:r>
        <w:r w:rsidR="0042093C">
          <w:rPr>
            <w:webHidden/>
          </w:rPr>
          <w:instrText xml:space="preserve"> PAGEREF _Toc40105672 \h </w:instrText>
        </w:r>
        <w:r w:rsidR="0042093C">
          <w:rPr>
            <w:webHidden/>
          </w:rPr>
        </w:r>
        <w:r w:rsidR="0042093C">
          <w:rPr>
            <w:webHidden/>
          </w:rPr>
          <w:fldChar w:fldCharType="separate"/>
        </w:r>
        <w:r w:rsidR="007D5565">
          <w:rPr>
            <w:webHidden/>
          </w:rPr>
          <w:t>1</w:t>
        </w:r>
        <w:r w:rsidR="0042093C">
          <w:rPr>
            <w:webHidden/>
          </w:rPr>
          <w:fldChar w:fldCharType="end"/>
        </w:r>
      </w:hyperlink>
    </w:p>
    <w:p w14:paraId="130BD360" w14:textId="34FE001F" w:rsidR="0042093C" w:rsidRDefault="00206309">
      <w:pPr>
        <w:pStyle w:val="TOC2"/>
        <w:rPr>
          <w:rFonts w:asciiTheme="minorHAnsi" w:eastAsiaTheme="minorEastAsia" w:hAnsiTheme="minorHAnsi" w:cstheme="minorBidi"/>
          <w:sz w:val="22"/>
        </w:rPr>
      </w:pPr>
      <w:hyperlink w:anchor="_Toc40105673" w:history="1">
        <w:r w:rsidR="0042093C" w:rsidRPr="00317C89">
          <w:rPr>
            <w:rStyle w:val="Hyperlink"/>
          </w:rPr>
          <w:t>1.5</w:t>
        </w:r>
        <w:r w:rsidR="0042093C">
          <w:rPr>
            <w:rFonts w:asciiTheme="minorHAnsi" w:eastAsiaTheme="minorEastAsia" w:hAnsiTheme="minorHAnsi" w:cstheme="minorBidi"/>
            <w:sz w:val="22"/>
          </w:rPr>
          <w:tab/>
        </w:r>
        <w:r w:rsidR="0042093C" w:rsidRPr="00317C89">
          <w:rPr>
            <w:rStyle w:val="Hyperlink"/>
          </w:rPr>
          <w:t>Relevant Documents</w:t>
        </w:r>
        <w:r w:rsidR="0042093C">
          <w:rPr>
            <w:webHidden/>
          </w:rPr>
          <w:tab/>
        </w:r>
        <w:r w:rsidR="0042093C">
          <w:rPr>
            <w:webHidden/>
          </w:rPr>
          <w:fldChar w:fldCharType="begin"/>
        </w:r>
        <w:r w:rsidR="0042093C">
          <w:rPr>
            <w:webHidden/>
          </w:rPr>
          <w:instrText xml:space="preserve"> PAGEREF _Toc40105673 \h </w:instrText>
        </w:r>
        <w:r w:rsidR="0042093C">
          <w:rPr>
            <w:webHidden/>
          </w:rPr>
        </w:r>
        <w:r w:rsidR="0042093C">
          <w:rPr>
            <w:webHidden/>
          </w:rPr>
          <w:fldChar w:fldCharType="separate"/>
        </w:r>
        <w:r w:rsidR="007D5565">
          <w:rPr>
            <w:webHidden/>
          </w:rPr>
          <w:t>2</w:t>
        </w:r>
        <w:r w:rsidR="0042093C">
          <w:rPr>
            <w:webHidden/>
          </w:rPr>
          <w:fldChar w:fldCharType="end"/>
        </w:r>
      </w:hyperlink>
    </w:p>
    <w:p w14:paraId="47B8C4D8" w14:textId="60F393A7" w:rsidR="0042093C" w:rsidRDefault="00206309">
      <w:pPr>
        <w:pStyle w:val="TOC1"/>
        <w:rPr>
          <w:rFonts w:asciiTheme="minorHAnsi" w:eastAsiaTheme="minorEastAsia" w:hAnsiTheme="minorHAnsi" w:cstheme="minorBidi"/>
          <w:b w:val="0"/>
          <w:sz w:val="22"/>
          <w:szCs w:val="22"/>
        </w:rPr>
      </w:pPr>
      <w:hyperlink w:anchor="_Toc40105674" w:history="1">
        <w:r w:rsidR="0042093C" w:rsidRPr="00317C89">
          <w:rPr>
            <w:rStyle w:val="Hyperlink"/>
          </w:rPr>
          <w:t>2.0</w:t>
        </w:r>
        <w:r w:rsidR="0042093C">
          <w:rPr>
            <w:rFonts w:asciiTheme="minorHAnsi" w:eastAsiaTheme="minorEastAsia" w:hAnsiTheme="minorHAnsi" w:cstheme="minorBidi"/>
            <w:b w:val="0"/>
            <w:sz w:val="22"/>
            <w:szCs w:val="22"/>
          </w:rPr>
          <w:tab/>
        </w:r>
        <w:r w:rsidR="0042093C" w:rsidRPr="00317C89">
          <w:rPr>
            <w:rStyle w:val="Hyperlink"/>
          </w:rPr>
          <w:t>Mission Overview</w:t>
        </w:r>
        <w:r w:rsidR="0042093C">
          <w:rPr>
            <w:webHidden/>
          </w:rPr>
          <w:tab/>
        </w:r>
        <w:r w:rsidR="0042093C">
          <w:rPr>
            <w:webHidden/>
          </w:rPr>
          <w:fldChar w:fldCharType="begin"/>
        </w:r>
        <w:r w:rsidR="0042093C">
          <w:rPr>
            <w:webHidden/>
          </w:rPr>
          <w:instrText xml:space="preserve"> PAGEREF _Toc40105674 \h </w:instrText>
        </w:r>
        <w:r w:rsidR="0042093C">
          <w:rPr>
            <w:webHidden/>
          </w:rPr>
        </w:r>
        <w:r w:rsidR="0042093C">
          <w:rPr>
            <w:webHidden/>
          </w:rPr>
          <w:fldChar w:fldCharType="separate"/>
        </w:r>
        <w:r w:rsidR="007D5565">
          <w:rPr>
            <w:webHidden/>
          </w:rPr>
          <w:t>2</w:t>
        </w:r>
        <w:r w:rsidR="0042093C">
          <w:rPr>
            <w:webHidden/>
          </w:rPr>
          <w:fldChar w:fldCharType="end"/>
        </w:r>
      </w:hyperlink>
    </w:p>
    <w:p w14:paraId="16646A70" w14:textId="33B315DB" w:rsidR="0042093C" w:rsidRDefault="00206309">
      <w:pPr>
        <w:pStyle w:val="TOC2"/>
        <w:rPr>
          <w:rFonts w:asciiTheme="minorHAnsi" w:eastAsiaTheme="minorEastAsia" w:hAnsiTheme="minorHAnsi" w:cstheme="minorBidi"/>
          <w:sz w:val="22"/>
        </w:rPr>
      </w:pPr>
      <w:hyperlink w:anchor="_Toc40105675" w:history="1">
        <w:r w:rsidR="0042093C" w:rsidRPr="00317C89">
          <w:rPr>
            <w:rStyle w:val="Hyperlink"/>
          </w:rPr>
          <w:t>2.1</w:t>
        </w:r>
        <w:r w:rsidR="0042093C">
          <w:rPr>
            <w:rFonts w:asciiTheme="minorHAnsi" w:eastAsiaTheme="minorEastAsia" w:hAnsiTheme="minorHAnsi" w:cstheme="minorBidi"/>
            <w:sz w:val="22"/>
          </w:rPr>
          <w:tab/>
        </w:r>
        <w:r w:rsidR="0042093C" w:rsidRPr="00317C89">
          <w:rPr>
            <w:rStyle w:val="Hyperlink"/>
          </w:rPr>
          <w:t>Mission Objectives</w:t>
        </w:r>
        <w:r w:rsidR="0042093C">
          <w:rPr>
            <w:webHidden/>
          </w:rPr>
          <w:tab/>
        </w:r>
        <w:r w:rsidR="0042093C">
          <w:rPr>
            <w:webHidden/>
          </w:rPr>
          <w:fldChar w:fldCharType="begin"/>
        </w:r>
        <w:r w:rsidR="0042093C">
          <w:rPr>
            <w:webHidden/>
          </w:rPr>
          <w:instrText xml:space="preserve"> PAGEREF _Toc40105675 \h </w:instrText>
        </w:r>
        <w:r w:rsidR="0042093C">
          <w:rPr>
            <w:webHidden/>
          </w:rPr>
        </w:r>
        <w:r w:rsidR="0042093C">
          <w:rPr>
            <w:webHidden/>
          </w:rPr>
          <w:fldChar w:fldCharType="separate"/>
        </w:r>
        <w:r w:rsidR="007D5565">
          <w:rPr>
            <w:webHidden/>
          </w:rPr>
          <w:t>3</w:t>
        </w:r>
        <w:r w:rsidR="0042093C">
          <w:rPr>
            <w:webHidden/>
          </w:rPr>
          <w:fldChar w:fldCharType="end"/>
        </w:r>
      </w:hyperlink>
    </w:p>
    <w:p w14:paraId="2554079B" w14:textId="2C75B2F5" w:rsidR="0042093C" w:rsidRDefault="00206309">
      <w:pPr>
        <w:pStyle w:val="TOC2"/>
        <w:rPr>
          <w:rFonts w:asciiTheme="minorHAnsi" w:eastAsiaTheme="minorEastAsia" w:hAnsiTheme="minorHAnsi" w:cstheme="minorBidi"/>
          <w:sz w:val="22"/>
        </w:rPr>
      </w:pPr>
      <w:hyperlink w:anchor="_Toc40105676" w:history="1">
        <w:r w:rsidR="0042093C" w:rsidRPr="00317C89">
          <w:rPr>
            <w:rStyle w:val="Hyperlink"/>
          </w:rPr>
          <w:t>2.2</w:t>
        </w:r>
        <w:r w:rsidR="0042093C">
          <w:rPr>
            <w:rFonts w:asciiTheme="minorHAnsi" w:eastAsiaTheme="minorEastAsia" w:hAnsiTheme="minorHAnsi" w:cstheme="minorBidi"/>
            <w:sz w:val="22"/>
          </w:rPr>
          <w:tab/>
        </w:r>
        <w:r w:rsidR="0042093C" w:rsidRPr="00317C89">
          <w:rPr>
            <w:rStyle w:val="Hyperlink"/>
          </w:rPr>
          <w:t>Launch, Orbit and Operations</w:t>
        </w:r>
        <w:r w:rsidR="0042093C">
          <w:rPr>
            <w:webHidden/>
          </w:rPr>
          <w:tab/>
        </w:r>
        <w:r w:rsidR="0042093C">
          <w:rPr>
            <w:webHidden/>
          </w:rPr>
          <w:fldChar w:fldCharType="begin"/>
        </w:r>
        <w:r w:rsidR="0042093C">
          <w:rPr>
            <w:webHidden/>
          </w:rPr>
          <w:instrText xml:space="preserve"> PAGEREF _Toc40105676 \h </w:instrText>
        </w:r>
        <w:r w:rsidR="0042093C">
          <w:rPr>
            <w:webHidden/>
          </w:rPr>
        </w:r>
        <w:r w:rsidR="0042093C">
          <w:rPr>
            <w:webHidden/>
          </w:rPr>
          <w:fldChar w:fldCharType="separate"/>
        </w:r>
        <w:r w:rsidR="007D5565">
          <w:rPr>
            <w:webHidden/>
          </w:rPr>
          <w:t>4</w:t>
        </w:r>
        <w:r w:rsidR="0042093C">
          <w:rPr>
            <w:webHidden/>
          </w:rPr>
          <w:fldChar w:fldCharType="end"/>
        </w:r>
      </w:hyperlink>
    </w:p>
    <w:p w14:paraId="23B492A3" w14:textId="4F46DEDC" w:rsidR="0042093C" w:rsidRDefault="00206309">
      <w:pPr>
        <w:pStyle w:val="TOC1"/>
        <w:rPr>
          <w:rFonts w:asciiTheme="minorHAnsi" w:eastAsiaTheme="minorEastAsia" w:hAnsiTheme="minorHAnsi" w:cstheme="minorBidi"/>
          <w:b w:val="0"/>
          <w:sz w:val="22"/>
          <w:szCs w:val="22"/>
        </w:rPr>
      </w:pPr>
      <w:hyperlink w:anchor="_Toc40105677" w:history="1">
        <w:r w:rsidR="0042093C" w:rsidRPr="00317C89">
          <w:rPr>
            <w:rStyle w:val="Hyperlink"/>
          </w:rPr>
          <w:t>3.0</w:t>
        </w:r>
        <w:r w:rsidR="0042093C">
          <w:rPr>
            <w:rFonts w:asciiTheme="minorHAnsi" w:eastAsiaTheme="minorEastAsia" w:hAnsiTheme="minorHAnsi" w:cstheme="minorBidi"/>
            <w:b w:val="0"/>
            <w:sz w:val="22"/>
            <w:szCs w:val="22"/>
          </w:rPr>
          <w:tab/>
        </w:r>
        <w:r w:rsidR="0042093C" w:rsidRPr="00317C89">
          <w:rPr>
            <w:rStyle w:val="Hyperlink"/>
          </w:rPr>
          <w:t>Science Instrumentation</w:t>
        </w:r>
        <w:r w:rsidR="0042093C">
          <w:rPr>
            <w:webHidden/>
          </w:rPr>
          <w:tab/>
        </w:r>
        <w:r w:rsidR="0042093C">
          <w:rPr>
            <w:webHidden/>
          </w:rPr>
          <w:fldChar w:fldCharType="begin"/>
        </w:r>
        <w:r w:rsidR="0042093C">
          <w:rPr>
            <w:webHidden/>
          </w:rPr>
          <w:instrText xml:space="preserve"> PAGEREF _Toc40105677 \h </w:instrText>
        </w:r>
        <w:r w:rsidR="0042093C">
          <w:rPr>
            <w:webHidden/>
          </w:rPr>
        </w:r>
        <w:r w:rsidR="0042093C">
          <w:rPr>
            <w:webHidden/>
          </w:rPr>
          <w:fldChar w:fldCharType="separate"/>
        </w:r>
        <w:r w:rsidR="007D5565">
          <w:rPr>
            <w:webHidden/>
          </w:rPr>
          <w:t>5</w:t>
        </w:r>
        <w:r w:rsidR="0042093C">
          <w:rPr>
            <w:webHidden/>
          </w:rPr>
          <w:fldChar w:fldCharType="end"/>
        </w:r>
      </w:hyperlink>
    </w:p>
    <w:p w14:paraId="616A3C12" w14:textId="5F4782D1" w:rsidR="0042093C" w:rsidRDefault="00206309">
      <w:pPr>
        <w:pStyle w:val="TOC2"/>
        <w:rPr>
          <w:rFonts w:asciiTheme="minorHAnsi" w:eastAsiaTheme="minorEastAsia" w:hAnsiTheme="minorHAnsi" w:cstheme="minorBidi"/>
          <w:sz w:val="22"/>
        </w:rPr>
      </w:pPr>
      <w:hyperlink w:anchor="_Toc40105678" w:history="1">
        <w:r w:rsidR="0042093C" w:rsidRPr="00317C89">
          <w:rPr>
            <w:rStyle w:val="Hyperlink"/>
          </w:rPr>
          <w:t>3.1</w:t>
        </w:r>
        <w:r w:rsidR="0042093C">
          <w:rPr>
            <w:rFonts w:asciiTheme="minorHAnsi" w:eastAsiaTheme="minorEastAsia" w:hAnsiTheme="minorHAnsi" w:cstheme="minorBidi"/>
            <w:sz w:val="22"/>
          </w:rPr>
          <w:tab/>
        </w:r>
        <w:r w:rsidR="0042093C" w:rsidRPr="00317C89">
          <w:rPr>
            <w:rStyle w:val="Hyperlink"/>
          </w:rPr>
          <w:t>IMPACT Suite</w:t>
        </w:r>
        <w:r w:rsidR="0042093C">
          <w:rPr>
            <w:webHidden/>
          </w:rPr>
          <w:tab/>
        </w:r>
        <w:r w:rsidR="0042093C">
          <w:rPr>
            <w:webHidden/>
          </w:rPr>
          <w:fldChar w:fldCharType="begin"/>
        </w:r>
        <w:r w:rsidR="0042093C">
          <w:rPr>
            <w:webHidden/>
          </w:rPr>
          <w:instrText xml:space="preserve"> PAGEREF _Toc40105678 \h </w:instrText>
        </w:r>
        <w:r w:rsidR="0042093C">
          <w:rPr>
            <w:webHidden/>
          </w:rPr>
        </w:r>
        <w:r w:rsidR="0042093C">
          <w:rPr>
            <w:webHidden/>
          </w:rPr>
          <w:fldChar w:fldCharType="separate"/>
        </w:r>
        <w:r w:rsidR="007D5565">
          <w:rPr>
            <w:webHidden/>
          </w:rPr>
          <w:t>6</w:t>
        </w:r>
        <w:r w:rsidR="0042093C">
          <w:rPr>
            <w:webHidden/>
          </w:rPr>
          <w:fldChar w:fldCharType="end"/>
        </w:r>
      </w:hyperlink>
    </w:p>
    <w:p w14:paraId="438F7BF8" w14:textId="445235B5" w:rsidR="0042093C" w:rsidRDefault="00206309">
      <w:pPr>
        <w:pStyle w:val="TOC3"/>
        <w:rPr>
          <w:rFonts w:asciiTheme="minorHAnsi" w:eastAsiaTheme="minorEastAsia" w:hAnsiTheme="minorHAnsi" w:cstheme="minorBidi"/>
          <w:sz w:val="22"/>
        </w:rPr>
      </w:pPr>
      <w:hyperlink w:anchor="_Toc40105679" w:history="1">
        <w:r w:rsidR="0042093C" w:rsidRPr="00317C89">
          <w:rPr>
            <w:rStyle w:val="Hyperlink"/>
          </w:rPr>
          <w:t>3.1.1</w:t>
        </w:r>
        <w:r w:rsidR="0042093C">
          <w:rPr>
            <w:rFonts w:asciiTheme="minorHAnsi" w:eastAsiaTheme="minorEastAsia" w:hAnsiTheme="minorHAnsi" w:cstheme="minorBidi"/>
            <w:sz w:val="22"/>
          </w:rPr>
          <w:tab/>
        </w:r>
        <w:r w:rsidR="0042093C" w:rsidRPr="00317C89">
          <w:rPr>
            <w:rStyle w:val="Hyperlink"/>
          </w:rPr>
          <w:t>Instrument Measurement Requirements</w:t>
        </w:r>
        <w:r w:rsidR="0042093C">
          <w:rPr>
            <w:webHidden/>
          </w:rPr>
          <w:tab/>
        </w:r>
        <w:r w:rsidR="0042093C">
          <w:rPr>
            <w:webHidden/>
          </w:rPr>
          <w:fldChar w:fldCharType="begin"/>
        </w:r>
        <w:r w:rsidR="0042093C">
          <w:rPr>
            <w:webHidden/>
          </w:rPr>
          <w:instrText xml:space="preserve"> PAGEREF _Toc40105679 \h </w:instrText>
        </w:r>
        <w:r w:rsidR="0042093C">
          <w:rPr>
            <w:webHidden/>
          </w:rPr>
        </w:r>
        <w:r w:rsidR="0042093C">
          <w:rPr>
            <w:webHidden/>
          </w:rPr>
          <w:fldChar w:fldCharType="separate"/>
        </w:r>
        <w:r w:rsidR="007D5565">
          <w:rPr>
            <w:webHidden/>
          </w:rPr>
          <w:t>6</w:t>
        </w:r>
        <w:r w:rsidR="0042093C">
          <w:rPr>
            <w:webHidden/>
          </w:rPr>
          <w:fldChar w:fldCharType="end"/>
        </w:r>
      </w:hyperlink>
    </w:p>
    <w:p w14:paraId="7293B57A" w14:textId="6EF826D9" w:rsidR="0042093C" w:rsidRDefault="00206309">
      <w:pPr>
        <w:pStyle w:val="TOC3"/>
        <w:rPr>
          <w:rFonts w:asciiTheme="minorHAnsi" w:eastAsiaTheme="minorEastAsia" w:hAnsiTheme="minorHAnsi" w:cstheme="minorBidi"/>
          <w:sz w:val="22"/>
        </w:rPr>
      </w:pPr>
      <w:hyperlink w:anchor="_Toc40105680" w:history="1">
        <w:r w:rsidR="0042093C" w:rsidRPr="00317C89">
          <w:rPr>
            <w:rStyle w:val="Hyperlink"/>
          </w:rPr>
          <w:t>3.1.2</w:t>
        </w:r>
        <w:r w:rsidR="0042093C">
          <w:rPr>
            <w:rFonts w:asciiTheme="minorHAnsi" w:eastAsiaTheme="minorEastAsia" w:hAnsiTheme="minorHAnsi" w:cstheme="minorBidi"/>
            <w:sz w:val="22"/>
          </w:rPr>
          <w:tab/>
        </w:r>
        <w:r w:rsidR="0042093C" w:rsidRPr="00317C89">
          <w:rPr>
            <w:rStyle w:val="Hyperlink"/>
          </w:rPr>
          <w:t>Instrument Description</w:t>
        </w:r>
        <w:r w:rsidR="0042093C">
          <w:rPr>
            <w:webHidden/>
          </w:rPr>
          <w:tab/>
        </w:r>
        <w:r w:rsidR="0042093C">
          <w:rPr>
            <w:webHidden/>
          </w:rPr>
          <w:fldChar w:fldCharType="begin"/>
        </w:r>
        <w:r w:rsidR="0042093C">
          <w:rPr>
            <w:webHidden/>
          </w:rPr>
          <w:instrText xml:space="preserve"> PAGEREF _Toc40105680 \h </w:instrText>
        </w:r>
        <w:r w:rsidR="0042093C">
          <w:rPr>
            <w:webHidden/>
          </w:rPr>
        </w:r>
        <w:r w:rsidR="0042093C">
          <w:rPr>
            <w:webHidden/>
          </w:rPr>
          <w:fldChar w:fldCharType="separate"/>
        </w:r>
        <w:r w:rsidR="007D5565">
          <w:rPr>
            <w:webHidden/>
          </w:rPr>
          <w:t>8</w:t>
        </w:r>
        <w:r w:rsidR="0042093C">
          <w:rPr>
            <w:webHidden/>
          </w:rPr>
          <w:fldChar w:fldCharType="end"/>
        </w:r>
      </w:hyperlink>
    </w:p>
    <w:p w14:paraId="27A6081A" w14:textId="0F6399F7" w:rsidR="0042093C" w:rsidRDefault="00206309">
      <w:pPr>
        <w:pStyle w:val="TOC3"/>
        <w:rPr>
          <w:rFonts w:asciiTheme="minorHAnsi" w:eastAsiaTheme="minorEastAsia" w:hAnsiTheme="minorHAnsi" w:cstheme="minorBidi"/>
          <w:sz w:val="22"/>
        </w:rPr>
      </w:pPr>
      <w:hyperlink w:anchor="_Toc40105681" w:history="1">
        <w:r w:rsidR="0042093C" w:rsidRPr="00317C89">
          <w:rPr>
            <w:rStyle w:val="Hyperlink"/>
          </w:rPr>
          <w:t>3.1.3</w:t>
        </w:r>
        <w:r w:rsidR="0042093C">
          <w:rPr>
            <w:rFonts w:asciiTheme="minorHAnsi" w:eastAsiaTheme="minorEastAsia" w:hAnsiTheme="minorHAnsi" w:cstheme="minorBidi"/>
            <w:sz w:val="22"/>
          </w:rPr>
          <w:tab/>
        </w:r>
        <w:r w:rsidR="0042093C" w:rsidRPr="00317C89">
          <w:rPr>
            <w:rStyle w:val="Hyperlink"/>
          </w:rPr>
          <w:t>Instrument Observation Requirements</w:t>
        </w:r>
        <w:r w:rsidR="0042093C">
          <w:rPr>
            <w:webHidden/>
          </w:rPr>
          <w:tab/>
        </w:r>
        <w:r w:rsidR="0042093C">
          <w:rPr>
            <w:webHidden/>
          </w:rPr>
          <w:fldChar w:fldCharType="begin"/>
        </w:r>
        <w:r w:rsidR="0042093C">
          <w:rPr>
            <w:webHidden/>
          </w:rPr>
          <w:instrText xml:space="preserve"> PAGEREF _Toc40105681 \h </w:instrText>
        </w:r>
        <w:r w:rsidR="0042093C">
          <w:rPr>
            <w:webHidden/>
          </w:rPr>
        </w:r>
        <w:r w:rsidR="0042093C">
          <w:rPr>
            <w:webHidden/>
          </w:rPr>
          <w:fldChar w:fldCharType="separate"/>
        </w:r>
        <w:r w:rsidR="007D5565">
          <w:rPr>
            <w:webHidden/>
          </w:rPr>
          <w:t>11</w:t>
        </w:r>
        <w:r w:rsidR="0042093C">
          <w:rPr>
            <w:webHidden/>
          </w:rPr>
          <w:fldChar w:fldCharType="end"/>
        </w:r>
      </w:hyperlink>
    </w:p>
    <w:p w14:paraId="27918DCF" w14:textId="70BDE562" w:rsidR="0042093C" w:rsidRDefault="00206309">
      <w:pPr>
        <w:pStyle w:val="TOC3"/>
        <w:rPr>
          <w:rFonts w:asciiTheme="minorHAnsi" w:eastAsiaTheme="minorEastAsia" w:hAnsiTheme="minorHAnsi" w:cstheme="minorBidi"/>
          <w:sz w:val="22"/>
        </w:rPr>
      </w:pPr>
      <w:hyperlink w:anchor="_Toc40105682" w:history="1">
        <w:r w:rsidR="0042093C" w:rsidRPr="00317C89">
          <w:rPr>
            <w:rStyle w:val="Hyperlink"/>
          </w:rPr>
          <w:t>3.1.4</w:t>
        </w:r>
        <w:r w:rsidR="0042093C">
          <w:rPr>
            <w:rFonts w:asciiTheme="minorHAnsi" w:eastAsiaTheme="minorEastAsia" w:hAnsiTheme="minorHAnsi" w:cstheme="minorBidi"/>
            <w:sz w:val="22"/>
          </w:rPr>
          <w:tab/>
        </w:r>
        <w:r w:rsidR="0042093C" w:rsidRPr="00317C89">
          <w:rPr>
            <w:rStyle w:val="Hyperlink"/>
          </w:rPr>
          <w:t>Instrument Observation Capabilities</w:t>
        </w:r>
        <w:r w:rsidR="0042093C">
          <w:rPr>
            <w:webHidden/>
          </w:rPr>
          <w:tab/>
        </w:r>
        <w:r w:rsidR="0042093C">
          <w:rPr>
            <w:webHidden/>
          </w:rPr>
          <w:fldChar w:fldCharType="begin"/>
        </w:r>
        <w:r w:rsidR="0042093C">
          <w:rPr>
            <w:webHidden/>
          </w:rPr>
          <w:instrText xml:space="preserve"> PAGEREF _Toc40105682 \h </w:instrText>
        </w:r>
        <w:r w:rsidR="0042093C">
          <w:rPr>
            <w:webHidden/>
          </w:rPr>
        </w:r>
        <w:r w:rsidR="0042093C">
          <w:rPr>
            <w:webHidden/>
          </w:rPr>
          <w:fldChar w:fldCharType="separate"/>
        </w:r>
        <w:r w:rsidR="007D5565">
          <w:rPr>
            <w:webHidden/>
          </w:rPr>
          <w:t>13</w:t>
        </w:r>
        <w:r w:rsidR="0042093C">
          <w:rPr>
            <w:webHidden/>
          </w:rPr>
          <w:fldChar w:fldCharType="end"/>
        </w:r>
      </w:hyperlink>
    </w:p>
    <w:p w14:paraId="15FA192A" w14:textId="72379FB6" w:rsidR="0042093C" w:rsidRDefault="00206309">
      <w:pPr>
        <w:pStyle w:val="TOC3"/>
        <w:rPr>
          <w:rFonts w:asciiTheme="minorHAnsi" w:eastAsiaTheme="minorEastAsia" w:hAnsiTheme="minorHAnsi" w:cstheme="minorBidi"/>
          <w:sz w:val="22"/>
        </w:rPr>
      </w:pPr>
      <w:hyperlink w:anchor="_Toc40105683" w:history="1">
        <w:r w:rsidR="0042093C" w:rsidRPr="00317C89">
          <w:rPr>
            <w:rStyle w:val="Hyperlink"/>
          </w:rPr>
          <w:t>3.1.5</w:t>
        </w:r>
        <w:r w:rsidR="0042093C">
          <w:rPr>
            <w:rFonts w:asciiTheme="minorHAnsi" w:eastAsiaTheme="minorEastAsia" w:hAnsiTheme="minorHAnsi" w:cstheme="minorBidi"/>
            <w:sz w:val="22"/>
          </w:rPr>
          <w:tab/>
        </w:r>
        <w:r w:rsidR="0042093C" w:rsidRPr="00317C89">
          <w:rPr>
            <w:rStyle w:val="Hyperlink"/>
          </w:rPr>
          <w:t>Data Acquisition</w:t>
        </w:r>
        <w:r w:rsidR="0042093C">
          <w:rPr>
            <w:webHidden/>
          </w:rPr>
          <w:tab/>
        </w:r>
        <w:r w:rsidR="0042093C">
          <w:rPr>
            <w:webHidden/>
          </w:rPr>
          <w:fldChar w:fldCharType="begin"/>
        </w:r>
        <w:r w:rsidR="0042093C">
          <w:rPr>
            <w:webHidden/>
          </w:rPr>
          <w:instrText xml:space="preserve"> PAGEREF _Toc40105683 \h </w:instrText>
        </w:r>
        <w:r w:rsidR="0042093C">
          <w:rPr>
            <w:webHidden/>
          </w:rPr>
        </w:r>
        <w:r w:rsidR="0042093C">
          <w:rPr>
            <w:webHidden/>
          </w:rPr>
          <w:fldChar w:fldCharType="separate"/>
        </w:r>
        <w:r w:rsidR="007D5565">
          <w:rPr>
            <w:webHidden/>
          </w:rPr>
          <w:t>16</w:t>
        </w:r>
        <w:r w:rsidR="0042093C">
          <w:rPr>
            <w:webHidden/>
          </w:rPr>
          <w:fldChar w:fldCharType="end"/>
        </w:r>
      </w:hyperlink>
    </w:p>
    <w:p w14:paraId="36A4275E" w14:textId="0E6A1BE9" w:rsidR="0042093C" w:rsidRDefault="00206309">
      <w:pPr>
        <w:pStyle w:val="TOC2"/>
        <w:rPr>
          <w:rFonts w:asciiTheme="minorHAnsi" w:eastAsiaTheme="minorEastAsia" w:hAnsiTheme="minorHAnsi" w:cstheme="minorBidi"/>
          <w:sz w:val="22"/>
        </w:rPr>
      </w:pPr>
      <w:hyperlink w:anchor="_Toc40105684" w:history="1">
        <w:r w:rsidR="0042093C" w:rsidRPr="00317C89">
          <w:rPr>
            <w:rStyle w:val="Hyperlink"/>
          </w:rPr>
          <w:t>3.2</w:t>
        </w:r>
        <w:r w:rsidR="0042093C">
          <w:rPr>
            <w:rFonts w:asciiTheme="minorHAnsi" w:eastAsiaTheme="minorEastAsia" w:hAnsiTheme="minorHAnsi" w:cstheme="minorBidi"/>
            <w:sz w:val="22"/>
          </w:rPr>
          <w:tab/>
        </w:r>
        <w:r w:rsidR="0042093C" w:rsidRPr="00317C89">
          <w:rPr>
            <w:rStyle w:val="Hyperlink"/>
          </w:rPr>
          <w:t>PLASTIC</w:t>
        </w:r>
        <w:r w:rsidR="0042093C">
          <w:rPr>
            <w:webHidden/>
          </w:rPr>
          <w:tab/>
        </w:r>
        <w:r w:rsidR="0042093C">
          <w:rPr>
            <w:webHidden/>
          </w:rPr>
          <w:fldChar w:fldCharType="begin"/>
        </w:r>
        <w:r w:rsidR="0042093C">
          <w:rPr>
            <w:webHidden/>
          </w:rPr>
          <w:instrText xml:space="preserve"> PAGEREF _Toc40105684 \h </w:instrText>
        </w:r>
        <w:r w:rsidR="0042093C">
          <w:rPr>
            <w:webHidden/>
          </w:rPr>
        </w:r>
        <w:r w:rsidR="0042093C">
          <w:rPr>
            <w:webHidden/>
          </w:rPr>
          <w:fldChar w:fldCharType="separate"/>
        </w:r>
        <w:r w:rsidR="007D5565">
          <w:rPr>
            <w:webHidden/>
          </w:rPr>
          <w:t>17</w:t>
        </w:r>
        <w:r w:rsidR="0042093C">
          <w:rPr>
            <w:webHidden/>
          </w:rPr>
          <w:fldChar w:fldCharType="end"/>
        </w:r>
      </w:hyperlink>
    </w:p>
    <w:p w14:paraId="52870316" w14:textId="3E112B1A" w:rsidR="0042093C" w:rsidRDefault="00206309">
      <w:pPr>
        <w:pStyle w:val="TOC3"/>
        <w:rPr>
          <w:rFonts w:asciiTheme="minorHAnsi" w:eastAsiaTheme="minorEastAsia" w:hAnsiTheme="minorHAnsi" w:cstheme="minorBidi"/>
          <w:sz w:val="22"/>
        </w:rPr>
      </w:pPr>
      <w:hyperlink w:anchor="_Toc40105685" w:history="1">
        <w:r w:rsidR="0042093C" w:rsidRPr="00317C89">
          <w:rPr>
            <w:rStyle w:val="Hyperlink"/>
          </w:rPr>
          <w:t>3.2.1</w:t>
        </w:r>
        <w:r w:rsidR="0042093C">
          <w:rPr>
            <w:rFonts w:asciiTheme="minorHAnsi" w:eastAsiaTheme="minorEastAsia" w:hAnsiTheme="minorHAnsi" w:cstheme="minorBidi"/>
            <w:sz w:val="22"/>
          </w:rPr>
          <w:tab/>
        </w:r>
        <w:r w:rsidR="0042093C" w:rsidRPr="00317C89">
          <w:rPr>
            <w:rStyle w:val="Hyperlink"/>
          </w:rPr>
          <w:t>Instrument Measurement Requirements</w:t>
        </w:r>
        <w:r w:rsidR="0042093C">
          <w:rPr>
            <w:webHidden/>
          </w:rPr>
          <w:tab/>
        </w:r>
        <w:r w:rsidR="0042093C">
          <w:rPr>
            <w:webHidden/>
          </w:rPr>
          <w:fldChar w:fldCharType="begin"/>
        </w:r>
        <w:r w:rsidR="0042093C">
          <w:rPr>
            <w:webHidden/>
          </w:rPr>
          <w:instrText xml:space="preserve"> PAGEREF _Toc40105685 \h </w:instrText>
        </w:r>
        <w:r w:rsidR="0042093C">
          <w:rPr>
            <w:webHidden/>
          </w:rPr>
        </w:r>
        <w:r w:rsidR="0042093C">
          <w:rPr>
            <w:webHidden/>
          </w:rPr>
          <w:fldChar w:fldCharType="separate"/>
        </w:r>
        <w:r w:rsidR="007D5565">
          <w:rPr>
            <w:webHidden/>
          </w:rPr>
          <w:t>18</w:t>
        </w:r>
        <w:r w:rsidR="0042093C">
          <w:rPr>
            <w:webHidden/>
          </w:rPr>
          <w:fldChar w:fldCharType="end"/>
        </w:r>
      </w:hyperlink>
    </w:p>
    <w:p w14:paraId="208E36D7" w14:textId="3A904984" w:rsidR="0042093C" w:rsidRDefault="00206309">
      <w:pPr>
        <w:pStyle w:val="TOC3"/>
        <w:rPr>
          <w:rFonts w:asciiTheme="minorHAnsi" w:eastAsiaTheme="minorEastAsia" w:hAnsiTheme="minorHAnsi" w:cstheme="minorBidi"/>
          <w:sz w:val="22"/>
        </w:rPr>
      </w:pPr>
      <w:hyperlink w:anchor="_Toc40105686" w:history="1">
        <w:r w:rsidR="0042093C" w:rsidRPr="00317C89">
          <w:rPr>
            <w:rStyle w:val="Hyperlink"/>
          </w:rPr>
          <w:t>3.2.2</w:t>
        </w:r>
        <w:r w:rsidR="0042093C">
          <w:rPr>
            <w:rFonts w:asciiTheme="minorHAnsi" w:eastAsiaTheme="minorEastAsia" w:hAnsiTheme="minorHAnsi" w:cstheme="minorBidi"/>
            <w:sz w:val="22"/>
          </w:rPr>
          <w:tab/>
        </w:r>
        <w:r w:rsidR="0042093C" w:rsidRPr="00317C89">
          <w:rPr>
            <w:rStyle w:val="Hyperlink"/>
          </w:rPr>
          <w:t>Instrument Description</w:t>
        </w:r>
        <w:r w:rsidR="0042093C">
          <w:rPr>
            <w:webHidden/>
          </w:rPr>
          <w:tab/>
        </w:r>
        <w:r w:rsidR="0042093C">
          <w:rPr>
            <w:webHidden/>
          </w:rPr>
          <w:fldChar w:fldCharType="begin"/>
        </w:r>
        <w:r w:rsidR="0042093C">
          <w:rPr>
            <w:webHidden/>
          </w:rPr>
          <w:instrText xml:space="preserve"> PAGEREF _Toc40105686 \h </w:instrText>
        </w:r>
        <w:r w:rsidR="0042093C">
          <w:rPr>
            <w:webHidden/>
          </w:rPr>
        </w:r>
        <w:r w:rsidR="0042093C">
          <w:rPr>
            <w:webHidden/>
          </w:rPr>
          <w:fldChar w:fldCharType="separate"/>
        </w:r>
        <w:r w:rsidR="007D5565">
          <w:rPr>
            <w:webHidden/>
          </w:rPr>
          <w:t>18</w:t>
        </w:r>
        <w:r w:rsidR="0042093C">
          <w:rPr>
            <w:webHidden/>
          </w:rPr>
          <w:fldChar w:fldCharType="end"/>
        </w:r>
      </w:hyperlink>
    </w:p>
    <w:p w14:paraId="0ADA9366" w14:textId="123D9DD9" w:rsidR="0042093C" w:rsidRDefault="00206309">
      <w:pPr>
        <w:pStyle w:val="TOC3"/>
        <w:rPr>
          <w:rFonts w:asciiTheme="minorHAnsi" w:eastAsiaTheme="minorEastAsia" w:hAnsiTheme="minorHAnsi" w:cstheme="minorBidi"/>
          <w:sz w:val="22"/>
        </w:rPr>
      </w:pPr>
      <w:hyperlink w:anchor="_Toc40105687" w:history="1">
        <w:r w:rsidR="0042093C" w:rsidRPr="00317C89">
          <w:rPr>
            <w:rStyle w:val="Hyperlink"/>
          </w:rPr>
          <w:t>3.2.3</w:t>
        </w:r>
        <w:r w:rsidR="0042093C">
          <w:rPr>
            <w:rFonts w:asciiTheme="minorHAnsi" w:eastAsiaTheme="minorEastAsia" w:hAnsiTheme="minorHAnsi" w:cstheme="minorBidi"/>
            <w:sz w:val="22"/>
          </w:rPr>
          <w:tab/>
        </w:r>
        <w:r w:rsidR="0042093C" w:rsidRPr="00317C89">
          <w:rPr>
            <w:rStyle w:val="Hyperlink"/>
          </w:rPr>
          <w:t>Instrument Observation Requirements</w:t>
        </w:r>
        <w:r w:rsidR="0042093C">
          <w:rPr>
            <w:webHidden/>
          </w:rPr>
          <w:tab/>
        </w:r>
        <w:r w:rsidR="0042093C">
          <w:rPr>
            <w:webHidden/>
          </w:rPr>
          <w:fldChar w:fldCharType="begin"/>
        </w:r>
        <w:r w:rsidR="0042093C">
          <w:rPr>
            <w:webHidden/>
          </w:rPr>
          <w:instrText xml:space="preserve"> PAGEREF _Toc40105687 \h </w:instrText>
        </w:r>
        <w:r w:rsidR="0042093C">
          <w:rPr>
            <w:webHidden/>
          </w:rPr>
        </w:r>
        <w:r w:rsidR="0042093C">
          <w:rPr>
            <w:webHidden/>
          </w:rPr>
          <w:fldChar w:fldCharType="separate"/>
        </w:r>
        <w:r w:rsidR="007D5565">
          <w:rPr>
            <w:webHidden/>
          </w:rPr>
          <w:t>20</w:t>
        </w:r>
        <w:r w:rsidR="0042093C">
          <w:rPr>
            <w:webHidden/>
          </w:rPr>
          <w:fldChar w:fldCharType="end"/>
        </w:r>
      </w:hyperlink>
    </w:p>
    <w:p w14:paraId="7E5579DB" w14:textId="0DBA10D3" w:rsidR="0042093C" w:rsidRDefault="00206309">
      <w:pPr>
        <w:pStyle w:val="TOC3"/>
        <w:rPr>
          <w:rFonts w:asciiTheme="minorHAnsi" w:eastAsiaTheme="minorEastAsia" w:hAnsiTheme="minorHAnsi" w:cstheme="minorBidi"/>
          <w:sz w:val="22"/>
        </w:rPr>
      </w:pPr>
      <w:hyperlink w:anchor="_Toc40105688" w:history="1">
        <w:r w:rsidR="0042093C" w:rsidRPr="00317C89">
          <w:rPr>
            <w:rStyle w:val="Hyperlink"/>
          </w:rPr>
          <w:t>3.2.4</w:t>
        </w:r>
        <w:r w:rsidR="0042093C">
          <w:rPr>
            <w:rFonts w:asciiTheme="minorHAnsi" w:eastAsiaTheme="minorEastAsia" w:hAnsiTheme="minorHAnsi" w:cstheme="minorBidi"/>
            <w:sz w:val="22"/>
          </w:rPr>
          <w:tab/>
        </w:r>
        <w:r w:rsidR="0042093C" w:rsidRPr="00317C89">
          <w:rPr>
            <w:rStyle w:val="Hyperlink"/>
          </w:rPr>
          <w:t>Instrument Observation Capabilities</w:t>
        </w:r>
        <w:r w:rsidR="0042093C">
          <w:rPr>
            <w:webHidden/>
          </w:rPr>
          <w:tab/>
        </w:r>
        <w:r w:rsidR="0042093C">
          <w:rPr>
            <w:webHidden/>
          </w:rPr>
          <w:fldChar w:fldCharType="begin"/>
        </w:r>
        <w:r w:rsidR="0042093C">
          <w:rPr>
            <w:webHidden/>
          </w:rPr>
          <w:instrText xml:space="preserve"> PAGEREF _Toc40105688 \h </w:instrText>
        </w:r>
        <w:r w:rsidR="0042093C">
          <w:rPr>
            <w:webHidden/>
          </w:rPr>
        </w:r>
        <w:r w:rsidR="0042093C">
          <w:rPr>
            <w:webHidden/>
          </w:rPr>
          <w:fldChar w:fldCharType="separate"/>
        </w:r>
        <w:r w:rsidR="007D5565">
          <w:rPr>
            <w:webHidden/>
          </w:rPr>
          <w:t>20</w:t>
        </w:r>
        <w:r w:rsidR="0042093C">
          <w:rPr>
            <w:webHidden/>
          </w:rPr>
          <w:fldChar w:fldCharType="end"/>
        </w:r>
      </w:hyperlink>
    </w:p>
    <w:p w14:paraId="3030C38A" w14:textId="254EF257" w:rsidR="0042093C" w:rsidRDefault="00206309">
      <w:pPr>
        <w:pStyle w:val="TOC3"/>
        <w:rPr>
          <w:rFonts w:asciiTheme="minorHAnsi" w:eastAsiaTheme="minorEastAsia" w:hAnsiTheme="minorHAnsi" w:cstheme="minorBidi"/>
          <w:sz w:val="22"/>
        </w:rPr>
      </w:pPr>
      <w:hyperlink w:anchor="_Toc40105689" w:history="1">
        <w:r w:rsidR="0042093C" w:rsidRPr="00317C89">
          <w:rPr>
            <w:rStyle w:val="Hyperlink"/>
          </w:rPr>
          <w:t>3.2.5</w:t>
        </w:r>
        <w:r w:rsidR="0042093C">
          <w:rPr>
            <w:rFonts w:asciiTheme="minorHAnsi" w:eastAsiaTheme="minorEastAsia" w:hAnsiTheme="minorHAnsi" w:cstheme="minorBidi"/>
            <w:sz w:val="22"/>
          </w:rPr>
          <w:tab/>
        </w:r>
        <w:r w:rsidR="0042093C" w:rsidRPr="00317C89">
          <w:rPr>
            <w:rStyle w:val="Hyperlink"/>
          </w:rPr>
          <w:t>Data Acquisition</w:t>
        </w:r>
        <w:r w:rsidR="0042093C">
          <w:rPr>
            <w:webHidden/>
          </w:rPr>
          <w:tab/>
        </w:r>
        <w:r w:rsidR="0042093C">
          <w:rPr>
            <w:webHidden/>
          </w:rPr>
          <w:fldChar w:fldCharType="begin"/>
        </w:r>
        <w:r w:rsidR="0042093C">
          <w:rPr>
            <w:webHidden/>
          </w:rPr>
          <w:instrText xml:space="preserve"> PAGEREF _Toc40105689 \h </w:instrText>
        </w:r>
        <w:r w:rsidR="0042093C">
          <w:rPr>
            <w:webHidden/>
          </w:rPr>
        </w:r>
        <w:r w:rsidR="0042093C">
          <w:rPr>
            <w:webHidden/>
          </w:rPr>
          <w:fldChar w:fldCharType="separate"/>
        </w:r>
        <w:r w:rsidR="007D5565">
          <w:rPr>
            <w:webHidden/>
          </w:rPr>
          <w:t>21</w:t>
        </w:r>
        <w:r w:rsidR="0042093C">
          <w:rPr>
            <w:webHidden/>
          </w:rPr>
          <w:fldChar w:fldCharType="end"/>
        </w:r>
      </w:hyperlink>
    </w:p>
    <w:p w14:paraId="59CA5E12" w14:textId="6E34A724" w:rsidR="0042093C" w:rsidRDefault="00206309">
      <w:pPr>
        <w:pStyle w:val="TOC2"/>
        <w:rPr>
          <w:rFonts w:asciiTheme="minorHAnsi" w:eastAsiaTheme="minorEastAsia" w:hAnsiTheme="minorHAnsi" w:cstheme="minorBidi"/>
          <w:sz w:val="22"/>
        </w:rPr>
      </w:pPr>
      <w:hyperlink w:anchor="_Toc40105690" w:history="1">
        <w:r w:rsidR="0042093C" w:rsidRPr="00317C89">
          <w:rPr>
            <w:rStyle w:val="Hyperlink"/>
          </w:rPr>
          <w:t>3.3</w:t>
        </w:r>
        <w:r w:rsidR="0042093C">
          <w:rPr>
            <w:rFonts w:asciiTheme="minorHAnsi" w:eastAsiaTheme="minorEastAsia" w:hAnsiTheme="minorHAnsi" w:cstheme="minorBidi"/>
            <w:sz w:val="22"/>
          </w:rPr>
          <w:tab/>
        </w:r>
        <w:r w:rsidR="0042093C" w:rsidRPr="00317C89">
          <w:rPr>
            <w:rStyle w:val="Hyperlink"/>
          </w:rPr>
          <w:t>SECCHI Suite</w:t>
        </w:r>
        <w:r w:rsidR="0042093C">
          <w:rPr>
            <w:webHidden/>
          </w:rPr>
          <w:tab/>
        </w:r>
        <w:r w:rsidR="0042093C">
          <w:rPr>
            <w:webHidden/>
          </w:rPr>
          <w:fldChar w:fldCharType="begin"/>
        </w:r>
        <w:r w:rsidR="0042093C">
          <w:rPr>
            <w:webHidden/>
          </w:rPr>
          <w:instrText xml:space="preserve"> PAGEREF _Toc40105690 \h </w:instrText>
        </w:r>
        <w:r w:rsidR="0042093C">
          <w:rPr>
            <w:webHidden/>
          </w:rPr>
        </w:r>
        <w:r w:rsidR="0042093C">
          <w:rPr>
            <w:webHidden/>
          </w:rPr>
          <w:fldChar w:fldCharType="separate"/>
        </w:r>
        <w:r w:rsidR="007D5565">
          <w:rPr>
            <w:webHidden/>
          </w:rPr>
          <w:t>23</w:t>
        </w:r>
        <w:r w:rsidR="0042093C">
          <w:rPr>
            <w:webHidden/>
          </w:rPr>
          <w:fldChar w:fldCharType="end"/>
        </w:r>
      </w:hyperlink>
    </w:p>
    <w:p w14:paraId="4387C9AE" w14:textId="4C6004EA" w:rsidR="0042093C" w:rsidRDefault="00206309">
      <w:pPr>
        <w:pStyle w:val="TOC3"/>
        <w:rPr>
          <w:rFonts w:asciiTheme="minorHAnsi" w:eastAsiaTheme="minorEastAsia" w:hAnsiTheme="minorHAnsi" w:cstheme="minorBidi"/>
          <w:sz w:val="22"/>
        </w:rPr>
      </w:pPr>
      <w:hyperlink w:anchor="_Toc40105691" w:history="1">
        <w:r w:rsidR="0042093C" w:rsidRPr="00317C89">
          <w:rPr>
            <w:rStyle w:val="Hyperlink"/>
          </w:rPr>
          <w:t>3.3.1</w:t>
        </w:r>
        <w:r w:rsidR="0042093C">
          <w:rPr>
            <w:rFonts w:asciiTheme="minorHAnsi" w:eastAsiaTheme="minorEastAsia" w:hAnsiTheme="minorHAnsi" w:cstheme="minorBidi"/>
            <w:sz w:val="22"/>
          </w:rPr>
          <w:tab/>
        </w:r>
        <w:r w:rsidR="0042093C" w:rsidRPr="00317C89">
          <w:rPr>
            <w:rStyle w:val="Hyperlink"/>
          </w:rPr>
          <w:t>Instrument Measurement Requirements</w:t>
        </w:r>
        <w:r w:rsidR="0042093C">
          <w:rPr>
            <w:webHidden/>
          </w:rPr>
          <w:tab/>
        </w:r>
        <w:r w:rsidR="0042093C">
          <w:rPr>
            <w:webHidden/>
          </w:rPr>
          <w:fldChar w:fldCharType="begin"/>
        </w:r>
        <w:r w:rsidR="0042093C">
          <w:rPr>
            <w:webHidden/>
          </w:rPr>
          <w:instrText xml:space="preserve"> PAGEREF _Toc40105691 \h </w:instrText>
        </w:r>
        <w:r w:rsidR="0042093C">
          <w:rPr>
            <w:webHidden/>
          </w:rPr>
        </w:r>
        <w:r w:rsidR="0042093C">
          <w:rPr>
            <w:webHidden/>
          </w:rPr>
          <w:fldChar w:fldCharType="separate"/>
        </w:r>
        <w:r w:rsidR="007D5565">
          <w:rPr>
            <w:webHidden/>
          </w:rPr>
          <w:t>23</w:t>
        </w:r>
        <w:r w:rsidR="0042093C">
          <w:rPr>
            <w:webHidden/>
          </w:rPr>
          <w:fldChar w:fldCharType="end"/>
        </w:r>
      </w:hyperlink>
    </w:p>
    <w:p w14:paraId="4B50FCB0" w14:textId="080F1ADD" w:rsidR="0042093C" w:rsidRDefault="00206309">
      <w:pPr>
        <w:pStyle w:val="TOC3"/>
        <w:rPr>
          <w:rFonts w:asciiTheme="minorHAnsi" w:eastAsiaTheme="minorEastAsia" w:hAnsiTheme="minorHAnsi" w:cstheme="minorBidi"/>
          <w:sz w:val="22"/>
        </w:rPr>
      </w:pPr>
      <w:hyperlink w:anchor="_Toc40105692" w:history="1">
        <w:r w:rsidR="0042093C" w:rsidRPr="00317C89">
          <w:rPr>
            <w:rStyle w:val="Hyperlink"/>
          </w:rPr>
          <w:t>3.3.2</w:t>
        </w:r>
        <w:r w:rsidR="0042093C">
          <w:rPr>
            <w:rFonts w:asciiTheme="minorHAnsi" w:eastAsiaTheme="minorEastAsia" w:hAnsiTheme="minorHAnsi" w:cstheme="minorBidi"/>
            <w:sz w:val="22"/>
          </w:rPr>
          <w:tab/>
        </w:r>
        <w:r w:rsidR="0042093C" w:rsidRPr="00317C89">
          <w:rPr>
            <w:rStyle w:val="Hyperlink"/>
          </w:rPr>
          <w:t>Instrument Description</w:t>
        </w:r>
        <w:r w:rsidR="0042093C">
          <w:rPr>
            <w:webHidden/>
          </w:rPr>
          <w:tab/>
        </w:r>
        <w:r w:rsidR="0042093C">
          <w:rPr>
            <w:webHidden/>
          </w:rPr>
          <w:fldChar w:fldCharType="begin"/>
        </w:r>
        <w:r w:rsidR="0042093C">
          <w:rPr>
            <w:webHidden/>
          </w:rPr>
          <w:instrText xml:space="preserve"> PAGEREF _Toc40105692 \h </w:instrText>
        </w:r>
        <w:r w:rsidR="0042093C">
          <w:rPr>
            <w:webHidden/>
          </w:rPr>
        </w:r>
        <w:r w:rsidR="0042093C">
          <w:rPr>
            <w:webHidden/>
          </w:rPr>
          <w:fldChar w:fldCharType="separate"/>
        </w:r>
        <w:r w:rsidR="007D5565">
          <w:rPr>
            <w:webHidden/>
          </w:rPr>
          <w:t>24</w:t>
        </w:r>
        <w:r w:rsidR="0042093C">
          <w:rPr>
            <w:webHidden/>
          </w:rPr>
          <w:fldChar w:fldCharType="end"/>
        </w:r>
      </w:hyperlink>
    </w:p>
    <w:p w14:paraId="7CFADC07" w14:textId="0F8EC5FA" w:rsidR="0042093C" w:rsidRDefault="00206309">
      <w:pPr>
        <w:pStyle w:val="TOC3"/>
        <w:rPr>
          <w:rFonts w:asciiTheme="minorHAnsi" w:eastAsiaTheme="minorEastAsia" w:hAnsiTheme="minorHAnsi" w:cstheme="minorBidi"/>
          <w:sz w:val="22"/>
        </w:rPr>
      </w:pPr>
      <w:hyperlink w:anchor="_Toc40105693" w:history="1">
        <w:r w:rsidR="0042093C" w:rsidRPr="00317C89">
          <w:rPr>
            <w:rStyle w:val="Hyperlink"/>
          </w:rPr>
          <w:t>3.3.3</w:t>
        </w:r>
        <w:r w:rsidR="0042093C">
          <w:rPr>
            <w:rFonts w:asciiTheme="minorHAnsi" w:eastAsiaTheme="minorEastAsia" w:hAnsiTheme="minorHAnsi" w:cstheme="minorBidi"/>
            <w:sz w:val="22"/>
          </w:rPr>
          <w:tab/>
        </w:r>
        <w:r w:rsidR="0042093C" w:rsidRPr="00317C89">
          <w:rPr>
            <w:rStyle w:val="Hyperlink"/>
          </w:rPr>
          <w:t>Instrument Observation Requirements</w:t>
        </w:r>
        <w:r w:rsidR="0042093C">
          <w:rPr>
            <w:webHidden/>
          </w:rPr>
          <w:tab/>
        </w:r>
        <w:r w:rsidR="0042093C">
          <w:rPr>
            <w:webHidden/>
          </w:rPr>
          <w:fldChar w:fldCharType="begin"/>
        </w:r>
        <w:r w:rsidR="0042093C">
          <w:rPr>
            <w:webHidden/>
          </w:rPr>
          <w:instrText xml:space="preserve"> PAGEREF _Toc40105693 \h </w:instrText>
        </w:r>
        <w:r w:rsidR="0042093C">
          <w:rPr>
            <w:webHidden/>
          </w:rPr>
        </w:r>
        <w:r w:rsidR="0042093C">
          <w:rPr>
            <w:webHidden/>
          </w:rPr>
          <w:fldChar w:fldCharType="separate"/>
        </w:r>
        <w:r w:rsidR="007D5565">
          <w:rPr>
            <w:webHidden/>
          </w:rPr>
          <w:t>25</w:t>
        </w:r>
        <w:r w:rsidR="0042093C">
          <w:rPr>
            <w:webHidden/>
          </w:rPr>
          <w:fldChar w:fldCharType="end"/>
        </w:r>
      </w:hyperlink>
    </w:p>
    <w:p w14:paraId="3ED7EE8E" w14:textId="1FD47096" w:rsidR="0042093C" w:rsidRDefault="00206309">
      <w:pPr>
        <w:pStyle w:val="TOC3"/>
        <w:rPr>
          <w:rFonts w:asciiTheme="minorHAnsi" w:eastAsiaTheme="minorEastAsia" w:hAnsiTheme="minorHAnsi" w:cstheme="minorBidi"/>
          <w:sz w:val="22"/>
        </w:rPr>
      </w:pPr>
      <w:hyperlink w:anchor="_Toc40105694" w:history="1">
        <w:r w:rsidR="0042093C" w:rsidRPr="00317C89">
          <w:rPr>
            <w:rStyle w:val="Hyperlink"/>
          </w:rPr>
          <w:t>3.3.4</w:t>
        </w:r>
        <w:r w:rsidR="0042093C">
          <w:rPr>
            <w:rFonts w:asciiTheme="minorHAnsi" w:eastAsiaTheme="minorEastAsia" w:hAnsiTheme="minorHAnsi" w:cstheme="minorBidi"/>
            <w:sz w:val="22"/>
          </w:rPr>
          <w:tab/>
        </w:r>
        <w:r w:rsidR="0042093C" w:rsidRPr="00317C89">
          <w:rPr>
            <w:rStyle w:val="Hyperlink"/>
          </w:rPr>
          <w:t>Instrument Observation Capabilities</w:t>
        </w:r>
        <w:r w:rsidR="0042093C">
          <w:rPr>
            <w:webHidden/>
          </w:rPr>
          <w:tab/>
        </w:r>
        <w:r w:rsidR="0042093C">
          <w:rPr>
            <w:webHidden/>
          </w:rPr>
          <w:fldChar w:fldCharType="begin"/>
        </w:r>
        <w:r w:rsidR="0042093C">
          <w:rPr>
            <w:webHidden/>
          </w:rPr>
          <w:instrText xml:space="preserve"> PAGEREF _Toc40105694 \h </w:instrText>
        </w:r>
        <w:r w:rsidR="0042093C">
          <w:rPr>
            <w:webHidden/>
          </w:rPr>
        </w:r>
        <w:r w:rsidR="0042093C">
          <w:rPr>
            <w:webHidden/>
          </w:rPr>
          <w:fldChar w:fldCharType="separate"/>
        </w:r>
        <w:r w:rsidR="007D5565">
          <w:rPr>
            <w:webHidden/>
          </w:rPr>
          <w:t>27</w:t>
        </w:r>
        <w:r w:rsidR="0042093C">
          <w:rPr>
            <w:webHidden/>
          </w:rPr>
          <w:fldChar w:fldCharType="end"/>
        </w:r>
      </w:hyperlink>
    </w:p>
    <w:p w14:paraId="7CE79AB8" w14:textId="124C5425" w:rsidR="0042093C" w:rsidRDefault="00206309">
      <w:pPr>
        <w:pStyle w:val="TOC3"/>
        <w:rPr>
          <w:rFonts w:asciiTheme="minorHAnsi" w:eastAsiaTheme="minorEastAsia" w:hAnsiTheme="minorHAnsi" w:cstheme="minorBidi"/>
          <w:sz w:val="22"/>
        </w:rPr>
      </w:pPr>
      <w:hyperlink w:anchor="_Toc40105695" w:history="1">
        <w:r w:rsidR="0042093C" w:rsidRPr="00317C89">
          <w:rPr>
            <w:rStyle w:val="Hyperlink"/>
          </w:rPr>
          <w:t>3.3.5</w:t>
        </w:r>
        <w:r w:rsidR="0042093C">
          <w:rPr>
            <w:rFonts w:asciiTheme="minorHAnsi" w:eastAsiaTheme="minorEastAsia" w:hAnsiTheme="minorHAnsi" w:cstheme="minorBidi"/>
            <w:sz w:val="22"/>
          </w:rPr>
          <w:tab/>
        </w:r>
        <w:r w:rsidR="0042093C" w:rsidRPr="00317C89">
          <w:rPr>
            <w:rStyle w:val="Hyperlink"/>
          </w:rPr>
          <w:t>Data Acquisition</w:t>
        </w:r>
        <w:r w:rsidR="0042093C">
          <w:rPr>
            <w:webHidden/>
          </w:rPr>
          <w:tab/>
        </w:r>
        <w:r w:rsidR="0042093C">
          <w:rPr>
            <w:webHidden/>
          </w:rPr>
          <w:fldChar w:fldCharType="begin"/>
        </w:r>
        <w:r w:rsidR="0042093C">
          <w:rPr>
            <w:webHidden/>
          </w:rPr>
          <w:instrText xml:space="preserve"> PAGEREF _Toc40105695 \h </w:instrText>
        </w:r>
        <w:r w:rsidR="0042093C">
          <w:rPr>
            <w:webHidden/>
          </w:rPr>
        </w:r>
        <w:r w:rsidR="0042093C">
          <w:rPr>
            <w:webHidden/>
          </w:rPr>
          <w:fldChar w:fldCharType="separate"/>
        </w:r>
        <w:r w:rsidR="007D5565">
          <w:rPr>
            <w:webHidden/>
          </w:rPr>
          <w:t>27</w:t>
        </w:r>
        <w:r w:rsidR="0042093C">
          <w:rPr>
            <w:webHidden/>
          </w:rPr>
          <w:fldChar w:fldCharType="end"/>
        </w:r>
      </w:hyperlink>
    </w:p>
    <w:p w14:paraId="5C277C94" w14:textId="1F8FFF15" w:rsidR="0042093C" w:rsidRDefault="00206309">
      <w:pPr>
        <w:pStyle w:val="TOC2"/>
        <w:rPr>
          <w:rFonts w:asciiTheme="minorHAnsi" w:eastAsiaTheme="minorEastAsia" w:hAnsiTheme="minorHAnsi" w:cstheme="minorBidi"/>
          <w:sz w:val="22"/>
        </w:rPr>
      </w:pPr>
      <w:hyperlink w:anchor="_Toc40105696" w:history="1">
        <w:r w:rsidR="0042093C" w:rsidRPr="00317C89">
          <w:rPr>
            <w:rStyle w:val="Hyperlink"/>
          </w:rPr>
          <w:t>3.4</w:t>
        </w:r>
        <w:r w:rsidR="0042093C">
          <w:rPr>
            <w:rFonts w:asciiTheme="minorHAnsi" w:eastAsiaTheme="minorEastAsia" w:hAnsiTheme="minorHAnsi" w:cstheme="minorBidi"/>
            <w:sz w:val="22"/>
          </w:rPr>
          <w:tab/>
        </w:r>
        <w:r w:rsidR="0042093C" w:rsidRPr="00317C89">
          <w:rPr>
            <w:rStyle w:val="Hyperlink"/>
          </w:rPr>
          <w:t>S/WAVES</w:t>
        </w:r>
        <w:r w:rsidR="0042093C">
          <w:rPr>
            <w:webHidden/>
          </w:rPr>
          <w:tab/>
        </w:r>
        <w:r w:rsidR="0042093C">
          <w:rPr>
            <w:webHidden/>
          </w:rPr>
          <w:fldChar w:fldCharType="begin"/>
        </w:r>
        <w:r w:rsidR="0042093C">
          <w:rPr>
            <w:webHidden/>
          </w:rPr>
          <w:instrText xml:space="preserve"> PAGEREF _Toc40105696 \h </w:instrText>
        </w:r>
        <w:r w:rsidR="0042093C">
          <w:rPr>
            <w:webHidden/>
          </w:rPr>
        </w:r>
        <w:r w:rsidR="0042093C">
          <w:rPr>
            <w:webHidden/>
          </w:rPr>
          <w:fldChar w:fldCharType="separate"/>
        </w:r>
        <w:r w:rsidR="007D5565">
          <w:rPr>
            <w:webHidden/>
          </w:rPr>
          <w:t>28</w:t>
        </w:r>
        <w:r w:rsidR="0042093C">
          <w:rPr>
            <w:webHidden/>
          </w:rPr>
          <w:fldChar w:fldCharType="end"/>
        </w:r>
      </w:hyperlink>
    </w:p>
    <w:p w14:paraId="71E31DCB" w14:textId="4BCF938A" w:rsidR="0042093C" w:rsidRDefault="00206309">
      <w:pPr>
        <w:pStyle w:val="TOC3"/>
        <w:rPr>
          <w:rFonts w:asciiTheme="minorHAnsi" w:eastAsiaTheme="minorEastAsia" w:hAnsiTheme="minorHAnsi" w:cstheme="minorBidi"/>
          <w:sz w:val="22"/>
        </w:rPr>
      </w:pPr>
      <w:hyperlink w:anchor="_Toc40105697" w:history="1">
        <w:r w:rsidR="0042093C" w:rsidRPr="00317C89">
          <w:rPr>
            <w:rStyle w:val="Hyperlink"/>
          </w:rPr>
          <w:t>3.4.1</w:t>
        </w:r>
        <w:r w:rsidR="0042093C">
          <w:rPr>
            <w:rFonts w:asciiTheme="minorHAnsi" w:eastAsiaTheme="minorEastAsia" w:hAnsiTheme="minorHAnsi" w:cstheme="minorBidi"/>
            <w:sz w:val="22"/>
          </w:rPr>
          <w:tab/>
        </w:r>
        <w:r w:rsidR="0042093C" w:rsidRPr="00317C89">
          <w:rPr>
            <w:rStyle w:val="Hyperlink"/>
          </w:rPr>
          <w:t>Instrument Measurement Requirements</w:t>
        </w:r>
        <w:r w:rsidR="0042093C">
          <w:rPr>
            <w:webHidden/>
          </w:rPr>
          <w:tab/>
        </w:r>
        <w:r w:rsidR="0042093C">
          <w:rPr>
            <w:webHidden/>
          </w:rPr>
          <w:fldChar w:fldCharType="begin"/>
        </w:r>
        <w:r w:rsidR="0042093C">
          <w:rPr>
            <w:webHidden/>
          </w:rPr>
          <w:instrText xml:space="preserve"> PAGEREF _Toc40105697 \h </w:instrText>
        </w:r>
        <w:r w:rsidR="0042093C">
          <w:rPr>
            <w:webHidden/>
          </w:rPr>
        </w:r>
        <w:r w:rsidR="0042093C">
          <w:rPr>
            <w:webHidden/>
          </w:rPr>
          <w:fldChar w:fldCharType="separate"/>
        </w:r>
        <w:r w:rsidR="007D5565">
          <w:rPr>
            <w:webHidden/>
          </w:rPr>
          <w:t>29</w:t>
        </w:r>
        <w:r w:rsidR="0042093C">
          <w:rPr>
            <w:webHidden/>
          </w:rPr>
          <w:fldChar w:fldCharType="end"/>
        </w:r>
      </w:hyperlink>
    </w:p>
    <w:p w14:paraId="30FAE165" w14:textId="618C9E30" w:rsidR="0042093C" w:rsidRDefault="00206309">
      <w:pPr>
        <w:pStyle w:val="TOC3"/>
        <w:rPr>
          <w:rFonts w:asciiTheme="minorHAnsi" w:eastAsiaTheme="minorEastAsia" w:hAnsiTheme="minorHAnsi" w:cstheme="minorBidi"/>
          <w:sz w:val="22"/>
        </w:rPr>
      </w:pPr>
      <w:hyperlink w:anchor="_Toc40105698" w:history="1">
        <w:r w:rsidR="0042093C" w:rsidRPr="00317C89">
          <w:rPr>
            <w:rStyle w:val="Hyperlink"/>
          </w:rPr>
          <w:t>3.4.2</w:t>
        </w:r>
        <w:r w:rsidR="0042093C">
          <w:rPr>
            <w:rFonts w:asciiTheme="minorHAnsi" w:eastAsiaTheme="minorEastAsia" w:hAnsiTheme="minorHAnsi" w:cstheme="minorBidi"/>
            <w:sz w:val="22"/>
          </w:rPr>
          <w:tab/>
        </w:r>
        <w:r w:rsidR="0042093C" w:rsidRPr="00317C89">
          <w:rPr>
            <w:rStyle w:val="Hyperlink"/>
          </w:rPr>
          <w:t>Instrument Description</w:t>
        </w:r>
        <w:r w:rsidR="0042093C">
          <w:rPr>
            <w:webHidden/>
          </w:rPr>
          <w:tab/>
        </w:r>
        <w:r w:rsidR="0042093C">
          <w:rPr>
            <w:webHidden/>
          </w:rPr>
          <w:fldChar w:fldCharType="begin"/>
        </w:r>
        <w:r w:rsidR="0042093C">
          <w:rPr>
            <w:webHidden/>
          </w:rPr>
          <w:instrText xml:space="preserve"> PAGEREF _Toc40105698 \h </w:instrText>
        </w:r>
        <w:r w:rsidR="0042093C">
          <w:rPr>
            <w:webHidden/>
          </w:rPr>
        </w:r>
        <w:r w:rsidR="0042093C">
          <w:rPr>
            <w:webHidden/>
          </w:rPr>
          <w:fldChar w:fldCharType="separate"/>
        </w:r>
        <w:r w:rsidR="007D5565">
          <w:rPr>
            <w:webHidden/>
          </w:rPr>
          <w:t>29</w:t>
        </w:r>
        <w:r w:rsidR="0042093C">
          <w:rPr>
            <w:webHidden/>
          </w:rPr>
          <w:fldChar w:fldCharType="end"/>
        </w:r>
      </w:hyperlink>
    </w:p>
    <w:p w14:paraId="23A5A1DB" w14:textId="51A64917" w:rsidR="0042093C" w:rsidRDefault="00206309">
      <w:pPr>
        <w:pStyle w:val="TOC3"/>
        <w:rPr>
          <w:rFonts w:asciiTheme="minorHAnsi" w:eastAsiaTheme="minorEastAsia" w:hAnsiTheme="minorHAnsi" w:cstheme="minorBidi"/>
          <w:sz w:val="22"/>
        </w:rPr>
      </w:pPr>
      <w:hyperlink w:anchor="_Toc40105699" w:history="1">
        <w:r w:rsidR="0042093C" w:rsidRPr="00317C89">
          <w:rPr>
            <w:rStyle w:val="Hyperlink"/>
          </w:rPr>
          <w:t>3.4.3</w:t>
        </w:r>
        <w:r w:rsidR="0042093C">
          <w:rPr>
            <w:rFonts w:asciiTheme="minorHAnsi" w:eastAsiaTheme="minorEastAsia" w:hAnsiTheme="minorHAnsi" w:cstheme="minorBidi"/>
            <w:sz w:val="22"/>
          </w:rPr>
          <w:tab/>
        </w:r>
        <w:r w:rsidR="0042093C" w:rsidRPr="00317C89">
          <w:rPr>
            <w:rStyle w:val="Hyperlink"/>
          </w:rPr>
          <w:t>Instrument Observation Requirements</w:t>
        </w:r>
        <w:r w:rsidR="0042093C">
          <w:rPr>
            <w:webHidden/>
          </w:rPr>
          <w:tab/>
        </w:r>
        <w:r w:rsidR="0042093C">
          <w:rPr>
            <w:webHidden/>
          </w:rPr>
          <w:fldChar w:fldCharType="begin"/>
        </w:r>
        <w:r w:rsidR="0042093C">
          <w:rPr>
            <w:webHidden/>
          </w:rPr>
          <w:instrText xml:space="preserve"> PAGEREF _Toc40105699 \h </w:instrText>
        </w:r>
        <w:r w:rsidR="0042093C">
          <w:rPr>
            <w:webHidden/>
          </w:rPr>
        </w:r>
        <w:r w:rsidR="0042093C">
          <w:rPr>
            <w:webHidden/>
          </w:rPr>
          <w:fldChar w:fldCharType="separate"/>
        </w:r>
        <w:r w:rsidR="007D5565">
          <w:rPr>
            <w:webHidden/>
          </w:rPr>
          <w:t>29</w:t>
        </w:r>
        <w:r w:rsidR="0042093C">
          <w:rPr>
            <w:webHidden/>
          </w:rPr>
          <w:fldChar w:fldCharType="end"/>
        </w:r>
      </w:hyperlink>
    </w:p>
    <w:p w14:paraId="243F10F2" w14:textId="52845C5A" w:rsidR="0042093C" w:rsidRDefault="00206309">
      <w:pPr>
        <w:pStyle w:val="TOC3"/>
        <w:rPr>
          <w:rFonts w:asciiTheme="minorHAnsi" w:eastAsiaTheme="minorEastAsia" w:hAnsiTheme="minorHAnsi" w:cstheme="minorBidi"/>
          <w:sz w:val="22"/>
        </w:rPr>
      </w:pPr>
      <w:hyperlink w:anchor="_Toc40105700" w:history="1">
        <w:r w:rsidR="0042093C" w:rsidRPr="00317C89">
          <w:rPr>
            <w:rStyle w:val="Hyperlink"/>
          </w:rPr>
          <w:t>3.4.4</w:t>
        </w:r>
        <w:r w:rsidR="0042093C">
          <w:rPr>
            <w:rFonts w:asciiTheme="minorHAnsi" w:eastAsiaTheme="minorEastAsia" w:hAnsiTheme="minorHAnsi" w:cstheme="minorBidi"/>
            <w:sz w:val="22"/>
          </w:rPr>
          <w:tab/>
        </w:r>
        <w:r w:rsidR="0042093C" w:rsidRPr="00317C89">
          <w:rPr>
            <w:rStyle w:val="Hyperlink"/>
          </w:rPr>
          <w:t>Instrument Observation Capabilities</w:t>
        </w:r>
        <w:r w:rsidR="0042093C">
          <w:rPr>
            <w:webHidden/>
          </w:rPr>
          <w:tab/>
        </w:r>
        <w:r w:rsidR="0042093C">
          <w:rPr>
            <w:webHidden/>
          </w:rPr>
          <w:fldChar w:fldCharType="begin"/>
        </w:r>
        <w:r w:rsidR="0042093C">
          <w:rPr>
            <w:webHidden/>
          </w:rPr>
          <w:instrText xml:space="preserve"> PAGEREF _Toc40105700 \h </w:instrText>
        </w:r>
        <w:r w:rsidR="0042093C">
          <w:rPr>
            <w:webHidden/>
          </w:rPr>
        </w:r>
        <w:r w:rsidR="0042093C">
          <w:rPr>
            <w:webHidden/>
          </w:rPr>
          <w:fldChar w:fldCharType="separate"/>
        </w:r>
        <w:r w:rsidR="007D5565">
          <w:rPr>
            <w:webHidden/>
          </w:rPr>
          <w:t>29</w:t>
        </w:r>
        <w:r w:rsidR="0042093C">
          <w:rPr>
            <w:webHidden/>
          </w:rPr>
          <w:fldChar w:fldCharType="end"/>
        </w:r>
      </w:hyperlink>
    </w:p>
    <w:p w14:paraId="2279EB35" w14:textId="69B48C7E" w:rsidR="0042093C" w:rsidRDefault="00206309">
      <w:pPr>
        <w:pStyle w:val="TOC3"/>
        <w:rPr>
          <w:rFonts w:asciiTheme="minorHAnsi" w:eastAsiaTheme="minorEastAsia" w:hAnsiTheme="minorHAnsi" w:cstheme="minorBidi"/>
          <w:sz w:val="22"/>
        </w:rPr>
      </w:pPr>
      <w:hyperlink w:anchor="_Toc40105701" w:history="1">
        <w:r w:rsidR="0042093C" w:rsidRPr="00317C89">
          <w:rPr>
            <w:rStyle w:val="Hyperlink"/>
          </w:rPr>
          <w:t>3.4.5</w:t>
        </w:r>
        <w:r w:rsidR="0042093C">
          <w:rPr>
            <w:rFonts w:asciiTheme="minorHAnsi" w:eastAsiaTheme="minorEastAsia" w:hAnsiTheme="minorHAnsi" w:cstheme="minorBidi"/>
            <w:sz w:val="22"/>
          </w:rPr>
          <w:tab/>
        </w:r>
        <w:r w:rsidR="0042093C" w:rsidRPr="00317C89">
          <w:rPr>
            <w:rStyle w:val="Hyperlink"/>
          </w:rPr>
          <w:t>Data Acquisition</w:t>
        </w:r>
        <w:r w:rsidR="0042093C">
          <w:rPr>
            <w:webHidden/>
          </w:rPr>
          <w:tab/>
        </w:r>
        <w:r w:rsidR="0042093C">
          <w:rPr>
            <w:webHidden/>
          </w:rPr>
          <w:fldChar w:fldCharType="begin"/>
        </w:r>
        <w:r w:rsidR="0042093C">
          <w:rPr>
            <w:webHidden/>
          </w:rPr>
          <w:instrText xml:space="preserve"> PAGEREF _Toc40105701 \h </w:instrText>
        </w:r>
        <w:r w:rsidR="0042093C">
          <w:rPr>
            <w:webHidden/>
          </w:rPr>
        </w:r>
        <w:r w:rsidR="0042093C">
          <w:rPr>
            <w:webHidden/>
          </w:rPr>
          <w:fldChar w:fldCharType="separate"/>
        </w:r>
        <w:r w:rsidR="007D5565">
          <w:rPr>
            <w:webHidden/>
          </w:rPr>
          <w:t>29</w:t>
        </w:r>
        <w:r w:rsidR="0042093C">
          <w:rPr>
            <w:webHidden/>
          </w:rPr>
          <w:fldChar w:fldCharType="end"/>
        </w:r>
      </w:hyperlink>
    </w:p>
    <w:p w14:paraId="3A411B2F" w14:textId="22002C56" w:rsidR="0042093C" w:rsidRDefault="00206309">
      <w:pPr>
        <w:pStyle w:val="TOC1"/>
        <w:rPr>
          <w:rFonts w:asciiTheme="minorHAnsi" w:eastAsiaTheme="minorEastAsia" w:hAnsiTheme="minorHAnsi" w:cstheme="minorBidi"/>
          <w:b w:val="0"/>
          <w:sz w:val="22"/>
          <w:szCs w:val="22"/>
        </w:rPr>
      </w:pPr>
      <w:hyperlink w:anchor="_Toc40105702" w:history="1">
        <w:r w:rsidR="0042093C" w:rsidRPr="00317C89">
          <w:rPr>
            <w:rStyle w:val="Hyperlink"/>
          </w:rPr>
          <w:t>4.0</w:t>
        </w:r>
        <w:r w:rsidR="0042093C">
          <w:rPr>
            <w:rFonts w:asciiTheme="minorHAnsi" w:eastAsiaTheme="minorEastAsia" w:hAnsiTheme="minorHAnsi" w:cstheme="minorBidi"/>
            <w:b w:val="0"/>
            <w:sz w:val="22"/>
            <w:szCs w:val="22"/>
          </w:rPr>
          <w:tab/>
        </w:r>
        <w:r w:rsidR="0042093C" w:rsidRPr="00317C89">
          <w:rPr>
            <w:rStyle w:val="Hyperlink"/>
          </w:rPr>
          <w:t>Data Products</w:t>
        </w:r>
        <w:r w:rsidR="0042093C">
          <w:rPr>
            <w:webHidden/>
          </w:rPr>
          <w:tab/>
        </w:r>
        <w:r w:rsidR="0042093C">
          <w:rPr>
            <w:webHidden/>
          </w:rPr>
          <w:fldChar w:fldCharType="begin"/>
        </w:r>
        <w:r w:rsidR="0042093C">
          <w:rPr>
            <w:webHidden/>
          </w:rPr>
          <w:instrText xml:space="preserve"> PAGEREF _Toc40105702 \h </w:instrText>
        </w:r>
        <w:r w:rsidR="0042093C">
          <w:rPr>
            <w:webHidden/>
          </w:rPr>
        </w:r>
        <w:r w:rsidR="0042093C">
          <w:rPr>
            <w:webHidden/>
          </w:rPr>
          <w:fldChar w:fldCharType="separate"/>
        </w:r>
        <w:r w:rsidR="007D5565">
          <w:rPr>
            <w:webHidden/>
          </w:rPr>
          <w:t>30</w:t>
        </w:r>
        <w:r w:rsidR="0042093C">
          <w:rPr>
            <w:webHidden/>
          </w:rPr>
          <w:fldChar w:fldCharType="end"/>
        </w:r>
      </w:hyperlink>
    </w:p>
    <w:p w14:paraId="6EBCA620" w14:textId="74BFD752" w:rsidR="0042093C" w:rsidRDefault="00206309">
      <w:pPr>
        <w:pStyle w:val="TOC2"/>
        <w:rPr>
          <w:rFonts w:asciiTheme="minorHAnsi" w:eastAsiaTheme="minorEastAsia" w:hAnsiTheme="minorHAnsi" w:cstheme="minorBidi"/>
          <w:sz w:val="22"/>
        </w:rPr>
      </w:pPr>
      <w:hyperlink w:anchor="_Toc40105703" w:history="1">
        <w:r w:rsidR="0042093C" w:rsidRPr="00317C89">
          <w:rPr>
            <w:rStyle w:val="Hyperlink"/>
          </w:rPr>
          <w:t>4.1</w:t>
        </w:r>
        <w:r w:rsidR="0042093C">
          <w:rPr>
            <w:rFonts w:asciiTheme="minorHAnsi" w:eastAsiaTheme="minorEastAsia" w:hAnsiTheme="minorHAnsi" w:cstheme="minorBidi"/>
            <w:sz w:val="22"/>
          </w:rPr>
          <w:tab/>
        </w:r>
        <w:r w:rsidR="0042093C" w:rsidRPr="00317C89">
          <w:rPr>
            <w:rStyle w:val="Hyperlink"/>
          </w:rPr>
          <w:t>IMPACT Suite Science Data Products</w:t>
        </w:r>
        <w:r w:rsidR="0042093C">
          <w:rPr>
            <w:webHidden/>
          </w:rPr>
          <w:tab/>
        </w:r>
        <w:r w:rsidR="0042093C">
          <w:rPr>
            <w:webHidden/>
          </w:rPr>
          <w:fldChar w:fldCharType="begin"/>
        </w:r>
        <w:r w:rsidR="0042093C">
          <w:rPr>
            <w:webHidden/>
          </w:rPr>
          <w:instrText xml:space="preserve"> PAGEREF _Toc40105703 \h </w:instrText>
        </w:r>
        <w:r w:rsidR="0042093C">
          <w:rPr>
            <w:webHidden/>
          </w:rPr>
        </w:r>
        <w:r w:rsidR="0042093C">
          <w:rPr>
            <w:webHidden/>
          </w:rPr>
          <w:fldChar w:fldCharType="separate"/>
        </w:r>
        <w:r w:rsidR="007D5565">
          <w:rPr>
            <w:webHidden/>
          </w:rPr>
          <w:t>30</w:t>
        </w:r>
        <w:r w:rsidR="0042093C">
          <w:rPr>
            <w:webHidden/>
          </w:rPr>
          <w:fldChar w:fldCharType="end"/>
        </w:r>
      </w:hyperlink>
    </w:p>
    <w:p w14:paraId="563E0179" w14:textId="1EAC9859" w:rsidR="0042093C" w:rsidRDefault="00206309">
      <w:pPr>
        <w:pStyle w:val="TOC3"/>
        <w:rPr>
          <w:rFonts w:asciiTheme="minorHAnsi" w:eastAsiaTheme="minorEastAsia" w:hAnsiTheme="minorHAnsi" w:cstheme="minorBidi"/>
          <w:sz w:val="22"/>
        </w:rPr>
      </w:pPr>
      <w:hyperlink w:anchor="_Toc40105704" w:history="1">
        <w:r w:rsidR="0042093C" w:rsidRPr="00317C89">
          <w:rPr>
            <w:rStyle w:val="Hyperlink"/>
          </w:rPr>
          <w:t>4.1.1</w:t>
        </w:r>
        <w:r w:rsidR="0042093C">
          <w:rPr>
            <w:rFonts w:asciiTheme="minorHAnsi" w:eastAsiaTheme="minorEastAsia" w:hAnsiTheme="minorHAnsi" w:cstheme="minorBidi"/>
            <w:sz w:val="22"/>
          </w:rPr>
          <w:tab/>
        </w:r>
        <w:r w:rsidR="0042093C" w:rsidRPr="00317C89">
          <w:rPr>
            <w:rStyle w:val="Hyperlink"/>
          </w:rPr>
          <w:t>IMPACT Suite Science Data Products Functional Description</w:t>
        </w:r>
        <w:r w:rsidR="0042093C">
          <w:rPr>
            <w:webHidden/>
          </w:rPr>
          <w:tab/>
        </w:r>
        <w:r w:rsidR="0042093C">
          <w:rPr>
            <w:webHidden/>
          </w:rPr>
          <w:fldChar w:fldCharType="begin"/>
        </w:r>
        <w:r w:rsidR="0042093C">
          <w:rPr>
            <w:webHidden/>
          </w:rPr>
          <w:instrText xml:space="preserve"> PAGEREF _Toc40105704 \h </w:instrText>
        </w:r>
        <w:r w:rsidR="0042093C">
          <w:rPr>
            <w:webHidden/>
          </w:rPr>
        </w:r>
        <w:r w:rsidR="0042093C">
          <w:rPr>
            <w:webHidden/>
          </w:rPr>
          <w:fldChar w:fldCharType="separate"/>
        </w:r>
        <w:r w:rsidR="007D5565">
          <w:rPr>
            <w:webHidden/>
          </w:rPr>
          <w:t>31</w:t>
        </w:r>
        <w:r w:rsidR="0042093C">
          <w:rPr>
            <w:webHidden/>
          </w:rPr>
          <w:fldChar w:fldCharType="end"/>
        </w:r>
      </w:hyperlink>
    </w:p>
    <w:p w14:paraId="23CB75DF" w14:textId="05D3A168" w:rsidR="0042093C" w:rsidRDefault="00206309">
      <w:pPr>
        <w:pStyle w:val="TOC3"/>
        <w:rPr>
          <w:rFonts w:asciiTheme="minorHAnsi" w:eastAsiaTheme="minorEastAsia" w:hAnsiTheme="minorHAnsi" w:cstheme="minorBidi"/>
          <w:sz w:val="22"/>
        </w:rPr>
      </w:pPr>
      <w:hyperlink w:anchor="_Toc40105705" w:history="1">
        <w:r w:rsidR="0042093C" w:rsidRPr="00317C89">
          <w:rPr>
            <w:rStyle w:val="Hyperlink"/>
          </w:rPr>
          <w:t>4.1.2</w:t>
        </w:r>
        <w:r w:rsidR="0042093C">
          <w:rPr>
            <w:rFonts w:asciiTheme="minorHAnsi" w:eastAsiaTheme="minorEastAsia" w:hAnsiTheme="minorHAnsi" w:cstheme="minorBidi"/>
            <w:sz w:val="22"/>
          </w:rPr>
          <w:tab/>
        </w:r>
        <w:r w:rsidR="0042093C" w:rsidRPr="00317C89">
          <w:rPr>
            <w:rStyle w:val="Hyperlink"/>
          </w:rPr>
          <w:t>IMPACT Suite Science Data Distribution</w:t>
        </w:r>
        <w:r w:rsidR="0042093C">
          <w:rPr>
            <w:webHidden/>
          </w:rPr>
          <w:tab/>
        </w:r>
        <w:r w:rsidR="0042093C">
          <w:rPr>
            <w:webHidden/>
          </w:rPr>
          <w:fldChar w:fldCharType="begin"/>
        </w:r>
        <w:r w:rsidR="0042093C">
          <w:rPr>
            <w:webHidden/>
          </w:rPr>
          <w:instrText xml:space="preserve"> PAGEREF _Toc40105705 \h </w:instrText>
        </w:r>
        <w:r w:rsidR="0042093C">
          <w:rPr>
            <w:webHidden/>
          </w:rPr>
        </w:r>
        <w:r w:rsidR="0042093C">
          <w:rPr>
            <w:webHidden/>
          </w:rPr>
          <w:fldChar w:fldCharType="separate"/>
        </w:r>
        <w:r w:rsidR="007D5565">
          <w:rPr>
            <w:webHidden/>
          </w:rPr>
          <w:t>32</w:t>
        </w:r>
        <w:r w:rsidR="0042093C">
          <w:rPr>
            <w:webHidden/>
          </w:rPr>
          <w:fldChar w:fldCharType="end"/>
        </w:r>
      </w:hyperlink>
    </w:p>
    <w:p w14:paraId="4F75A99A" w14:textId="2714A192" w:rsidR="0042093C" w:rsidRDefault="00206309">
      <w:pPr>
        <w:pStyle w:val="TOC2"/>
        <w:rPr>
          <w:rFonts w:asciiTheme="minorHAnsi" w:eastAsiaTheme="minorEastAsia" w:hAnsiTheme="minorHAnsi" w:cstheme="minorBidi"/>
          <w:sz w:val="22"/>
        </w:rPr>
      </w:pPr>
      <w:hyperlink w:anchor="_Toc40105706" w:history="1">
        <w:r w:rsidR="0042093C" w:rsidRPr="00317C89">
          <w:rPr>
            <w:rStyle w:val="Hyperlink"/>
          </w:rPr>
          <w:t>4.2</w:t>
        </w:r>
        <w:r w:rsidR="0042093C">
          <w:rPr>
            <w:rFonts w:asciiTheme="minorHAnsi" w:eastAsiaTheme="minorEastAsia" w:hAnsiTheme="minorHAnsi" w:cstheme="minorBidi"/>
            <w:sz w:val="22"/>
          </w:rPr>
          <w:tab/>
        </w:r>
        <w:r w:rsidR="0042093C" w:rsidRPr="00317C89">
          <w:rPr>
            <w:rStyle w:val="Hyperlink"/>
          </w:rPr>
          <w:t>PLASTIC Science Data Products</w:t>
        </w:r>
        <w:r w:rsidR="0042093C">
          <w:rPr>
            <w:webHidden/>
          </w:rPr>
          <w:tab/>
        </w:r>
        <w:r w:rsidR="0042093C">
          <w:rPr>
            <w:webHidden/>
          </w:rPr>
          <w:fldChar w:fldCharType="begin"/>
        </w:r>
        <w:r w:rsidR="0042093C">
          <w:rPr>
            <w:webHidden/>
          </w:rPr>
          <w:instrText xml:space="preserve"> PAGEREF _Toc40105706 \h </w:instrText>
        </w:r>
        <w:r w:rsidR="0042093C">
          <w:rPr>
            <w:webHidden/>
          </w:rPr>
        </w:r>
        <w:r w:rsidR="0042093C">
          <w:rPr>
            <w:webHidden/>
          </w:rPr>
          <w:fldChar w:fldCharType="separate"/>
        </w:r>
        <w:r w:rsidR="007D5565">
          <w:rPr>
            <w:webHidden/>
          </w:rPr>
          <w:t>33</w:t>
        </w:r>
        <w:r w:rsidR="0042093C">
          <w:rPr>
            <w:webHidden/>
          </w:rPr>
          <w:fldChar w:fldCharType="end"/>
        </w:r>
      </w:hyperlink>
    </w:p>
    <w:p w14:paraId="6FF85E9F" w14:textId="2F7CE0DB" w:rsidR="0042093C" w:rsidRDefault="00206309">
      <w:pPr>
        <w:pStyle w:val="TOC3"/>
        <w:rPr>
          <w:rFonts w:asciiTheme="minorHAnsi" w:eastAsiaTheme="minorEastAsia" w:hAnsiTheme="minorHAnsi" w:cstheme="minorBidi"/>
          <w:sz w:val="22"/>
        </w:rPr>
      </w:pPr>
      <w:hyperlink w:anchor="_Toc40105707" w:history="1">
        <w:r w:rsidR="0042093C" w:rsidRPr="00317C89">
          <w:rPr>
            <w:rStyle w:val="Hyperlink"/>
          </w:rPr>
          <w:t>4.2.1</w:t>
        </w:r>
        <w:r w:rsidR="0042093C">
          <w:rPr>
            <w:rFonts w:asciiTheme="minorHAnsi" w:eastAsiaTheme="minorEastAsia" w:hAnsiTheme="minorHAnsi" w:cstheme="minorBidi"/>
            <w:sz w:val="22"/>
          </w:rPr>
          <w:tab/>
        </w:r>
        <w:r w:rsidR="0042093C" w:rsidRPr="00317C89">
          <w:rPr>
            <w:rStyle w:val="Hyperlink"/>
          </w:rPr>
          <w:t>PLASTIC Science Data Products Functional Description</w:t>
        </w:r>
        <w:r w:rsidR="0042093C">
          <w:rPr>
            <w:webHidden/>
          </w:rPr>
          <w:tab/>
        </w:r>
        <w:r w:rsidR="0042093C">
          <w:rPr>
            <w:webHidden/>
          </w:rPr>
          <w:fldChar w:fldCharType="begin"/>
        </w:r>
        <w:r w:rsidR="0042093C">
          <w:rPr>
            <w:webHidden/>
          </w:rPr>
          <w:instrText xml:space="preserve"> PAGEREF _Toc40105707 \h </w:instrText>
        </w:r>
        <w:r w:rsidR="0042093C">
          <w:rPr>
            <w:webHidden/>
          </w:rPr>
        </w:r>
        <w:r w:rsidR="0042093C">
          <w:rPr>
            <w:webHidden/>
          </w:rPr>
          <w:fldChar w:fldCharType="separate"/>
        </w:r>
        <w:r w:rsidR="007D5565">
          <w:rPr>
            <w:webHidden/>
          </w:rPr>
          <w:t>33</w:t>
        </w:r>
        <w:r w:rsidR="0042093C">
          <w:rPr>
            <w:webHidden/>
          </w:rPr>
          <w:fldChar w:fldCharType="end"/>
        </w:r>
      </w:hyperlink>
    </w:p>
    <w:p w14:paraId="2652E643" w14:textId="369CF58D" w:rsidR="0042093C" w:rsidRDefault="00206309">
      <w:pPr>
        <w:pStyle w:val="TOC3"/>
        <w:rPr>
          <w:rFonts w:asciiTheme="minorHAnsi" w:eastAsiaTheme="minorEastAsia" w:hAnsiTheme="minorHAnsi" w:cstheme="minorBidi"/>
          <w:sz w:val="22"/>
        </w:rPr>
      </w:pPr>
      <w:hyperlink w:anchor="_Toc40105708" w:history="1">
        <w:r w:rsidR="0042093C" w:rsidRPr="00317C89">
          <w:rPr>
            <w:rStyle w:val="Hyperlink"/>
          </w:rPr>
          <w:t>4.2.2</w:t>
        </w:r>
        <w:r w:rsidR="0042093C">
          <w:rPr>
            <w:rFonts w:asciiTheme="minorHAnsi" w:eastAsiaTheme="minorEastAsia" w:hAnsiTheme="minorHAnsi" w:cstheme="minorBidi"/>
            <w:sz w:val="22"/>
          </w:rPr>
          <w:tab/>
        </w:r>
        <w:r w:rsidR="0042093C" w:rsidRPr="00317C89">
          <w:rPr>
            <w:rStyle w:val="Hyperlink"/>
          </w:rPr>
          <w:t>PLASTIC Science Data Distribution</w:t>
        </w:r>
        <w:r w:rsidR="0042093C">
          <w:rPr>
            <w:webHidden/>
          </w:rPr>
          <w:tab/>
        </w:r>
        <w:r w:rsidR="0042093C">
          <w:rPr>
            <w:webHidden/>
          </w:rPr>
          <w:fldChar w:fldCharType="begin"/>
        </w:r>
        <w:r w:rsidR="0042093C">
          <w:rPr>
            <w:webHidden/>
          </w:rPr>
          <w:instrText xml:space="preserve"> PAGEREF _Toc40105708 \h </w:instrText>
        </w:r>
        <w:r w:rsidR="0042093C">
          <w:rPr>
            <w:webHidden/>
          </w:rPr>
        </w:r>
        <w:r w:rsidR="0042093C">
          <w:rPr>
            <w:webHidden/>
          </w:rPr>
          <w:fldChar w:fldCharType="separate"/>
        </w:r>
        <w:r w:rsidR="007D5565">
          <w:rPr>
            <w:webHidden/>
          </w:rPr>
          <w:t>35</w:t>
        </w:r>
        <w:r w:rsidR="0042093C">
          <w:rPr>
            <w:webHidden/>
          </w:rPr>
          <w:fldChar w:fldCharType="end"/>
        </w:r>
      </w:hyperlink>
    </w:p>
    <w:p w14:paraId="55584C6A" w14:textId="74B0B659" w:rsidR="0042093C" w:rsidRDefault="00206309">
      <w:pPr>
        <w:pStyle w:val="TOC2"/>
        <w:rPr>
          <w:rFonts w:asciiTheme="minorHAnsi" w:eastAsiaTheme="minorEastAsia" w:hAnsiTheme="minorHAnsi" w:cstheme="minorBidi"/>
          <w:sz w:val="22"/>
        </w:rPr>
      </w:pPr>
      <w:hyperlink w:anchor="_Toc40105709" w:history="1">
        <w:r w:rsidR="0042093C" w:rsidRPr="00317C89">
          <w:rPr>
            <w:rStyle w:val="Hyperlink"/>
          </w:rPr>
          <w:t>4.3</w:t>
        </w:r>
        <w:r w:rsidR="0042093C">
          <w:rPr>
            <w:rFonts w:asciiTheme="minorHAnsi" w:eastAsiaTheme="minorEastAsia" w:hAnsiTheme="minorHAnsi" w:cstheme="minorBidi"/>
            <w:sz w:val="22"/>
          </w:rPr>
          <w:tab/>
        </w:r>
        <w:r w:rsidR="0042093C" w:rsidRPr="00317C89">
          <w:rPr>
            <w:rStyle w:val="Hyperlink"/>
          </w:rPr>
          <w:t>SECCHI Suite Science Data Products</w:t>
        </w:r>
        <w:r w:rsidR="0042093C">
          <w:rPr>
            <w:webHidden/>
          </w:rPr>
          <w:tab/>
        </w:r>
        <w:r w:rsidR="0042093C">
          <w:rPr>
            <w:webHidden/>
          </w:rPr>
          <w:fldChar w:fldCharType="begin"/>
        </w:r>
        <w:r w:rsidR="0042093C">
          <w:rPr>
            <w:webHidden/>
          </w:rPr>
          <w:instrText xml:space="preserve"> PAGEREF _Toc40105709 \h </w:instrText>
        </w:r>
        <w:r w:rsidR="0042093C">
          <w:rPr>
            <w:webHidden/>
          </w:rPr>
        </w:r>
        <w:r w:rsidR="0042093C">
          <w:rPr>
            <w:webHidden/>
          </w:rPr>
          <w:fldChar w:fldCharType="separate"/>
        </w:r>
        <w:r w:rsidR="007D5565">
          <w:rPr>
            <w:webHidden/>
          </w:rPr>
          <w:t>37</w:t>
        </w:r>
        <w:r w:rsidR="0042093C">
          <w:rPr>
            <w:webHidden/>
          </w:rPr>
          <w:fldChar w:fldCharType="end"/>
        </w:r>
      </w:hyperlink>
    </w:p>
    <w:p w14:paraId="37786190" w14:textId="5D5CB8DF" w:rsidR="0042093C" w:rsidRDefault="00206309">
      <w:pPr>
        <w:pStyle w:val="TOC3"/>
        <w:rPr>
          <w:rFonts w:asciiTheme="minorHAnsi" w:eastAsiaTheme="minorEastAsia" w:hAnsiTheme="minorHAnsi" w:cstheme="minorBidi"/>
          <w:sz w:val="22"/>
        </w:rPr>
      </w:pPr>
      <w:hyperlink w:anchor="_Toc40105710" w:history="1">
        <w:r w:rsidR="0042093C" w:rsidRPr="00317C89">
          <w:rPr>
            <w:rStyle w:val="Hyperlink"/>
          </w:rPr>
          <w:t>4.3.1</w:t>
        </w:r>
        <w:r w:rsidR="0042093C">
          <w:rPr>
            <w:rFonts w:asciiTheme="minorHAnsi" w:eastAsiaTheme="minorEastAsia" w:hAnsiTheme="minorHAnsi" w:cstheme="minorBidi"/>
            <w:sz w:val="22"/>
          </w:rPr>
          <w:tab/>
        </w:r>
        <w:r w:rsidR="0042093C" w:rsidRPr="00317C89">
          <w:rPr>
            <w:rStyle w:val="Hyperlink"/>
          </w:rPr>
          <w:t>SECCHI Suite Science Data Products Functional Description</w:t>
        </w:r>
        <w:r w:rsidR="0042093C">
          <w:rPr>
            <w:webHidden/>
          </w:rPr>
          <w:tab/>
        </w:r>
        <w:r w:rsidR="0042093C">
          <w:rPr>
            <w:webHidden/>
          </w:rPr>
          <w:fldChar w:fldCharType="begin"/>
        </w:r>
        <w:r w:rsidR="0042093C">
          <w:rPr>
            <w:webHidden/>
          </w:rPr>
          <w:instrText xml:space="preserve"> PAGEREF _Toc40105710 \h </w:instrText>
        </w:r>
        <w:r w:rsidR="0042093C">
          <w:rPr>
            <w:webHidden/>
          </w:rPr>
        </w:r>
        <w:r w:rsidR="0042093C">
          <w:rPr>
            <w:webHidden/>
          </w:rPr>
          <w:fldChar w:fldCharType="separate"/>
        </w:r>
        <w:r w:rsidR="007D5565">
          <w:rPr>
            <w:webHidden/>
          </w:rPr>
          <w:t>38</w:t>
        </w:r>
        <w:r w:rsidR="0042093C">
          <w:rPr>
            <w:webHidden/>
          </w:rPr>
          <w:fldChar w:fldCharType="end"/>
        </w:r>
      </w:hyperlink>
    </w:p>
    <w:p w14:paraId="2043B019" w14:textId="15C456D6" w:rsidR="0042093C" w:rsidRDefault="00206309">
      <w:pPr>
        <w:pStyle w:val="TOC3"/>
        <w:rPr>
          <w:rFonts w:asciiTheme="minorHAnsi" w:eastAsiaTheme="minorEastAsia" w:hAnsiTheme="minorHAnsi" w:cstheme="minorBidi"/>
          <w:sz w:val="22"/>
        </w:rPr>
      </w:pPr>
      <w:hyperlink w:anchor="_Toc40105711" w:history="1">
        <w:r w:rsidR="0042093C" w:rsidRPr="00317C89">
          <w:rPr>
            <w:rStyle w:val="Hyperlink"/>
          </w:rPr>
          <w:t>4.3.2</w:t>
        </w:r>
        <w:r w:rsidR="0042093C">
          <w:rPr>
            <w:rFonts w:asciiTheme="minorHAnsi" w:eastAsiaTheme="minorEastAsia" w:hAnsiTheme="minorHAnsi" w:cstheme="minorBidi"/>
            <w:sz w:val="22"/>
          </w:rPr>
          <w:tab/>
        </w:r>
        <w:r w:rsidR="0042093C" w:rsidRPr="00317C89">
          <w:rPr>
            <w:rStyle w:val="Hyperlink"/>
          </w:rPr>
          <w:t>SECCHI Suite Science Data Distribution</w:t>
        </w:r>
        <w:r w:rsidR="0042093C">
          <w:rPr>
            <w:webHidden/>
          </w:rPr>
          <w:tab/>
        </w:r>
        <w:r w:rsidR="0042093C">
          <w:rPr>
            <w:webHidden/>
          </w:rPr>
          <w:fldChar w:fldCharType="begin"/>
        </w:r>
        <w:r w:rsidR="0042093C">
          <w:rPr>
            <w:webHidden/>
          </w:rPr>
          <w:instrText xml:space="preserve"> PAGEREF _Toc40105711 \h </w:instrText>
        </w:r>
        <w:r w:rsidR="0042093C">
          <w:rPr>
            <w:webHidden/>
          </w:rPr>
        </w:r>
        <w:r w:rsidR="0042093C">
          <w:rPr>
            <w:webHidden/>
          </w:rPr>
          <w:fldChar w:fldCharType="separate"/>
        </w:r>
        <w:r w:rsidR="007D5565">
          <w:rPr>
            <w:webHidden/>
          </w:rPr>
          <w:t>39</w:t>
        </w:r>
        <w:r w:rsidR="0042093C">
          <w:rPr>
            <w:webHidden/>
          </w:rPr>
          <w:fldChar w:fldCharType="end"/>
        </w:r>
      </w:hyperlink>
    </w:p>
    <w:p w14:paraId="5FC7804D" w14:textId="441BEAB3" w:rsidR="0042093C" w:rsidRDefault="00206309">
      <w:pPr>
        <w:pStyle w:val="TOC2"/>
        <w:rPr>
          <w:rFonts w:asciiTheme="minorHAnsi" w:eastAsiaTheme="minorEastAsia" w:hAnsiTheme="minorHAnsi" w:cstheme="minorBidi"/>
          <w:sz w:val="22"/>
        </w:rPr>
      </w:pPr>
      <w:hyperlink w:anchor="_Toc40105712" w:history="1">
        <w:r w:rsidR="0042093C" w:rsidRPr="00317C89">
          <w:rPr>
            <w:rStyle w:val="Hyperlink"/>
          </w:rPr>
          <w:t>4.4</w:t>
        </w:r>
        <w:r w:rsidR="0042093C">
          <w:rPr>
            <w:rFonts w:asciiTheme="minorHAnsi" w:eastAsiaTheme="minorEastAsia" w:hAnsiTheme="minorHAnsi" w:cstheme="minorBidi"/>
            <w:sz w:val="22"/>
          </w:rPr>
          <w:tab/>
        </w:r>
        <w:r w:rsidR="0042093C" w:rsidRPr="00317C89">
          <w:rPr>
            <w:rStyle w:val="Hyperlink"/>
          </w:rPr>
          <w:t>S/WAVES Science Data Products</w:t>
        </w:r>
        <w:r w:rsidR="0042093C">
          <w:rPr>
            <w:webHidden/>
          </w:rPr>
          <w:tab/>
        </w:r>
        <w:r w:rsidR="0042093C">
          <w:rPr>
            <w:webHidden/>
          </w:rPr>
          <w:fldChar w:fldCharType="begin"/>
        </w:r>
        <w:r w:rsidR="0042093C">
          <w:rPr>
            <w:webHidden/>
          </w:rPr>
          <w:instrText xml:space="preserve"> PAGEREF _Toc40105712 \h </w:instrText>
        </w:r>
        <w:r w:rsidR="0042093C">
          <w:rPr>
            <w:webHidden/>
          </w:rPr>
        </w:r>
        <w:r w:rsidR="0042093C">
          <w:rPr>
            <w:webHidden/>
          </w:rPr>
          <w:fldChar w:fldCharType="separate"/>
        </w:r>
        <w:r w:rsidR="007D5565">
          <w:rPr>
            <w:webHidden/>
          </w:rPr>
          <w:t>40</w:t>
        </w:r>
        <w:r w:rsidR="0042093C">
          <w:rPr>
            <w:webHidden/>
          </w:rPr>
          <w:fldChar w:fldCharType="end"/>
        </w:r>
      </w:hyperlink>
    </w:p>
    <w:p w14:paraId="03920648" w14:textId="1664E494" w:rsidR="0042093C" w:rsidRDefault="00206309">
      <w:pPr>
        <w:pStyle w:val="TOC3"/>
        <w:rPr>
          <w:rFonts w:asciiTheme="minorHAnsi" w:eastAsiaTheme="minorEastAsia" w:hAnsiTheme="minorHAnsi" w:cstheme="minorBidi"/>
          <w:sz w:val="22"/>
        </w:rPr>
      </w:pPr>
      <w:hyperlink w:anchor="_Toc40105713" w:history="1">
        <w:r w:rsidR="0042093C" w:rsidRPr="00317C89">
          <w:rPr>
            <w:rStyle w:val="Hyperlink"/>
          </w:rPr>
          <w:t>4.4.1</w:t>
        </w:r>
        <w:r w:rsidR="0042093C">
          <w:rPr>
            <w:rFonts w:asciiTheme="minorHAnsi" w:eastAsiaTheme="minorEastAsia" w:hAnsiTheme="minorHAnsi" w:cstheme="minorBidi"/>
            <w:sz w:val="22"/>
          </w:rPr>
          <w:tab/>
        </w:r>
        <w:r w:rsidR="0042093C" w:rsidRPr="00317C89">
          <w:rPr>
            <w:rStyle w:val="Hyperlink"/>
          </w:rPr>
          <w:t>S/WAVES Science Data Products Functional Description</w:t>
        </w:r>
        <w:r w:rsidR="0042093C">
          <w:rPr>
            <w:webHidden/>
          </w:rPr>
          <w:tab/>
        </w:r>
        <w:r w:rsidR="0042093C">
          <w:rPr>
            <w:webHidden/>
          </w:rPr>
          <w:fldChar w:fldCharType="begin"/>
        </w:r>
        <w:r w:rsidR="0042093C">
          <w:rPr>
            <w:webHidden/>
          </w:rPr>
          <w:instrText xml:space="preserve"> PAGEREF _Toc40105713 \h </w:instrText>
        </w:r>
        <w:r w:rsidR="0042093C">
          <w:rPr>
            <w:webHidden/>
          </w:rPr>
        </w:r>
        <w:r w:rsidR="0042093C">
          <w:rPr>
            <w:webHidden/>
          </w:rPr>
          <w:fldChar w:fldCharType="separate"/>
        </w:r>
        <w:r w:rsidR="007D5565">
          <w:rPr>
            <w:webHidden/>
          </w:rPr>
          <w:t>40</w:t>
        </w:r>
        <w:r w:rsidR="0042093C">
          <w:rPr>
            <w:webHidden/>
          </w:rPr>
          <w:fldChar w:fldCharType="end"/>
        </w:r>
      </w:hyperlink>
    </w:p>
    <w:p w14:paraId="1407B8BF" w14:textId="5B33F56C" w:rsidR="0042093C" w:rsidRDefault="00206309">
      <w:pPr>
        <w:pStyle w:val="TOC3"/>
        <w:rPr>
          <w:rFonts w:asciiTheme="minorHAnsi" w:eastAsiaTheme="minorEastAsia" w:hAnsiTheme="minorHAnsi" w:cstheme="minorBidi"/>
          <w:sz w:val="22"/>
        </w:rPr>
      </w:pPr>
      <w:hyperlink w:anchor="_Toc40105714" w:history="1">
        <w:r w:rsidR="0042093C" w:rsidRPr="00317C89">
          <w:rPr>
            <w:rStyle w:val="Hyperlink"/>
          </w:rPr>
          <w:t>4.4.2</w:t>
        </w:r>
        <w:r w:rsidR="0042093C">
          <w:rPr>
            <w:rFonts w:asciiTheme="minorHAnsi" w:eastAsiaTheme="minorEastAsia" w:hAnsiTheme="minorHAnsi" w:cstheme="minorBidi"/>
            <w:sz w:val="22"/>
          </w:rPr>
          <w:tab/>
        </w:r>
        <w:r w:rsidR="0042093C" w:rsidRPr="00317C89">
          <w:rPr>
            <w:rStyle w:val="Hyperlink"/>
          </w:rPr>
          <w:t>S/WAVES Science Data Distribution</w:t>
        </w:r>
        <w:r w:rsidR="0042093C">
          <w:rPr>
            <w:webHidden/>
          </w:rPr>
          <w:tab/>
        </w:r>
        <w:r w:rsidR="0042093C">
          <w:rPr>
            <w:webHidden/>
          </w:rPr>
          <w:fldChar w:fldCharType="begin"/>
        </w:r>
        <w:r w:rsidR="0042093C">
          <w:rPr>
            <w:webHidden/>
          </w:rPr>
          <w:instrText xml:space="preserve"> PAGEREF _Toc40105714 \h </w:instrText>
        </w:r>
        <w:r w:rsidR="0042093C">
          <w:rPr>
            <w:webHidden/>
          </w:rPr>
        </w:r>
        <w:r w:rsidR="0042093C">
          <w:rPr>
            <w:webHidden/>
          </w:rPr>
          <w:fldChar w:fldCharType="separate"/>
        </w:r>
        <w:r w:rsidR="007D5565">
          <w:rPr>
            <w:webHidden/>
          </w:rPr>
          <w:t>40</w:t>
        </w:r>
        <w:r w:rsidR="0042093C">
          <w:rPr>
            <w:webHidden/>
          </w:rPr>
          <w:fldChar w:fldCharType="end"/>
        </w:r>
      </w:hyperlink>
    </w:p>
    <w:p w14:paraId="074740E5" w14:textId="3E577834" w:rsidR="0042093C" w:rsidRDefault="00206309">
      <w:pPr>
        <w:pStyle w:val="TOC1"/>
        <w:rPr>
          <w:rFonts w:asciiTheme="minorHAnsi" w:eastAsiaTheme="minorEastAsia" w:hAnsiTheme="minorHAnsi" w:cstheme="minorBidi"/>
          <w:b w:val="0"/>
          <w:sz w:val="22"/>
          <w:szCs w:val="22"/>
        </w:rPr>
      </w:pPr>
      <w:hyperlink w:anchor="_Toc40105715" w:history="1">
        <w:r w:rsidR="0042093C" w:rsidRPr="00317C89">
          <w:rPr>
            <w:rStyle w:val="Hyperlink"/>
          </w:rPr>
          <w:t>5.0</w:t>
        </w:r>
        <w:r w:rsidR="0042093C">
          <w:rPr>
            <w:rFonts w:asciiTheme="minorHAnsi" w:eastAsiaTheme="minorEastAsia" w:hAnsiTheme="minorHAnsi" w:cstheme="minorBidi"/>
            <w:b w:val="0"/>
            <w:sz w:val="22"/>
            <w:szCs w:val="22"/>
          </w:rPr>
          <w:tab/>
        </w:r>
        <w:r w:rsidR="0042093C" w:rsidRPr="00317C89">
          <w:rPr>
            <w:rStyle w:val="Hyperlink"/>
          </w:rPr>
          <w:t>Ground System</w:t>
        </w:r>
        <w:r w:rsidR="0042093C">
          <w:rPr>
            <w:webHidden/>
          </w:rPr>
          <w:tab/>
        </w:r>
        <w:r w:rsidR="0042093C">
          <w:rPr>
            <w:webHidden/>
          </w:rPr>
          <w:fldChar w:fldCharType="begin"/>
        </w:r>
        <w:r w:rsidR="0042093C">
          <w:rPr>
            <w:webHidden/>
          </w:rPr>
          <w:instrText xml:space="preserve"> PAGEREF _Toc40105715 \h </w:instrText>
        </w:r>
        <w:r w:rsidR="0042093C">
          <w:rPr>
            <w:webHidden/>
          </w:rPr>
        </w:r>
        <w:r w:rsidR="0042093C">
          <w:rPr>
            <w:webHidden/>
          </w:rPr>
          <w:fldChar w:fldCharType="separate"/>
        </w:r>
        <w:r w:rsidR="007D5565">
          <w:rPr>
            <w:webHidden/>
          </w:rPr>
          <w:t>41</w:t>
        </w:r>
        <w:r w:rsidR="0042093C">
          <w:rPr>
            <w:webHidden/>
          </w:rPr>
          <w:fldChar w:fldCharType="end"/>
        </w:r>
      </w:hyperlink>
    </w:p>
    <w:p w14:paraId="53914BEF" w14:textId="3CC4AD91" w:rsidR="0042093C" w:rsidRDefault="00206309">
      <w:pPr>
        <w:pStyle w:val="TOC2"/>
        <w:rPr>
          <w:rFonts w:asciiTheme="minorHAnsi" w:eastAsiaTheme="minorEastAsia" w:hAnsiTheme="minorHAnsi" w:cstheme="minorBidi"/>
          <w:sz w:val="22"/>
        </w:rPr>
      </w:pPr>
      <w:hyperlink w:anchor="_Toc40105716" w:history="1">
        <w:r w:rsidR="0042093C" w:rsidRPr="00317C89">
          <w:rPr>
            <w:rStyle w:val="Hyperlink"/>
          </w:rPr>
          <w:t>5.1</w:t>
        </w:r>
        <w:r w:rsidR="0042093C">
          <w:rPr>
            <w:rFonts w:asciiTheme="minorHAnsi" w:eastAsiaTheme="minorEastAsia" w:hAnsiTheme="minorHAnsi" w:cstheme="minorBidi"/>
            <w:sz w:val="22"/>
          </w:rPr>
          <w:tab/>
        </w:r>
        <w:r w:rsidR="0042093C" w:rsidRPr="00317C89">
          <w:rPr>
            <w:rStyle w:val="Hyperlink"/>
          </w:rPr>
          <w:t>Ground System Architecture</w:t>
        </w:r>
        <w:r w:rsidR="0042093C">
          <w:rPr>
            <w:webHidden/>
          </w:rPr>
          <w:tab/>
        </w:r>
        <w:r w:rsidR="0042093C">
          <w:rPr>
            <w:webHidden/>
          </w:rPr>
          <w:fldChar w:fldCharType="begin"/>
        </w:r>
        <w:r w:rsidR="0042093C">
          <w:rPr>
            <w:webHidden/>
          </w:rPr>
          <w:instrText xml:space="preserve"> PAGEREF _Toc40105716 \h </w:instrText>
        </w:r>
        <w:r w:rsidR="0042093C">
          <w:rPr>
            <w:webHidden/>
          </w:rPr>
        </w:r>
        <w:r w:rsidR="0042093C">
          <w:rPr>
            <w:webHidden/>
          </w:rPr>
          <w:fldChar w:fldCharType="separate"/>
        </w:r>
        <w:r w:rsidR="007D5565">
          <w:rPr>
            <w:webHidden/>
          </w:rPr>
          <w:t>41</w:t>
        </w:r>
        <w:r w:rsidR="0042093C">
          <w:rPr>
            <w:webHidden/>
          </w:rPr>
          <w:fldChar w:fldCharType="end"/>
        </w:r>
      </w:hyperlink>
    </w:p>
    <w:p w14:paraId="081AF941" w14:textId="087E3EC2" w:rsidR="0042093C" w:rsidRDefault="00206309">
      <w:pPr>
        <w:pStyle w:val="TOC2"/>
        <w:rPr>
          <w:rFonts w:asciiTheme="minorHAnsi" w:eastAsiaTheme="minorEastAsia" w:hAnsiTheme="minorHAnsi" w:cstheme="minorBidi"/>
          <w:sz w:val="22"/>
        </w:rPr>
      </w:pPr>
      <w:hyperlink w:anchor="_Toc40105717" w:history="1">
        <w:r w:rsidR="0042093C" w:rsidRPr="00317C89">
          <w:rPr>
            <w:rStyle w:val="Hyperlink"/>
          </w:rPr>
          <w:t>5.2</w:t>
        </w:r>
        <w:r w:rsidR="0042093C">
          <w:rPr>
            <w:rFonts w:asciiTheme="minorHAnsi" w:eastAsiaTheme="minorEastAsia" w:hAnsiTheme="minorHAnsi" w:cstheme="minorBidi"/>
            <w:sz w:val="22"/>
          </w:rPr>
          <w:tab/>
        </w:r>
        <w:r w:rsidR="0042093C" w:rsidRPr="00317C89">
          <w:rPr>
            <w:rStyle w:val="Hyperlink"/>
          </w:rPr>
          <w:t>STEREO Mission Operations Center</w:t>
        </w:r>
        <w:r w:rsidR="0042093C">
          <w:rPr>
            <w:webHidden/>
          </w:rPr>
          <w:tab/>
        </w:r>
        <w:r w:rsidR="0042093C">
          <w:rPr>
            <w:webHidden/>
          </w:rPr>
          <w:fldChar w:fldCharType="begin"/>
        </w:r>
        <w:r w:rsidR="0042093C">
          <w:rPr>
            <w:webHidden/>
          </w:rPr>
          <w:instrText xml:space="preserve"> PAGEREF _Toc40105717 \h </w:instrText>
        </w:r>
        <w:r w:rsidR="0042093C">
          <w:rPr>
            <w:webHidden/>
          </w:rPr>
        </w:r>
        <w:r w:rsidR="0042093C">
          <w:rPr>
            <w:webHidden/>
          </w:rPr>
          <w:fldChar w:fldCharType="separate"/>
        </w:r>
        <w:r w:rsidR="007D5565">
          <w:rPr>
            <w:webHidden/>
          </w:rPr>
          <w:t>42</w:t>
        </w:r>
        <w:r w:rsidR="0042093C">
          <w:rPr>
            <w:webHidden/>
          </w:rPr>
          <w:fldChar w:fldCharType="end"/>
        </w:r>
      </w:hyperlink>
    </w:p>
    <w:p w14:paraId="0DD8D589" w14:textId="7A7DD4B9" w:rsidR="0042093C" w:rsidRDefault="00206309">
      <w:pPr>
        <w:pStyle w:val="TOC2"/>
        <w:rPr>
          <w:rFonts w:asciiTheme="minorHAnsi" w:eastAsiaTheme="minorEastAsia" w:hAnsiTheme="minorHAnsi" w:cstheme="minorBidi"/>
          <w:sz w:val="22"/>
        </w:rPr>
      </w:pPr>
      <w:hyperlink w:anchor="_Toc40105718" w:history="1">
        <w:r w:rsidR="0042093C" w:rsidRPr="00317C89">
          <w:rPr>
            <w:rStyle w:val="Hyperlink"/>
          </w:rPr>
          <w:t>5.3</w:t>
        </w:r>
        <w:r w:rsidR="0042093C">
          <w:rPr>
            <w:rFonts w:asciiTheme="minorHAnsi" w:eastAsiaTheme="minorEastAsia" w:hAnsiTheme="minorHAnsi" w:cstheme="minorBidi"/>
            <w:sz w:val="22"/>
          </w:rPr>
          <w:tab/>
        </w:r>
        <w:r w:rsidR="0042093C" w:rsidRPr="00317C89">
          <w:rPr>
            <w:rStyle w:val="Hyperlink"/>
          </w:rPr>
          <w:t>STEREO Science Center</w:t>
        </w:r>
        <w:r w:rsidR="0042093C">
          <w:rPr>
            <w:webHidden/>
          </w:rPr>
          <w:tab/>
        </w:r>
        <w:r w:rsidR="0042093C">
          <w:rPr>
            <w:webHidden/>
          </w:rPr>
          <w:fldChar w:fldCharType="begin"/>
        </w:r>
        <w:r w:rsidR="0042093C">
          <w:rPr>
            <w:webHidden/>
          </w:rPr>
          <w:instrText xml:space="preserve"> PAGEREF _Toc40105718 \h </w:instrText>
        </w:r>
        <w:r w:rsidR="0042093C">
          <w:rPr>
            <w:webHidden/>
          </w:rPr>
        </w:r>
        <w:r w:rsidR="0042093C">
          <w:rPr>
            <w:webHidden/>
          </w:rPr>
          <w:fldChar w:fldCharType="separate"/>
        </w:r>
        <w:r w:rsidR="007D5565">
          <w:rPr>
            <w:webHidden/>
          </w:rPr>
          <w:t>43</w:t>
        </w:r>
        <w:r w:rsidR="0042093C">
          <w:rPr>
            <w:webHidden/>
          </w:rPr>
          <w:fldChar w:fldCharType="end"/>
        </w:r>
      </w:hyperlink>
    </w:p>
    <w:p w14:paraId="52848E9C" w14:textId="00BF31D9" w:rsidR="0042093C" w:rsidRDefault="00206309">
      <w:pPr>
        <w:pStyle w:val="TOC1"/>
        <w:rPr>
          <w:rFonts w:asciiTheme="minorHAnsi" w:eastAsiaTheme="minorEastAsia" w:hAnsiTheme="minorHAnsi" w:cstheme="minorBidi"/>
          <w:b w:val="0"/>
          <w:sz w:val="22"/>
          <w:szCs w:val="22"/>
        </w:rPr>
      </w:pPr>
      <w:hyperlink w:anchor="_Toc40105719" w:history="1">
        <w:r w:rsidR="0042093C" w:rsidRPr="00317C89">
          <w:rPr>
            <w:rStyle w:val="Hyperlink"/>
          </w:rPr>
          <w:t>6.0</w:t>
        </w:r>
        <w:r w:rsidR="0042093C">
          <w:rPr>
            <w:rFonts w:asciiTheme="minorHAnsi" w:eastAsiaTheme="minorEastAsia" w:hAnsiTheme="minorHAnsi" w:cstheme="minorBidi"/>
            <w:b w:val="0"/>
            <w:sz w:val="22"/>
            <w:szCs w:val="22"/>
          </w:rPr>
          <w:tab/>
        </w:r>
        <w:r w:rsidR="0042093C" w:rsidRPr="00317C89">
          <w:rPr>
            <w:rStyle w:val="Hyperlink"/>
          </w:rPr>
          <w:t>Data Flow</w:t>
        </w:r>
        <w:r w:rsidR="0042093C">
          <w:rPr>
            <w:webHidden/>
          </w:rPr>
          <w:tab/>
        </w:r>
        <w:r w:rsidR="0042093C">
          <w:rPr>
            <w:webHidden/>
          </w:rPr>
          <w:fldChar w:fldCharType="begin"/>
        </w:r>
        <w:r w:rsidR="0042093C">
          <w:rPr>
            <w:webHidden/>
          </w:rPr>
          <w:instrText xml:space="preserve"> PAGEREF _Toc40105719 \h </w:instrText>
        </w:r>
        <w:r w:rsidR="0042093C">
          <w:rPr>
            <w:webHidden/>
          </w:rPr>
        </w:r>
        <w:r w:rsidR="0042093C">
          <w:rPr>
            <w:webHidden/>
          </w:rPr>
          <w:fldChar w:fldCharType="separate"/>
        </w:r>
        <w:r w:rsidR="007D5565">
          <w:rPr>
            <w:webHidden/>
          </w:rPr>
          <w:t>44</w:t>
        </w:r>
        <w:r w:rsidR="0042093C">
          <w:rPr>
            <w:webHidden/>
          </w:rPr>
          <w:fldChar w:fldCharType="end"/>
        </w:r>
      </w:hyperlink>
    </w:p>
    <w:p w14:paraId="425FC619" w14:textId="32841D56" w:rsidR="0042093C" w:rsidRDefault="00206309">
      <w:pPr>
        <w:pStyle w:val="TOC2"/>
        <w:rPr>
          <w:rFonts w:asciiTheme="minorHAnsi" w:eastAsiaTheme="minorEastAsia" w:hAnsiTheme="minorHAnsi" w:cstheme="minorBidi"/>
          <w:sz w:val="22"/>
        </w:rPr>
      </w:pPr>
      <w:hyperlink w:anchor="_Toc40105720" w:history="1">
        <w:r w:rsidR="0042093C" w:rsidRPr="00317C89">
          <w:rPr>
            <w:rStyle w:val="Hyperlink"/>
          </w:rPr>
          <w:t>6.1</w:t>
        </w:r>
        <w:r w:rsidR="0042093C">
          <w:rPr>
            <w:rFonts w:asciiTheme="minorHAnsi" w:eastAsiaTheme="minorEastAsia" w:hAnsiTheme="minorHAnsi" w:cstheme="minorBidi"/>
            <w:sz w:val="22"/>
          </w:rPr>
          <w:tab/>
        </w:r>
        <w:r w:rsidR="0042093C" w:rsidRPr="00317C89">
          <w:rPr>
            <w:rStyle w:val="Hyperlink"/>
          </w:rPr>
          <w:t>Overview of End-to-End Data Flow</w:t>
        </w:r>
        <w:r w:rsidR="0042093C">
          <w:rPr>
            <w:webHidden/>
          </w:rPr>
          <w:tab/>
        </w:r>
        <w:r w:rsidR="0042093C">
          <w:rPr>
            <w:webHidden/>
          </w:rPr>
          <w:fldChar w:fldCharType="begin"/>
        </w:r>
        <w:r w:rsidR="0042093C">
          <w:rPr>
            <w:webHidden/>
          </w:rPr>
          <w:instrText xml:space="preserve"> PAGEREF _Toc40105720 \h </w:instrText>
        </w:r>
        <w:r w:rsidR="0042093C">
          <w:rPr>
            <w:webHidden/>
          </w:rPr>
        </w:r>
        <w:r w:rsidR="0042093C">
          <w:rPr>
            <w:webHidden/>
          </w:rPr>
          <w:fldChar w:fldCharType="separate"/>
        </w:r>
        <w:r w:rsidR="007D5565">
          <w:rPr>
            <w:webHidden/>
          </w:rPr>
          <w:t>44</w:t>
        </w:r>
        <w:r w:rsidR="0042093C">
          <w:rPr>
            <w:webHidden/>
          </w:rPr>
          <w:fldChar w:fldCharType="end"/>
        </w:r>
      </w:hyperlink>
    </w:p>
    <w:p w14:paraId="6F3F753C" w14:textId="6ABCD7DC" w:rsidR="0042093C" w:rsidRDefault="00206309">
      <w:pPr>
        <w:pStyle w:val="TOC3"/>
        <w:rPr>
          <w:rFonts w:asciiTheme="minorHAnsi" w:eastAsiaTheme="minorEastAsia" w:hAnsiTheme="minorHAnsi" w:cstheme="minorBidi"/>
          <w:sz w:val="22"/>
        </w:rPr>
      </w:pPr>
      <w:hyperlink w:anchor="_Toc40105721" w:history="1">
        <w:r w:rsidR="0042093C" w:rsidRPr="00317C89">
          <w:rPr>
            <w:rStyle w:val="Hyperlink"/>
          </w:rPr>
          <w:t>6.1.1</w:t>
        </w:r>
        <w:r w:rsidR="0042093C">
          <w:rPr>
            <w:rFonts w:asciiTheme="minorHAnsi" w:eastAsiaTheme="minorEastAsia" w:hAnsiTheme="minorHAnsi" w:cstheme="minorBidi"/>
            <w:sz w:val="22"/>
          </w:rPr>
          <w:tab/>
        </w:r>
        <w:r w:rsidR="0042093C" w:rsidRPr="00317C89">
          <w:rPr>
            <w:rStyle w:val="Hyperlink"/>
          </w:rPr>
          <w:t>Data Flow to Spacecraft</w:t>
        </w:r>
        <w:r w:rsidR="0042093C">
          <w:rPr>
            <w:webHidden/>
          </w:rPr>
          <w:tab/>
        </w:r>
        <w:r w:rsidR="0042093C">
          <w:rPr>
            <w:webHidden/>
          </w:rPr>
          <w:fldChar w:fldCharType="begin"/>
        </w:r>
        <w:r w:rsidR="0042093C">
          <w:rPr>
            <w:webHidden/>
          </w:rPr>
          <w:instrText xml:space="preserve"> PAGEREF _Toc40105721 \h </w:instrText>
        </w:r>
        <w:r w:rsidR="0042093C">
          <w:rPr>
            <w:webHidden/>
          </w:rPr>
        </w:r>
        <w:r w:rsidR="0042093C">
          <w:rPr>
            <w:webHidden/>
          </w:rPr>
          <w:fldChar w:fldCharType="separate"/>
        </w:r>
        <w:r w:rsidR="007D5565">
          <w:rPr>
            <w:webHidden/>
          </w:rPr>
          <w:t>46</w:t>
        </w:r>
        <w:r w:rsidR="0042093C">
          <w:rPr>
            <w:webHidden/>
          </w:rPr>
          <w:fldChar w:fldCharType="end"/>
        </w:r>
      </w:hyperlink>
    </w:p>
    <w:p w14:paraId="70817BED" w14:textId="7EFFE570" w:rsidR="0042093C" w:rsidRDefault="00206309">
      <w:pPr>
        <w:pStyle w:val="TOC3"/>
        <w:rPr>
          <w:rFonts w:asciiTheme="minorHAnsi" w:eastAsiaTheme="minorEastAsia" w:hAnsiTheme="minorHAnsi" w:cstheme="minorBidi"/>
          <w:sz w:val="22"/>
        </w:rPr>
      </w:pPr>
      <w:hyperlink w:anchor="_Toc40105722" w:history="1">
        <w:r w:rsidR="0042093C" w:rsidRPr="00317C89">
          <w:rPr>
            <w:rStyle w:val="Hyperlink"/>
          </w:rPr>
          <w:t>6.1.2</w:t>
        </w:r>
        <w:r w:rsidR="0042093C">
          <w:rPr>
            <w:rFonts w:asciiTheme="minorHAnsi" w:eastAsiaTheme="minorEastAsia" w:hAnsiTheme="minorHAnsi" w:cstheme="minorBidi"/>
            <w:sz w:val="22"/>
          </w:rPr>
          <w:tab/>
        </w:r>
        <w:r w:rsidR="0042093C" w:rsidRPr="00317C89">
          <w:rPr>
            <w:rStyle w:val="Hyperlink"/>
          </w:rPr>
          <w:t>Data Flow from Spacecraft</w:t>
        </w:r>
        <w:r w:rsidR="0042093C">
          <w:rPr>
            <w:webHidden/>
          </w:rPr>
          <w:tab/>
        </w:r>
        <w:r w:rsidR="0042093C">
          <w:rPr>
            <w:webHidden/>
          </w:rPr>
          <w:fldChar w:fldCharType="begin"/>
        </w:r>
        <w:r w:rsidR="0042093C">
          <w:rPr>
            <w:webHidden/>
          </w:rPr>
          <w:instrText xml:space="preserve"> PAGEREF _Toc40105722 \h </w:instrText>
        </w:r>
        <w:r w:rsidR="0042093C">
          <w:rPr>
            <w:webHidden/>
          </w:rPr>
        </w:r>
        <w:r w:rsidR="0042093C">
          <w:rPr>
            <w:webHidden/>
          </w:rPr>
          <w:fldChar w:fldCharType="separate"/>
        </w:r>
        <w:r w:rsidR="007D5565">
          <w:rPr>
            <w:webHidden/>
          </w:rPr>
          <w:t>47</w:t>
        </w:r>
        <w:r w:rsidR="0042093C">
          <w:rPr>
            <w:webHidden/>
          </w:rPr>
          <w:fldChar w:fldCharType="end"/>
        </w:r>
      </w:hyperlink>
    </w:p>
    <w:p w14:paraId="327C1A20" w14:textId="63BE89C0" w:rsidR="0042093C" w:rsidRDefault="00206309">
      <w:pPr>
        <w:pStyle w:val="TOC2"/>
        <w:rPr>
          <w:rFonts w:asciiTheme="minorHAnsi" w:eastAsiaTheme="minorEastAsia" w:hAnsiTheme="minorHAnsi" w:cstheme="minorBidi"/>
          <w:sz w:val="22"/>
        </w:rPr>
      </w:pPr>
      <w:hyperlink w:anchor="_Toc40105723" w:history="1">
        <w:r w:rsidR="0042093C" w:rsidRPr="00317C89">
          <w:rPr>
            <w:rStyle w:val="Hyperlink"/>
          </w:rPr>
          <w:t>6.2</w:t>
        </w:r>
        <w:r w:rsidR="0042093C">
          <w:rPr>
            <w:rFonts w:asciiTheme="minorHAnsi" w:eastAsiaTheme="minorEastAsia" w:hAnsiTheme="minorHAnsi" w:cstheme="minorBidi"/>
            <w:sz w:val="22"/>
          </w:rPr>
          <w:tab/>
        </w:r>
        <w:r w:rsidR="0042093C" w:rsidRPr="00317C89">
          <w:rPr>
            <w:rStyle w:val="Hyperlink"/>
          </w:rPr>
          <w:t>Data Handling and Timeline</w:t>
        </w:r>
        <w:r w:rsidR="0042093C">
          <w:rPr>
            <w:webHidden/>
          </w:rPr>
          <w:tab/>
        </w:r>
        <w:r w:rsidR="0042093C">
          <w:rPr>
            <w:webHidden/>
          </w:rPr>
          <w:fldChar w:fldCharType="begin"/>
        </w:r>
        <w:r w:rsidR="0042093C">
          <w:rPr>
            <w:webHidden/>
          </w:rPr>
          <w:instrText xml:space="preserve"> PAGEREF _Toc40105723 \h </w:instrText>
        </w:r>
        <w:r w:rsidR="0042093C">
          <w:rPr>
            <w:webHidden/>
          </w:rPr>
        </w:r>
        <w:r w:rsidR="0042093C">
          <w:rPr>
            <w:webHidden/>
          </w:rPr>
          <w:fldChar w:fldCharType="separate"/>
        </w:r>
        <w:r w:rsidR="007D5565">
          <w:rPr>
            <w:webHidden/>
          </w:rPr>
          <w:t>49</w:t>
        </w:r>
        <w:r w:rsidR="0042093C">
          <w:rPr>
            <w:webHidden/>
          </w:rPr>
          <w:fldChar w:fldCharType="end"/>
        </w:r>
      </w:hyperlink>
    </w:p>
    <w:p w14:paraId="5E030E2C" w14:textId="4A6A666A" w:rsidR="0042093C" w:rsidRDefault="00206309">
      <w:pPr>
        <w:pStyle w:val="TOC1"/>
        <w:rPr>
          <w:rFonts w:asciiTheme="minorHAnsi" w:eastAsiaTheme="minorEastAsia" w:hAnsiTheme="minorHAnsi" w:cstheme="minorBidi"/>
          <w:b w:val="0"/>
          <w:sz w:val="22"/>
          <w:szCs w:val="22"/>
        </w:rPr>
      </w:pPr>
      <w:hyperlink w:anchor="_Toc40105724" w:history="1">
        <w:r w:rsidR="0042093C" w:rsidRPr="00317C89">
          <w:rPr>
            <w:rStyle w:val="Hyperlink"/>
          </w:rPr>
          <w:t>7.0</w:t>
        </w:r>
        <w:r w:rsidR="0042093C">
          <w:rPr>
            <w:rFonts w:asciiTheme="minorHAnsi" w:eastAsiaTheme="minorEastAsia" w:hAnsiTheme="minorHAnsi" w:cstheme="minorBidi"/>
            <w:b w:val="0"/>
            <w:sz w:val="22"/>
            <w:szCs w:val="22"/>
          </w:rPr>
          <w:tab/>
        </w:r>
        <w:r w:rsidR="0042093C" w:rsidRPr="00317C89">
          <w:rPr>
            <w:rStyle w:val="Hyperlink"/>
          </w:rPr>
          <w:t>Archiving and Data Access</w:t>
        </w:r>
        <w:r w:rsidR="0042093C">
          <w:rPr>
            <w:webHidden/>
          </w:rPr>
          <w:tab/>
        </w:r>
        <w:r w:rsidR="0042093C">
          <w:rPr>
            <w:webHidden/>
          </w:rPr>
          <w:fldChar w:fldCharType="begin"/>
        </w:r>
        <w:r w:rsidR="0042093C">
          <w:rPr>
            <w:webHidden/>
          </w:rPr>
          <w:instrText xml:space="preserve"> PAGEREF _Toc40105724 \h </w:instrText>
        </w:r>
        <w:r w:rsidR="0042093C">
          <w:rPr>
            <w:webHidden/>
          </w:rPr>
        </w:r>
        <w:r w:rsidR="0042093C">
          <w:rPr>
            <w:webHidden/>
          </w:rPr>
          <w:fldChar w:fldCharType="separate"/>
        </w:r>
        <w:r w:rsidR="007D5565">
          <w:rPr>
            <w:webHidden/>
          </w:rPr>
          <w:t>50</w:t>
        </w:r>
        <w:r w:rsidR="0042093C">
          <w:rPr>
            <w:webHidden/>
          </w:rPr>
          <w:fldChar w:fldCharType="end"/>
        </w:r>
      </w:hyperlink>
    </w:p>
    <w:p w14:paraId="364391F1" w14:textId="1FD8A0A2" w:rsidR="0042093C" w:rsidRDefault="00206309">
      <w:pPr>
        <w:pStyle w:val="TOC2"/>
        <w:rPr>
          <w:rFonts w:asciiTheme="minorHAnsi" w:eastAsiaTheme="minorEastAsia" w:hAnsiTheme="minorHAnsi" w:cstheme="minorBidi"/>
          <w:sz w:val="22"/>
        </w:rPr>
      </w:pPr>
      <w:hyperlink w:anchor="_Toc40105725" w:history="1">
        <w:r w:rsidR="0042093C" w:rsidRPr="00317C89">
          <w:rPr>
            <w:rStyle w:val="Hyperlink"/>
          </w:rPr>
          <w:t>7.1</w:t>
        </w:r>
        <w:r w:rsidR="0042093C">
          <w:rPr>
            <w:rFonts w:asciiTheme="minorHAnsi" w:eastAsiaTheme="minorEastAsia" w:hAnsiTheme="minorHAnsi" w:cstheme="minorBidi"/>
            <w:sz w:val="22"/>
          </w:rPr>
          <w:tab/>
        </w:r>
        <w:r w:rsidR="0042093C" w:rsidRPr="00317C89">
          <w:rPr>
            <w:rStyle w:val="Hyperlink"/>
          </w:rPr>
          <w:t>Current Archive Locations</w:t>
        </w:r>
        <w:r w:rsidR="0042093C">
          <w:rPr>
            <w:webHidden/>
          </w:rPr>
          <w:tab/>
        </w:r>
        <w:r w:rsidR="0042093C">
          <w:rPr>
            <w:webHidden/>
          </w:rPr>
          <w:fldChar w:fldCharType="begin"/>
        </w:r>
        <w:r w:rsidR="0042093C">
          <w:rPr>
            <w:webHidden/>
          </w:rPr>
          <w:instrText xml:space="preserve"> PAGEREF _Toc40105725 \h </w:instrText>
        </w:r>
        <w:r w:rsidR="0042093C">
          <w:rPr>
            <w:webHidden/>
          </w:rPr>
        </w:r>
        <w:r w:rsidR="0042093C">
          <w:rPr>
            <w:webHidden/>
          </w:rPr>
          <w:fldChar w:fldCharType="separate"/>
        </w:r>
        <w:r w:rsidR="007D5565">
          <w:rPr>
            <w:webHidden/>
          </w:rPr>
          <w:t>50</w:t>
        </w:r>
        <w:r w:rsidR="0042093C">
          <w:rPr>
            <w:webHidden/>
          </w:rPr>
          <w:fldChar w:fldCharType="end"/>
        </w:r>
      </w:hyperlink>
    </w:p>
    <w:p w14:paraId="594289DD" w14:textId="36DC4999" w:rsidR="0042093C" w:rsidRDefault="00206309">
      <w:pPr>
        <w:pStyle w:val="TOC2"/>
        <w:rPr>
          <w:rFonts w:asciiTheme="minorHAnsi" w:eastAsiaTheme="minorEastAsia" w:hAnsiTheme="minorHAnsi" w:cstheme="minorBidi"/>
          <w:sz w:val="22"/>
        </w:rPr>
      </w:pPr>
      <w:hyperlink w:anchor="_Toc40105726" w:history="1">
        <w:r w:rsidR="0042093C" w:rsidRPr="00317C89">
          <w:rPr>
            <w:rStyle w:val="Hyperlink"/>
          </w:rPr>
          <w:t>7.2</w:t>
        </w:r>
        <w:r w:rsidR="0042093C">
          <w:rPr>
            <w:rFonts w:asciiTheme="minorHAnsi" w:eastAsiaTheme="minorEastAsia" w:hAnsiTheme="minorHAnsi" w:cstheme="minorBidi"/>
            <w:sz w:val="22"/>
          </w:rPr>
          <w:tab/>
        </w:r>
        <w:r w:rsidR="0042093C" w:rsidRPr="00317C89">
          <w:rPr>
            <w:rStyle w:val="Hyperlink"/>
          </w:rPr>
          <w:t>Data Access and Processing Tools</w:t>
        </w:r>
        <w:r w:rsidR="0042093C">
          <w:rPr>
            <w:webHidden/>
          </w:rPr>
          <w:tab/>
        </w:r>
        <w:r w:rsidR="0042093C">
          <w:rPr>
            <w:webHidden/>
          </w:rPr>
          <w:fldChar w:fldCharType="begin"/>
        </w:r>
        <w:r w:rsidR="0042093C">
          <w:rPr>
            <w:webHidden/>
          </w:rPr>
          <w:instrText xml:space="preserve"> PAGEREF _Toc40105726 \h </w:instrText>
        </w:r>
        <w:r w:rsidR="0042093C">
          <w:rPr>
            <w:webHidden/>
          </w:rPr>
        </w:r>
        <w:r w:rsidR="0042093C">
          <w:rPr>
            <w:webHidden/>
          </w:rPr>
          <w:fldChar w:fldCharType="separate"/>
        </w:r>
        <w:r w:rsidR="007D5565">
          <w:rPr>
            <w:webHidden/>
          </w:rPr>
          <w:t>50</w:t>
        </w:r>
        <w:r w:rsidR="0042093C">
          <w:rPr>
            <w:webHidden/>
          </w:rPr>
          <w:fldChar w:fldCharType="end"/>
        </w:r>
      </w:hyperlink>
    </w:p>
    <w:p w14:paraId="68AFCFC7" w14:textId="1602A474" w:rsidR="0042093C" w:rsidRDefault="00206309">
      <w:pPr>
        <w:pStyle w:val="TOC3"/>
        <w:rPr>
          <w:rFonts w:asciiTheme="minorHAnsi" w:eastAsiaTheme="minorEastAsia" w:hAnsiTheme="minorHAnsi" w:cstheme="minorBidi"/>
          <w:sz w:val="22"/>
        </w:rPr>
      </w:pPr>
      <w:hyperlink w:anchor="_Toc40105727" w:history="1">
        <w:r w:rsidR="0042093C" w:rsidRPr="00317C89">
          <w:rPr>
            <w:rStyle w:val="Hyperlink"/>
          </w:rPr>
          <w:t>7.2.1</w:t>
        </w:r>
        <w:r w:rsidR="0042093C">
          <w:rPr>
            <w:rFonts w:asciiTheme="minorHAnsi" w:eastAsiaTheme="minorEastAsia" w:hAnsiTheme="minorHAnsi" w:cstheme="minorBidi"/>
            <w:sz w:val="22"/>
          </w:rPr>
          <w:tab/>
        </w:r>
        <w:r w:rsidR="0042093C" w:rsidRPr="00317C89">
          <w:rPr>
            <w:rStyle w:val="Hyperlink"/>
          </w:rPr>
          <w:t>IMPACT</w:t>
        </w:r>
        <w:r w:rsidR="0042093C">
          <w:rPr>
            <w:webHidden/>
          </w:rPr>
          <w:tab/>
        </w:r>
        <w:r w:rsidR="0042093C">
          <w:rPr>
            <w:webHidden/>
          </w:rPr>
          <w:fldChar w:fldCharType="begin"/>
        </w:r>
        <w:r w:rsidR="0042093C">
          <w:rPr>
            <w:webHidden/>
          </w:rPr>
          <w:instrText xml:space="preserve"> PAGEREF _Toc40105727 \h </w:instrText>
        </w:r>
        <w:r w:rsidR="0042093C">
          <w:rPr>
            <w:webHidden/>
          </w:rPr>
        </w:r>
        <w:r w:rsidR="0042093C">
          <w:rPr>
            <w:webHidden/>
          </w:rPr>
          <w:fldChar w:fldCharType="separate"/>
        </w:r>
        <w:r w:rsidR="007D5565">
          <w:rPr>
            <w:webHidden/>
          </w:rPr>
          <w:t>51</w:t>
        </w:r>
        <w:r w:rsidR="0042093C">
          <w:rPr>
            <w:webHidden/>
          </w:rPr>
          <w:fldChar w:fldCharType="end"/>
        </w:r>
      </w:hyperlink>
    </w:p>
    <w:p w14:paraId="3BC30618" w14:textId="64AC3AD4" w:rsidR="0042093C" w:rsidRDefault="00206309">
      <w:pPr>
        <w:pStyle w:val="TOC2"/>
        <w:rPr>
          <w:rFonts w:asciiTheme="minorHAnsi" w:eastAsiaTheme="minorEastAsia" w:hAnsiTheme="minorHAnsi" w:cstheme="minorBidi"/>
          <w:sz w:val="22"/>
        </w:rPr>
      </w:pPr>
      <w:hyperlink w:anchor="_Toc40105728" w:history="1">
        <w:r w:rsidR="0042093C" w:rsidRPr="00317C89">
          <w:rPr>
            <w:rStyle w:val="Hyperlink"/>
          </w:rPr>
          <w:t>7.3</w:t>
        </w:r>
        <w:r w:rsidR="0042093C">
          <w:rPr>
            <w:rFonts w:asciiTheme="minorHAnsi" w:eastAsiaTheme="minorEastAsia" w:hAnsiTheme="minorHAnsi" w:cstheme="minorBidi"/>
            <w:sz w:val="22"/>
          </w:rPr>
          <w:tab/>
        </w:r>
        <w:r w:rsidR="0042093C" w:rsidRPr="00317C89">
          <w:rPr>
            <w:rStyle w:val="Hyperlink"/>
          </w:rPr>
          <w:t>Documentation and Metadata</w:t>
        </w:r>
        <w:r w:rsidR="0042093C">
          <w:rPr>
            <w:webHidden/>
          </w:rPr>
          <w:tab/>
        </w:r>
        <w:r w:rsidR="0042093C">
          <w:rPr>
            <w:webHidden/>
          </w:rPr>
          <w:fldChar w:fldCharType="begin"/>
        </w:r>
        <w:r w:rsidR="0042093C">
          <w:rPr>
            <w:webHidden/>
          </w:rPr>
          <w:instrText xml:space="preserve"> PAGEREF _Toc40105728 \h </w:instrText>
        </w:r>
        <w:r w:rsidR="0042093C">
          <w:rPr>
            <w:webHidden/>
          </w:rPr>
        </w:r>
        <w:r w:rsidR="0042093C">
          <w:rPr>
            <w:webHidden/>
          </w:rPr>
          <w:fldChar w:fldCharType="separate"/>
        </w:r>
        <w:r w:rsidR="007D5565">
          <w:rPr>
            <w:webHidden/>
          </w:rPr>
          <w:t>52</w:t>
        </w:r>
        <w:r w:rsidR="0042093C">
          <w:rPr>
            <w:webHidden/>
          </w:rPr>
          <w:fldChar w:fldCharType="end"/>
        </w:r>
      </w:hyperlink>
    </w:p>
    <w:p w14:paraId="43CDA9C6" w14:textId="78C13031" w:rsidR="0042093C" w:rsidRDefault="00206309">
      <w:pPr>
        <w:pStyle w:val="TOC2"/>
        <w:rPr>
          <w:rFonts w:asciiTheme="minorHAnsi" w:eastAsiaTheme="minorEastAsia" w:hAnsiTheme="minorHAnsi" w:cstheme="minorBidi"/>
          <w:sz w:val="22"/>
        </w:rPr>
      </w:pPr>
      <w:hyperlink w:anchor="_Toc40105729" w:history="1">
        <w:r w:rsidR="0042093C" w:rsidRPr="00317C89">
          <w:rPr>
            <w:rStyle w:val="Hyperlink"/>
          </w:rPr>
          <w:t>7.4</w:t>
        </w:r>
        <w:r w:rsidR="0042093C">
          <w:rPr>
            <w:rFonts w:asciiTheme="minorHAnsi" w:eastAsiaTheme="minorEastAsia" w:hAnsiTheme="minorHAnsi" w:cstheme="minorBidi"/>
            <w:sz w:val="22"/>
          </w:rPr>
          <w:tab/>
        </w:r>
        <w:r w:rsidR="0042093C" w:rsidRPr="00317C89">
          <w:rPr>
            <w:rStyle w:val="Hyperlink"/>
          </w:rPr>
          <w:t>Final Archive/Mission Archive Plan</w:t>
        </w:r>
        <w:r w:rsidR="0042093C">
          <w:rPr>
            <w:webHidden/>
          </w:rPr>
          <w:tab/>
        </w:r>
        <w:r w:rsidR="0042093C">
          <w:rPr>
            <w:webHidden/>
          </w:rPr>
          <w:fldChar w:fldCharType="begin"/>
        </w:r>
        <w:r w:rsidR="0042093C">
          <w:rPr>
            <w:webHidden/>
          </w:rPr>
          <w:instrText xml:space="preserve"> PAGEREF _Toc40105729 \h </w:instrText>
        </w:r>
        <w:r w:rsidR="0042093C">
          <w:rPr>
            <w:webHidden/>
          </w:rPr>
        </w:r>
        <w:r w:rsidR="0042093C">
          <w:rPr>
            <w:webHidden/>
          </w:rPr>
          <w:fldChar w:fldCharType="separate"/>
        </w:r>
        <w:r w:rsidR="007D5565">
          <w:rPr>
            <w:webHidden/>
          </w:rPr>
          <w:t>52</w:t>
        </w:r>
        <w:r w:rsidR="0042093C">
          <w:rPr>
            <w:webHidden/>
          </w:rPr>
          <w:fldChar w:fldCharType="end"/>
        </w:r>
      </w:hyperlink>
    </w:p>
    <w:p w14:paraId="43F6EFB7" w14:textId="68633744" w:rsidR="0042093C" w:rsidRDefault="00206309">
      <w:pPr>
        <w:pStyle w:val="TOC3"/>
        <w:rPr>
          <w:rFonts w:asciiTheme="minorHAnsi" w:eastAsiaTheme="minorEastAsia" w:hAnsiTheme="minorHAnsi" w:cstheme="minorBidi"/>
          <w:sz w:val="22"/>
        </w:rPr>
      </w:pPr>
      <w:hyperlink w:anchor="_Toc40105730" w:history="1">
        <w:r w:rsidR="0042093C" w:rsidRPr="00317C89">
          <w:rPr>
            <w:rStyle w:val="Hyperlink"/>
          </w:rPr>
          <w:t>7.4.1</w:t>
        </w:r>
        <w:r w:rsidR="0042093C">
          <w:rPr>
            <w:rFonts w:asciiTheme="minorHAnsi" w:eastAsiaTheme="minorEastAsia" w:hAnsiTheme="minorHAnsi" w:cstheme="minorBidi"/>
            <w:sz w:val="22"/>
          </w:rPr>
          <w:tab/>
        </w:r>
        <w:r w:rsidR="0042093C" w:rsidRPr="00317C89">
          <w:rPr>
            <w:rStyle w:val="Hyperlink"/>
          </w:rPr>
          <w:t>Data Products</w:t>
        </w:r>
        <w:r w:rsidR="0042093C">
          <w:rPr>
            <w:webHidden/>
          </w:rPr>
          <w:tab/>
        </w:r>
        <w:r w:rsidR="0042093C">
          <w:rPr>
            <w:webHidden/>
          </w:rPr>
          <w:fldChar w:fldCharType="begin"/>
        </w:r>
        <w:r w:rsidR="0042093C">
          <w:rPr>
            <w:webHidden/>
          </w:rPr>
          <w:instrText xml:space="preserve"> PAGEREF _Toc40105730 \h </w:instrText>
        </w:r>
        <w:r w:rsidR="0042093C">
          <w:rPr>
            <w:webHidden/>
          </w:rPr>
        </w:r>
        <w:r w:rsidR="0042093C">
          <w:rPr>
            <w:webHidden/>
          </w:rPr>
          <w:fldChar w:fldCharType="separate"/>
        </w:r>
        <w:r w:rsidR="007D5565">
          <w:rPr>
            <w:webHidden/>
          </w:rPr>
          <w:t>52</w:t>
        </w:r>
        <w:r w:rsidR="0042093C">
          <w:rPr>
            <w:webHidden/>
          </w:rPr>
          <w:fldChar w:fldCharType="end"/>
        </w:r>
      </w:hyperlink>
    </w:p>
    <w:p w14:paraId="735710B3" w14:textId="23C6E0BD" w:rsidR="0042093C" w:rsidRDefault="00206309">
      <w:pPr>
        <w:pStyle w:val="TOC4"/>
        <w:tabs>
          <w:tab w:val="left" w:pos="1680"/>
          <w:tab w:val="right" w:leader="dot" w:pos="9350"/>
        </w:tabs>
        <w:rPr>
          <w:rFonts w:asciiTheme="minorHAnsi" w:eastAsiaTheme="minorEastAsia" w:hAnsiTheme="minorHAnsi" w:cstheme="minorBidi"/>
          <w:noProof/>
          <w:sz w:val="22"/>
          <w:szCs w:val="22"/>
        </w:rPr>
      </w:pPr>
      <w:hyperlink w:anchor="_Toc40105731" w:history="1">
        <w:r w:rsidR="0042093C" w:rsidRPr="00317C89">
          <w:rPr>
            <w:rStyle w:val="Hyperlink"/>
            <w:noProof/>
          </w:rPr>
          <w:t>7.4.1.1</w:t>
        </w:r>
        <w:r w:rsidR="0042093C">
          <w:rPr>
            <w:rFonts w:asciiTheme="minorHAnsi" w:eastAsiaTheme="minorEastAsia" w:hAnsiTheme="minorHAnsi" w:cstheme="minorBidi"/>
            <w:noProof/>
            <w:sz w:val="22"/>
            <w:szCs w:val="22"/>
          </w:rPr>
          <w:tab/>
        </w:r>
        <w:r w:rsidR="0042093C" w:rsidRPr="00317C89">
          <w:rPr>
            <w:rStyle w:val="Hyperlink"/>
            <w:noProof/>
          </w:rPr>
          <w:t>IMPACT</w:t>
        </w:r>
        <w:r w:rsidR="0042093C">
          <w:rPr>
            <w:noProof/>
            <w:webHidden/>
          </w:rPr>
          <w:tab/>
        </w:r>
        <w:r w:rsidR="0042093C">
          <w:rPr>
            <w:noProof/>
            <w:webHidden/>
          </w:rPr>
          <w:fldChar w:fldCharType="begin"/>
        </w:r>
        <w:r w:rsidR="0042093C">
          <w:rPr>
            <w:noProof/>
            <w:webHidden/>
          </w:rPr>
          <w:instrText xml:space="preserve"> PAGEREF _Toc40105731 \h </w:instrText>
        </w:r>
        <w:r w:rsidR="0042093C">
          <w:rPr>
            <w:noProof/>
            <w:webHidden/>
          </w:rPr>
        </w:r>
        <w:r w:rsidR="0042093C">
          <w:rPr>
            <w:noProof/>
            <w:webHidden/>
          </w:rPr>
          <w:fldChar w:fldCharType="separate"/>
        </w:r>
        <w:r w:rsidR="007D5565">
          <w:rPr>
            <w:noProof/>
            <w:webHidden/>
          </w:rPr>
          <w:t>52</w:t>
        </w:r>
        <w:r w:rsidR="0042093C">
          <w:rPr>
            <w:noProof/>
            <w:webHidden/>
          </w:rPr>
          <w:fldChar w:fldCharType="end"/>
        </w:r>
      </w:hyperlink>
    </w:p>
    <w:p w14:paraId="6E289F55" w14:textId="636675E7" w:rsidR="0042093C" w:rsidRDefault="00206309">
      <w:pPr>
        <w:pStyle w:val="TOC4"/>
        <w:tabs>
          <w:tab w:val="left" w:pos="1680"/>
          <w:tab w:val="right" w:leader="dot" w:pos="9350"/>
        </w:tabs>
        <w:rPr>
          <w:rFonts w:asciiTheme="minorHAnsi" w:eastAsiaTheme="minorEastAsia" w:hAnsiTheme="minorHAnsi" w:cstheme="minorBidi"/>
          <w:noProof/>
          <w:sz w:val="22"/>
          <w:szCs w:val="22"/>
        </w:rPr>
      </w:pPr>
      <w:hyperlink w:anchor="_Toc40105732" w:history="1">
        <w:r w:rsidR="0042093C" w:rsidRPr="00317C89">
          <w:rPr>
            <w:rStyle w:val="Hyperlink"/>
            <w:noProof/>
          </w:rPr>
          <w:t>7.4.1.2</w:t>
        </w:r>
        <w:r w:rsidR="0042093C">
          <w:rPr>
            <w:rFonts w:asciiTheme="minorHAnsi" w:eastAsiaTheme="minorEastAsia" w:hAnsiTheme="minorHAnsi" w:cstheme="minorBidi"/>
            <w:noProof/>
            <w:sz w:val="22"/>
            <w:szCs w:val="22"/>
          </w:rPr>
          <w:tab/>
        </w:r>
        <w:r w:rsidR="0042093C" w:rsidRPr="00317C89">
          <w:rPr>
            <w:rStyle w:val="Hyperlink"/>
            <w:noProof/>
          </w:rPr>
          <w:t>PLASTIC</w:t>
        </w:r>
        <w:r w:rsidR="0042093C">
          <w:rPr>
            <w:noProof/>
            <w:webHidden/>
          </w:rPr>
          <w:tab/>
        </w:r>
        <w:r w:rsidR="0042093C">
          <w:rPr>
            <w:noProof/>
            <w:webHidden/>
          </w:rPr>
          <w:fldChar w:fldCharType="begin"/>
        </w:r>
        <w:r w:rsidR="0042093C">
          <w:rPr>
            <w:noProof/>
            <w:webHidden/>
          </w:rPr>
          <w:instrText xml:space="preserve"> PAGEREF _Toc40105732 \h </w:instrText>
        </w:r>
        <w:r w:rsidR="0042093C">
          <w:rPr>
            <w:noProof/>
            <w:webHidden/>
          </w:rPr>
        </w:r>
        <w:r w:rsidR="0042093C">
          <w:rPr>
            <w:noProof/>
            <w:webHidden/>
          </w:rPr>
          <w:fldChar w:fldCharType="separate"/>
        </w:r>
        <w:r w:rsidR="007D5565">
          <w:rPr>
            <w:noProof/>
            <w:webHidden/>
          </w:rPr>
          <w:t>53</w:t>
        </w:r>
        <w:r w:rsidR="0042093C">
          <w:rPr>
            <w:noProof/>
            <w:webHidden/>
          </w:rPr>
          <w:fldChar w:fldCharType="end"/>
        </w:r>
      </w:hyperlink>
    </w:p>
    <w:p w14:paraId="277566E8" w14:textId="6F305D0C" w:rsidR="0042093C" w:rsidRDefault="00206309">
      <w:pPr>
        <w:pStyle w:val="TOC4"/>
        <w:tabs>
          <w:tab w:val="left" w:pos="1680"/>
          <w:tab w:val="right" w:leader="dot" w:pos="9350"/>
        </w:tabs>
        <w:rPr>
          <w:rFonts w:asciiTheme="minorHAnsi" w:eastAsiaTheme="minorEastAsia" w:hAnsiTheme="minorHAnsi" w:cstheme="minorBidi"/>
          <w:noProof/>
          <w:sz w:val="22"/>
          <w:szCs w:val="22"/>
        </w:rPr>
      </w:pPr>
      <w:hyperlink w:anchor="_Toc40105733" w:history="1">
        <w:r w:rsidR="0042093C" w:rsidRPr="00317C89">
          <w:rPr>
            <w:rStyle w:val="Hyperlink"/>
            <w:noProof/>
          </w:rPr>
          <w:t>7.4.1.3</w:t>
        </w:r>
        <w:r w:rsidR="0042093C">
          <w:rPr>
            <w:rFonts w:asciiTheme="minorHAnsi" w:eastAsiaTheme="minorEastAsia" w:hAnsiTheme="minorHAnsi" w:cstheme="minorBidi"/>
            <w:noProof/>
            <w:sz w:val="22"/>
            <w:szCs w:val="22"/>
          </w:rPr>
          <w:tab/>
        </w:r>
        <w:r w:rsidR="0042093C" w:rsidRPr="00317C89">
          <w:rPr>
            <w:rStyle w:val="Hyperlink"/>
            <w:noProof/>
          </w:rPr>
          <w:t>SECCHI</w:t>
        </w:r>
        <w:r w:rsidR="0042093C">
          <w:rPr>
            <w:noProof/>
            <w:webHidden/>
          </w:rPr>
          <w:tab/>
        </w:r>
        <w:r w:rsidR="0042093C">
          <w:rPr>
            <w:noProof/>
            <w:webHidden/>
          </w:rPr>
          <w:fldChar w:fldCharType="begin"/>
        </w:r>
        <w:r w:rsidR="0042093C">
          <w:rPr>
            <w:noProof/>
            <w:webHidden/>
          </w:rPr>
          <w:instrText xml:space="preserve"> PAGEREF _Toc40105733 \h </w:instrText>
        </w:r>
        <w:r w:rsidR="0042093C">
          <w:rPr>
            <w:noProof/>
            <w:webHidden/>
          </w:rPr>
        </w:r>
        <w:r w:rsidR="0042093C">
          <w:rPr>
            <w:noProof/>
            <w:webHidden/>
          </w:rPr>
          <w:fldChar w:fldCharType="separate"/>
        </w:r>
        <w:r w:rsidR="007D5565">
          <w:rPr>
            <w:noProof/>
            <w:webHidden/>
          </w:rPr>
          <w:t>54</w:t>
        </w:r>
        <w:r w:rsidR="0042093C">
          <w:rPr>
            <w:noProof/>
            <w:webHidden/>
          </w:rPr>
          <w:fldChar w:fldCharType="end"/>
        </w:r>
      </w:hyperlink>
    </w:p>
    <w:p w14:paraId="5DF9A2D4" w14:textId="678C51B7" w:rsidR="0042093C" w:rsidRDefault="00206309">
      <w:pPr>
        <w:pStyle w:val="TOC4"/>
        <w:tabs>
          <w:tab w:val="left" w:pos="1680"/>
          <w:tab w:val="right" w:leader="dot" w:pos="9350"/>
        </w:tabs>
        <w:rPr>
          <w:rFonts w:asciiTheme="minorHAnsi" w:eastAsiaTheme="minorEastAsia" w:hAnsiTheme="minorHAnsi" w:cstheme="minorBidi"/>
          <w:noProof/>
          <w:sz w:val="22"/>
          <w:szCs w:val="22"/>
        </w:rPr>
      </w:pPr>
      <w:hyperlink w:anchor="_Toc40105734" w:history="1">
        <w:r w:rsidR="0042093C" w:rsidRPr="00317C89">
          <w:rPr>
            <w:rStyle w:val="Hyperlink"/>
            <w:noProof/>
          </w:rPr>
          <w:t>7.4.1.4</w:t>
        </w:r>
        <w:r w:rsidR="0042093C">
          <w:rPr>
            <w:rFonts w:asciiTheme="minorHAnsi" w:eastAsiaTheme="minorEastAsia" w:hAnsiTheme="minorHAnsi" w:cstheme="minorBidi"/>
            <w:noProof/>
            <w:sz w:val="22"/>
            <w:szCs w:val="22"/>
          </w:rPr>
          <w:tab/>
        </w:r>
        <w:r w:rsidR="0042093C" w:rsidRPr="00317C89">
          <w:rPr>
            <w:rStyle w:val="Hyperlink"/>
            <w:noProof/>
          </w:rPr>
          <w:t>S/WAVES</w:t>
        </w:r>
        <w:r w:rsidR="0042093C">
          <w:rPr>
            <w:noProof/>
            <w:webHidden/>
          </w:rPr>
          <w:tab/>
        </w:r>
        <w:r w:rsidR="0042093C">
          <w:rPr>
            <w:noProof/>
            <w:webHidden/>
          </w:rPr>
          <w:fldChar w:fldCharType="begin"/>
        </w:r>
        <w:r w:rsidR="0042093C">
          <w:rPr>
            <w:noProof/>
            <w:webHidden/>
          </w:rPr>
          <w:instrText xml:space="preserve"> PAGEREF _Toc40105734 \h </w:instrText>
        </w:r>
        <w:r w:rsidR="0042093C">
          <w:rPr>
            <w:noProof/>
            <w:webHidden/>
          </w:rPr>
        </w:r>
        <w:r w:rsidR="0042093C">
          <w:rPr>
            <w:noProof/>
            <w:webHidden/>
          </w:rPr>
          <w:fldChar w:fldCharType="separate"/>
        </w:r>
        <w:r w:rsidR="007D5565">
          <w:rPr>
            <w:noProof/>
            <w:webHidden/>
          </w:rPr>
          <w:t>54</w:t>
        </w:r>
        <w:r w:rsidR="0042093C">
          <w:rPr>
            <w:noProof/>
            <w:webHidden/>
          </w:rPr>
          <w:fldChar w:fldCharType="end"/>
        </w:r>
      </w:hyperlink>
    </w:p>
    <w:p w14:paraId="4CE882F8" w14:textId="243A007B" w:rsidR="0042093C" w:rsidRDefault="00206309">
      <w:pPr>
        <w:pStyle w:val="TOC3"/>
        <w:rPr>
          <w:rFonts w:asciiTheme="minorHAnsi" w:eastAsiaTheme="minorEastAsia" w:hAnsiTheme="minorHAnsi" w:cstheme="minorBidi"/>
          <w:sz w:val="22"/>
        </w:rPr>
      </w:pPr>
      <w:hyperlink w:anchor="_Toc40105735" w:history="1">
        <w:r w:rsidR="0042093C" w:rsidRPr="00317C89">
          <w:rPr>
            <w:rStyle w:val="Hyperlink"/>
          </w:rPr>
          <w:t>7.4.2</w:t>
        </w:r>
        <w:r w:rsidR="0042093C">
          <w:rPr>
            <w:rFonts w:asciiTheme="minorHAnsi" w:eastAsiaTheme="minorEastAsia" w:hAnsiTheme="minorHAnsi" w:cstheme="minorBidi"/>
            <w:sz w:val="22"/>
          </w:rPr>
          <w:tab/>
        </w:r>
        <w:r w:rsidR="0042093C" w:rsidRPr="00317C89">
          <w:rPr>
            <w:rStyle w:val="Hyperlink"/>
          </w:rPr>
          <w:t>Analysis Tools</w:t>
        </w:r>
        <w:r w:rsidR="0042093C">
          <w:rPr>
            <w:webHidden/>
          </w:rPr>
          <w:tab/>
        </w:r>
        <w:r w:rsidR="0042093C">
          <w:rPr>
            <w:webHidden/>
          </w:rPr>
          <w:fldChar w:fldCharType="begin"/>
        </w:r>
        <w:r w:rsidR="0042093C">
          <w:rPr>
            <w:webHidden/>
          </w:rPr>
          <w:instrText xml:space="preserve"> PAGEREF _Toc40105735 \h </w:instrText>
        </w:r>
        <w:r w:rsidR="0042093C">
          <w:rPr>
            <w:webHidden/>
          </w:rPr>
        </w:r>
        <w:r w:rsidR="0042093C">
          <w:rPr>
            <w:webHidden/>
          </w:rPr>
          <w:fldChar w:fldCharType="separate"/>
        </w:r>
        <w:r w:rsidR="007D5565">
          <w:rPr>
            <w:webHidden/>
          </w:rPr>
          <w:t>55</w:t>
        </w:r>
        <w:r w:rsidR="0042093C">
          <w:rPr>
            <w:webHidden/>
          </w:rPr>
          <w:fldChar w:fldCharType="end"/>
        </w:r>
      </w:hyperlink>
    </w:p>
    <w:p w14:paraId="0EF549C6" w14:textId="08DE1E22" w:rsidR="0042093C" w:rsidRDefault="00206309">
      <w:pPr>
        <w:pStyle w:val="TOC4"/>
        <w:tabs>
          <w:tab w:val="left" w:pos="1680"/>
          <w:tab w:val="right" w:leader="dot" w:pos="9350"/>
        </w:tabs>
        <w:rPr>
          <w:rFonts w:asciiTheme="minorHAnsi" w:eastAsiaTheme="minorEastAsia" w:hAnsiTheme="minorHAnsi" w:cstheme="minorBidi"/>
          <w:noProof/>
          <w:sz w:val="22"/>
          <w:szCs w:val="22"/>
        </w:rPr>
      </w:pPr>
      <w:hyperlink w:anchor="_Toc40105736" w:history="1">
        <w:r w:rsidR="0042093C" w:rsidRPr="00317C89">
          <w:rPr>
            <w:rStyle w:val="Hyperlink"/>
            <w:noProof/>
          </w:rPr>
          <w:t>7.4.2.1</w:t>
        </w:r>
        <w:r w:rsidR="0042093C">
          <w:rPr>
            <w:rFonts w:asciiTheme="minorHAnsi" w:eastAsiaTheme="minorEastAsia" w:hAnsiTheme="minorHAnsi" w:cstheme="minorBidi"/>
            <w:noProof/>
            <w:sz w:val="22"/>
            <w:szCs w:val="22"/>
          </w:rPr>
          <w:tab/>
        </w:r>
        <w:r w:rsidR="0042093C" w:rsidRPr="00317C89">
          <w:rPr>
            <w:rStyle w:val="Hyperlink"/>
            <w:noProof/>
          </w:rPr>
          <w:t>IMPACT</w:t>
        </w:r>
        <w:r w:rsidR="0042093C">
          <w:rPr>
            <w:noProof/>
            <w:webHidden/>
          </w:rPr>
          <w:tab/>
        </w:r>
        <w:r w:rsidR="0042093C">
          <w:rPr>
            <w:noProof/>
            <w:webHidden/>
          </w:rPr>
          <w:fldChar w:fldCharType="begin"/>
        </w:r>
        <w:r w:rsidR="0042093C">
          <w:rPr>
            <w:noProof/>
            <w:webHidden/>
          </w:rPr>
          <w:instrText xml:space="preserve"> PAGEREF _Toc40105736 \h </w:instrText>
        </w:r>
        <w:r w:rsidR="0042093C">
          <w:rPr>
            <w:noProof/>
            <w:webHidden/>
          </w:rPr>
        </w:r>
        <w:r w:rsidR="0042093C">
          <w:rPr>
            <w:noProof/>
            <w:webHidden/>
          </w:rPr>
          <w:fldChar w:fldCharType="separate"/>
        </w:r>
        <w:r w:rsidR="007D5565">
          <w:rPr>
            <w:noProof/>
            <w:webHidden/>
          </w:rPr>
          <w:t>55</w:t>
        </w:r>
        <w:r w:rsidR="0042093C">
          <w:rPr>
            <w:noProof/>
            <w:webHidden/>
          </w:rPr>
          <w:fldChar w:fldCharType="end"/>
        </w:r>
      </w:hyperlink>
    </w:p>
    <w:p w14:paraId="731BF70F" w14:textId="768AD585" w:rsidR="0042093C" w:rsidRDefault="00206309">
      <w:pPr>
        <w:pStyle w:val="TOC4"/>
        <w:tabs>
          <w:tab w:val="left" w:pos="1680"/>
          <w:tab w:val="right" w:leader="dot" w:pos="9350"/>
        </w:tabs>
        <w:rPr>
          <w:rFonts w:asciiTheme="minorHAnsi" w:eastAsiaTheme="minorEastAsia" w:hAnsiTheme="minorHAnsi" w:cstheme="minorBidi"/>
          <w:noProof/>
          <w:sz w:val="22"/>
          <w:szCs w:val="22"/>
        </w:rPr>
      </w:pPr>
      <w:hyperlink w:anchor="_Toc40105737" w:history="1">
        <w:r w:rsidR="0042093C" w:rsidRPr="00317C89">
          <w:rPr>
            <w:rStyle w:val="Hyperlink"/>
            <w:noProof/>
          </w:rPr>
          <w:t>7.4.2.2</w:t>
        </w:r>
        <w:r w:rsidR="0042093C">
          <w:rPr>
            <w:rFonts w:asciiTheme="minorHAnsi" w:eastAsiaTheme="minorEastAsia" w:hAnsiTheme="minorHAnsi" w:cstheme="minorBidi"/>
            <w:noProof/>
            <w:sz w:val="22"/>
            <w:szCs w:val="22"/>
          </w:rPr>
          <w:tab/>
        </w:r>
        <w:r w:rsidR="0042093C" w:rsidRPr="00317C89">
          <w:rPr>
            <w:rStyle w:val="Hyperlink"/>
            <w:noProof/>
          </w:rPr>
          <w:t>PLASTIC</w:t>
        </w:r>
        <w:r w:rsidR="0042093C">
          <w:rPr>
            <w:noProof/>
            <w:webHidden/>
          </w:rPr>
          <w:tab/>
        </w:r>
        <w:r w:rsidR="0042093C">
          <w:rPr>
            <w:noProof/>
            <w:webHidden/>
          </w:rPr>
          <w:fldChar w:fldCharType="begin"/>
        </w:r>
        <w:r w:rsidR="0042093C">
          <w:rPr>
            <w:noProof/>
            <w:webHidden/>
          </w:rPr>
          <w:instrText xml:space="preserve"> PAGEREF _Toc40105737 \h </w:instrText>
        </w:r>
        <w:r w:rsidR="0042093C">
          <w:rPr>
            <w:noProof/>
            <w:webHidden/>
          </w:rPr>
        </w:r>
        <w:r w:rsidR="0042093C">
          <w:rPr>
            <w:noProof/>
            <w:webHidden/>
          </w:rPr>
          <w:fldChar w:fldCharType="separate"/>
        </w:r>
        <w:r w:rsidR="007D5565">
          <w:rPr>
            <w:noProof/>
            <w:webHidden/>
          </w:rPr>
          <w:t>55</w:t>
        </w:r>
        <w:r w:rsidR="0042093C">
          <w:rPr>
            <w:noProof/>
            <w:webHidden/>
          </w:rPr>
          <w:fldChar w:fldCharType="end"/>
        </w:r>
      </w:hyperlink>
    </w:p>
    <w:p w14:paraId="12E1FB41" w14:textId="5BAC83F0" w:rsidR="0042093C" w:rsidRDefault="00206309">
      <w:pPr>
        <w:pStyle w:val="TOC4"/>
        <w:tabs>
          <w:tab w:val="left" w:pos="1680"/>
          <w:tab w:val="right" w:leader="dot" w:pos="9350"/>
        </w:tabs>
        <w:rPr>
          <w:rFonts w:asciiTheme="minorHAnsi" w:eastAsiaTheme="minorEastAsia" w:hAnsiTheme="minorHAnsi" w:cstheme="minorBidi"/>
          <w:noProof/>
          <w:sz w:val="22"/>
          <w:szCs w:val="22"/>
        </w:rPr>
      </w:pPr>
      <w:hyperlink w:anchor="_Toc40105738" w:history="1">
        <w:r w:rsidR="0042093C" w:rsidRPr="00317C89">
          <w:rPr>
            <w:rStyle w:val="Hyperlink"/>
            <w:noProof/>
          </w:rPr>
          <w:t>7.4.2.3</w:t>
        </w:r>
        <w:r w:rsidR="0042093C">
          <w:rPr>
            <w:rFonts w:asciiTheme="minorHAnsi" w:eastAsiaTheme="minorEastAsia" w:hAnsiTheme="minorHAnsi" w:cstheme="minorBidi"/>
            <w:noProof/>
            <w:sz w:val="22"/>
            <w:szCs w:val="22"/>
          </w:rPr>
          <w:tab/>
        </w:r>
        <w:r w:rsidR="0042093C" w:rsidRPr="00317C89">
          <w:rPr>
            <w:rStyle w:val="Hyperlink"/>
            <w:noProof/>
          </w:rPr>
          <w:t>SECCHI</w:t>
        </w:r>
        <w:r w:rsidR="0042093C">
          <w:rPr>
            <w:noProof/>
            <w:webHidden/>
          </w:rPr>
          <w:tab/>
        </w:r>
        <w:r w:rsidR="0042093C">
          <w:rPr>
            <w:noProof/>
            <w:webHidden/>
          </w:rPr>
          <w:fldChar w:fldCharType="begin"/>
        </w:r>
        <w:r w:rsidR="0042093C">
          <w:rPr>
            <w:noProof/>
            <w:webHidden/>
          </w:rPr>
          <w:instrText xml:space="preserve"> PAGEREF _Toc40105738 \h </w:instrText>
        </w:r>
        <w:r w:rsidR="0042093C">
          <w:rPr>
            <w:noProof/>
            <w:webHidden/>
          </w:rPr>
        </w:r>
        <w:r w:rsidR="0042093C">
          <w:rPr>
            <w:noProof/>
            <w:webHidden/>
          </w:rPr>
          <w:fldChar w:fldCharType="separate"/>
        </w:r>
        <w:r w:rsidR="007D5565">
          <w:rPr>
            <w:noProof/>
            <w:webHidden/>
          </w:rPr>
          <w:t>55</w:t>
        </w:r>
        <w:r w:rsidR="0042093C">
          <w:rPr>
            <w:noProof/>
            <w:webHidden/>
          </w:rPr>
          <w:fldChar w:fldCharType="end"/>
        </w:r>
      </w:hyperlink>
    </w:p>
    <w:p w14:paraId="0270A962" w14:textId="2EA0FA41" w:rsidR="0042093C" w:rsidRDefault="00206309">
      <w:pPr>
        <w:pStyle w:val="TOC4"/>
        <w:tabs>
          <w:tab w:val="left" w:pos="1680"/>
          <w:tab w:val="right" w:leader="dot" w:pos="9350"/>
        </w:tabs>
        <w:rPr>
          <w:rFonts w:asciiTheme="minorHAnsi" w:eastAsiaTheme="minorEastAsia" w:hAnsiTheme="minorHAnsi" w:cstheme="minorBidi"/>
          <w:noProof/>
          <w:sz w:val="22"/>
          <w:szCs w:val="22"/>
        </w:rPr>
      </w:pPr>
      <w:hyperlink w:anchor="_Toc40105739" w:history="1">
        <w:r w:rsidR="0042093C" w:rsidRPr="00317C89">
          <w:rPr>
            <w:rStyle w:val="Hyperlink"/>
            <w:noProof/>
          </w:rPr>
          <w:t>7.4.2.4</w:t>
        </w:r>
        <w:r w:rsidR="0042093C">
          <w:rPr>
            <w:rFonts w:asciiTheme="minorHAnsi" w:eastAsiaTheme="minorEastAsia" w:hAnsiTheme="minorHAnsi" w:cstheme="minorBidi"/>
            <w:noProof/>
            <w:sz w:val="22"/>
            <w:szCs w:val="22"/>
          </w:rPr>
          <w:tab/>
        </w:r>
        <w:r w:rsidR="0042093C" w:rsidRPr="00317C89">
          <w:rPr>
            <w:rStyle w:val="Hyperlink"/>
            <w:noProof/>
          </w:rPr>
          <w:t>S/WAVES</w:t>
        </w:r>
        <w:r w:rsidR="0042093C">
          <w:rPr>
            <w:noProof/>
            <w:webHidden/>
          </w:rPr>
          <w:tab/>
        </w:r>
        <w:r w:rsidR="0042093C">
          <w:rPr>
            <w:noProof/>
            <w:webHidden/>
          </w:rPr>
          <w:fldChar w:fldCharType="begin"/>
        </w:r>
        <w:r w:rsidR="0042093C">
          <w:rPr>
            <w:noProof/>
            <w:webHidden/>
          </w:rPr>
          <w:instrText xml:space="preserve"> PAGEREF _Toc40105739 \h </w:instrText>
        </w:r>
        <w:r w:rsidR="0042093C">
          <w:rPr>
            <w:noProof/>
            <w:webHidden/>
          </w:rPr>
        </w:r>
        <w:r w:rsidR="0042093C">
          <w:rPr>
            <w:noProof/>
            <w:webHidden/>
          </w:rPr>
          <w:fldChar w:fldCharType="separate"/>
        </w:r>
        <w:r w:rsidR="007D5565">
          <w:rPr>
            <w:noProof/>
            <w:webHidden/>
          </w:rPr>
          <w:t>56</w:t>
        </w:r>
        <w:r w:rsidR="0042093C">
          <w:rPr>
            <w:noProof/>
            <w:webHidden/>
          </w:rPr>
          <w:fldChar w:fldCharType="end"/>
        </w:r>
      </w:hyperlink>
    </w:p>
    <w:p w14:paraId="371ED3FE" w14:textId="0D2A385C" w:rsidR="0042093C" w:rsidRDefault="00206309">
      <w:pPr>
        <w:pStyle w:val="TOC3"/>
        <w:rPr>
          <w:rFonts w:asciiTheme="minorHAnsi" w:eastAsiaTheme="minorEastAsia" w:hAnsiTheme="minorHAnsi" w:cstheme="minorBidi"/>
          <w:sz w:val="22"/>
        </w:rPr>
      </w:pPr>
      <w:hyperlink w:anchor="_Toc40105740" w:history="1">
        <w:r w:rsidR="0042093C" w:rsidRPr="00317C89">
          <w:rPr>
            <w:rStyle w:val="Hyperlink"/>
          </w:rPr>
          <w:t>7.4.3</w:t>
        </w:r>
        <w:r w:rsidR="0042093C">
          <w:rPr>
            <w:rFonts w:asciiTheme="minorHAnsi" w:eastAsiaTheme="minorEastAsia" w:hAnsiTheme="minorHAnsi" w:cstheme="minorBidi"/>
            <w:sz w:val="22"/>
          </w:rPr>
          <w:tab/>
        </w:r>
        <w:r w:rsidR="0042093C" w:rsidRPr="00317C89">
          <w:rPr>
            <w:rStyle w:val="Hyperlink"/>
          </w:rPr>
          <w:t>Documentation</w:t>
        </w:r>
        <w:r w:rsidR="0042093C">
          <w:rPr>
            <w:webHidden/>
          </w:rPr>
          <w:tab/>
        </w:r>
        <w:r w:rsidR="0042093C">
          <w:rPr>
            <w:webHidden/>
          </w:rPr>
          <w:fldChar w:fldCharType="begin"/>
        </w:r>
        <w:r w:rsidR="0042093C">
          <w:rPr>
            <w:webHidden/>
          </w:rPr>
          <w:instrText xml:space="preserve"> PAGEREF _Toc40105740 \h </w:instrText>
        </w:r>
        <w:r w:rsidR="0042093C">
          <w:rPr>
            <w:webHidden/>
          </w:rPr>
        </w:r>
        <w:r w:rsidR="0042093C">
          <w:rPr>
            <w:webHidden/>
          </w:rPr>
          <w:fldChar w:fldCharType="separate"/>
        </w:r>
        <w:r w:rsidR="007D5565">
          <w:rPr>
            <w:webHidden/>
          </w:rPr>
          <w:t>56</w:t>
        </w:r>
        <w:r w:rsidR="0042093C">
          <w:rPr>
            <w:webHidden/>
          </w:rPr>
          <w:fldChar w:fldCharType="end"/>
        </w:r>
      </w:hyperlink>
    </w:p>
    <w:p w14:paraId="34B78461" w14:textId="6BDA06E3" w:rsidR="0042093C" w:rsidRDefault="00206309">
      <w:pPr>
        <w:pStyle w:val="TOC4"/>
        <w:tabs>
          <w:tab w:val="left" w:pos="1680"/>
          <w:tab w:val="right" w:leader="dot" w:pos="9350"/>
        </w:tabs>
        <w:rPr>
          <w:rFonts w:asciiTheme="minorHAnsi" w:eastAsiaTheme="minorEastAsia" w:hAnsiTheme="minorHAnsi" w:cstheme="minorBidi"/>
          <w:noProof/>
          <w:sz w:val="22"/>
          <w:szCs w:val="22"/>
        </w:rPr>
      </w:pPr>
      <w:hyperlink w:anchor="_Toc40105741" w:history="1">
        <w:r w:rsidR="0042093C" w:rsidRPr="00317C89">
          <w:rPr>
            <w:rStyle w:val="Hyperlink"/>
            <w:noProof/>
          </w:rPr>
          <w:t>7.4.3.1</w:t>
        </w:r>
        <w:r w:rsidR="0042093C">
          <w:rPr>
            <w:rFonts w:asciiTheme="minorHAnsi" w:eastAsiaTheme="minorEastAsia" w:hAnsiTheme="minorHAnsi" w:cstheme="minorBidi"/>
            <w:noProof/>
            <w:sz w:val="22"/>
            <w:szCs w:val="22"/>
          </w:rPr>
          <w:tab/>
        </w:r>
        <w:r w:rsidR="0042093C" w:rsidRPr="00317C89">
          <w:rPr>
            <w:rStyle w:val="Hyperlink"/>
            <w:noProof/>
          </w:rPr>
          <w:t>IMPACT</w:t>
        </w:r>
        <w:r w:rsidR="0042093C">
          <w:rPr>
            <w:noProof/>
            <w:webHidden/>
          </w:rPr>
          <w:tab/>
        </w:r>
        <w:r w:rsidR="0042093C">
          <w:rPr>
            <w:noProof/>
            <w:webHidden/>
          </w:rPr>
          <w:fldChar w:fldCharType="begin"/>
        </w:r>
        <w:r w:rsidR="0042093C">
          <w:rPr>
            <w:noProof/>
            <w:webHidden/>
          </w:rPr>
          <w:instrText xml:space="preserve"> PAGEREF _Toc40105741 \h </w:instrText>
        </w:r>
        <w:r w:rsidR="0042093C">
          <w:rPr>
            <w:noProof/>
            <w:webHidden/>
          </w:rPr>
        </w:r>
        <w:r w:rsidR="0042093C">
          <w:rPr>
            <w:noProof/>
            <w:webHidden/>
          </w:rPr>
          <w:fldChar w:fldCharType="separate"/>
        </w:r>
        <w:r w:rsidR="007D5565">
          <w:rPr>
            <w:noProof/>
            <w:webHidden/>
          </w:rPr>
          <w:t>56</w:t>
        </w:r>
        <w:r w:rsidR="0042093C">
          <w:rPr>
            <w:noProof/>
            <w:webHidden/>
          </w:rPr>
          <w:fldChar w:fldCharType="end"/>
        </w:r>
      </w:hyperlink>
    </w:p>
    <w:p w14:paraId="7F5E4431" w14:textId="1AA25813" w:rsidR="0042093C" w:rsidRDefault="00206309">
      <w:pPr>
        <w:pStyle w:val="TOC4"/>
        <w:tabs>
          <w:tab w:val="left" w:pos="1680"/>
          <w:tab w:val="right" w:leader="dot" w:pos="9350"/>
        </w:tabs>
        <w:rPr>
          <w:rFonts w:asciiTheme="minorHAnsi" w:eastAsiaTheme="minorEastAsia" w:hAnsiTheme="minorHAnsi" w:cstheme="minorBidi"/>
          <w:noProof/>
          <w:sz w:val="22"/>
          <w:szCs w:val="22"/>
        </w:rPr>
      </w:pPr>
      <w:hyperlink w:anchor="_Toc40105742" w:history="1">
        <w:r w:rsidR="0042093C" w:rsidRPr="00317C89">
          <w:rPr>
            <w:rStyle w:val="Hyperlink"/>
            <w:noProof/>
          </w:rPr>
          <w:t>7.4.3.2</w:t>
        </w:r>
        <w:r w:rsidR="0042093C">
          <w:rPr>
            <w:rFonts w:asciiTheme="minorHAnsi" w:eastAsiaTheme="minorEastAsia" w:hAnsiTheme="minorHAnsi" w:cstheme="minorBidi"/>
            <w:noProof/>
            <w:sz w:val="22"/>
            <w:szCs w:val="22"/>
          </w:rPr>
          <w:tab/>
        </w:r>
        <w:r w:rsidR="0042093C" w:rsidRPr="00317C89">
          <w:rPr>
            <w:rStyle w:val="Hyperlink"/>
            <w:noProof/>
          </w:rPr>
          <w:t>PLASTIC</w:t>
        </w:r>
        <w:r w:rsidR="0042093C">
          <w:rPr>
            <w:noProof/>
            <w:webHidden/>
          </w:rPr>
          <w:tab/>
        </w:r>
        <w:r w:rsidR="0042093C">
          <w:rPr>
            <w:noProof/>
            <w:webHidden/>
          </w:rPr>
          <w:fldChar w:fldCharType="begin"/>
        </w:r>
        <w:r w:rsidR="0042093C">
          <w:rPr>
            <w:noProof/>
            <w:webHidden/>
          </w:rPr>
          <w:instrText xml:space="preserve"> PAGEREF _Toc40105742 \h </w:instrText>
        </w:r>
        <w:r w:rsidR="0042093C">
          <w:rPr>
            <w:noProof/>
            <w:webHidden/>
          </w:rPr>
        </w:r>
        <w:r w:rsidR="0042093C">
          <w:rPr>
            <w:noProof/>
            <w:webHidden/>
          </w:rPr>
          <w:fldChar w:fldCharType="separate"/>
        </w:r>
        <w:r w:rsidR="007D5565">
          <w:rPr>
            <w:noProof/>
            <w:webHidden/>
          </w:rPr>
          <w:t>56</w:t>
        </w:r>
        <w:r w:rsidR="0042093C">
          <w:rPr>
            <w:noProof/>
            <w:webHidden/>
          </w:rPr>
          <w:fldChar w:fldCharType="end"/>
        </w:r>
      </w:hyperlink>
    </w:p>
    <w:p w14:paraId="5E6B0C87" w14:textId="26B7B151" w:rsidR="0042093C" w:rsidRDefault="00206309">
      <w:pPr>
        <w:pStyle w:val="TOC4"/>
        <w:tabs>
          <w:tab w:val="left" w:pos="1680"/>
          <w:tab w:val="right" w:leader="dot" w:pos="9350"/>
        </w:tabs>
        <w:rPr>
          <w:rFonts w:asciiTheme="minorHAnsi" w:eastAsiaTheme="minorEastAsia" w:hAnsiTheme="minorHAnsi" w:cstheme="minorBidi"/>
          <w:noProof/>
          <w:sz w:val="22"/>
          <w:szCs w:val="22"/>
        </w:rPr>
      </w:pPr>
      <w:hyperlink w:anchor="_Toc40105743" w:history="1">
        <w:r w:rsidR="0042093C" w:rsidRPr="00317C89">
          <w:rPr>
            <w:rStyle w:val="Hyperlink"/>
            <w:noProof/>
          </w:rPr>
          <w:t>7.4.3.3</w:t>
        </w:r>
        <w:r w:rsidR="0042093C">
          <w:rPr>
            <w:rFonts w:asciiTheme="minorHAnsi" w:eastAsiaTheme="minorEastAsia" w:hAnsiTheme="minorHAnsi" w:cstheme="minorBidi"/>
            <w:noProof/>
            <w:sz w:val="22"/>
            <w:szCs w:val="22"/>
          </w:rPr>
          <w:tab/>
        </w:r>
        <w:r w:rsidR="0042093C" w:rsidRPr="00317C89">
          <w:rPr>
            <w:rStyle w:val="Hyperlink"/>
            <w:noProof/>
          </w:rPr>
          <w:t>SECCHI</w:t>
        </w:r>
        <w:r w:rsidR="0042093C">
          <w:rPr>
            <w:noProof/>
            <w:webHidden/>
          </w:rPr>
          <w:tab/>
        </w:r>
        <w:r w:rsidR="0042093C">
          <w:rPr>
            <w:noProof/>
            <w:webHidden/>
          </w:rPr>
          <w:fldChar w:fldCharType="begin"/>
        </w:r>
        <w:r w:rsidR="0042093C">
          <w:rPr>
            <w:noProof/>
            <w:webHidden/>
          </w:rPr>
          <w:instrText xml:space="preserve"> PAGEREF _Toc40105743 \h </w:instrText>
        </w:r>
        <w:r w:rsidR="0042093C">
          <w:rPr>
            <w:noProof/>
            <w:webHidden/>
          </w:rPr>
        </w:r>
        <w:r w:rsidR="0042093C">
          <w:rPr>
            <w:noProof/>
            <w:webHidden/>
          </w:rPr>
          <w:fldChar w:fldCharType="separate"/>
        </w:r>
        <w:r w:rsidR="007D5565">
          <w:rPr>
            <w:noProof/>
            <w:webHidden/>
          </w:rPr>
          <w:t>56</w:t>
        </w:r>
        <w:r w:rsidR="0042093C">
          <w:rPr>
            <w:noProof/>
            <w:webHidden/>
          </w:rPr>
          <w:fldChar w:fldCharType="end"/>
        </w:r>
      </w:hyperlink>
    </w:p>
    <w:p w14:paraId="4BCC7348" w14:textId="1E24E7B1" w:rsidR="0042093C" w:rsidRDefault="00206309">
      <w:pPr>
        <w:pStyle w:val="TOC4"/>
        <w:tabs>
          <w:tab w:val="left" w:pos="1680"/>
          <w:tab w:val="right" w:leader="dot" w:pos="9350"/>
        </w:tabs>
        <w:rPr>
          <w:rFonts w:asciiTheme="minorHAnsi" w:eastAsiaTheme="minorEastAsia" w:hAnsiTheme="minorHAnsi" w:cstheme="minorBidi"/>
          <w:noProof/>
          <w:sz w:val="22"/>
          <w:szCs w:val="22"/>
        </w:rPr>
      </w:pPr>
      <w:hyperlink w:anchor="_Toc40105744" w:history="1">
        <w:r w:rsidR="0042093C" w:rsidRPr="00317C89">
          <w:rPr>
            <w:rStyle w:val="Hyperlink"/>
            <w:noProof/>
          </w:rPr>
          <w:t>7.4.3.4</w:t>
        </w:r>
        <w:r w:rsidR="0042093C">
          <w:rPr>
            <w:rFonts w:asciiTheme="minorHAnsi" w:eastAsiaTheme="minorEastAsia" w:hAnsiTheme="minorHAnsi" w:cstheme="minorBidi"/>
            <w:noProof/>
            <w:sz w:val="22"/>
            <w:szCs w:val="22"/>
          </w:rPr>
          <w:tab/>
        </w:r>
        <w:r w:rsidR="0042093C" w:rsidRPr="00317C89">
          <w:rPr>
            <w:rStyle w:val="Hyperlink"/>
            <w:noProof/>
          </w:rPr>
          <w:t>S/WAVES</w:t>
        </w:r>
        <w:r w:rsidR="0042093C">
          <w:rPr>
            <w:noProof/>
            <w:webHidden/>
          </w:rPr>
          <w:tab/>
        </w:r>
        <w:r w:rsidR="0042093C">
          <w:rPr>
            <w:noProof/>
            <w:webHidden/>
          </w:rPr>
          <w:fldChar w:fldCharType="begin"/>
        </w:r>
        <w:r w:rsidR="0042093C">
          <w:rPr>
            <w:noProof/>
            <w:webHidden/>
          </w:rPr>
          <w:instrText xml:space="preserve"> PAGEREF _Toc40105744 \h </w:instrText>
        </w:r>
        <w:r w:rsidR="0042093C">
          <w:rPr>
            <w:noProof/>
            <w:webHidden/>
          </w:rPr>
        </w:r>
        <w:r w:rsidR="0042093C">
          <w:rPr>
            <w:noProof/>
            <w:webHidden/>
          </w:rPr>
          <w:fldChar w:fldCharType="separate"/>
        </w:r>
        <w:r w:rsidR="007D5565">
          <w:rPr>
            <w:noProof/>
            <w:webHidden/>
          </w:rPr>
          <w:t>56</w:t>
        </w:r>
        <w:r w:rsidR="0042093C">
          <w:rPr>
            <w:noProof/>
            <w:webHidden/>
          </w:rPr>
          <w:fldChar w:fldCharType="end"/>
        </w:r>
      </w:hyperlink>
    </w:p>
    <w:p w14:paraId="7D6F5BA2" w14:textId="73EB3FB1" w:rsidR="0042093C" w:rsidRDefault="00206309">
      <w:pPr>
        <w:pStyle w:val="TOC4"/>
        <w:tabs>
          <w:tab w:val="left" w:pos="1680"/>
          <w:tab w:val="right" w:leader="dot" w:pos="9350"/>
        </w:tabs>
        <w:rPr>
          <w:rFonts w:asciiTheme="minorHAnsi" w:eastAsiaTheme="minorEastAsia" w:hAnsiTheme="minorHAnsi" w:cstheme="minorBidi"/>
          <w:noProof/>
          <w:sz w:val="22"/>
          <w:szCs w:val="22"/>
        </w:rPr>
      </w:pPr>
      <w:hyperlink w:anchor="_Toc40105745" w:history="1">
        <w:r w:rsidR="0042093C" w:rsidRPr="00317C89">
          <w:rPr>
            <w:rStyle w:val="Hyperlink"/>
            <w:noProof/>
          </w:rPr>
          <w:t>7.4.3.5</w:t>
        </w:r>
        <w:r w:rsidR="0042093C">
          <w:rPr>
            <w:rFonts w:asciiTheme="minorHAnsi" w:eastAsiaTheme="minorEastAsia" w:hAnsiTheme="minorHAnsi" w:cstheme="minorBidi"/>
            <w:noProof/>
            <w:sz w:val="22"/>
            <w:szCs w:val="22"/>
          </w:rPr>
          <w:tab/>
        </w:r>
        <w:r w:rsidR="0042093C" w:rsidRPr="00317C89">
          <w:rPr>
            <w:rStyle w:val="Hyperlink"/>
            <w:noProof/>
          </w:rPr>
          <w:t>IMPACT</w:t>
        </w:r>
        <w:r w:rsidR="0042093C">
          <w:rPr>
            <w:noProof/>
            <w:webHidden/>
          </w:rPr>
          <w:tab/>
        </w:r>
        <w:r w:rsidR="0042093C">
          <w:rPr>
            <w:noProof/>
            <w:webHidden/>
          </w:rPr>
          <w:fldChar w:fldCharType="begin"/>
        </w:r>
        <w:r w:rsidR="0042093C">
          <w:rPr>
            <w:noProof/>
            <w:webHidden/>
          </w:rPr>
          <w:instrText xml:space="preserve"> PAGEREF _Toc40105745 \h </w:instrText>
        </w:r>
        <w:r w:rsidR="0042093C">
          <w:rPr>
            <w:noProof/>
            <w:webHidden/>
          </w:rPr>
        </w:r>
        <w:r w:rsidR="0042093C">
          <w:rPr>
            <w:noProof/>
            <w:webHidden/>
          </w:rPr>
          <w:fldChar w:fldCharType="separate"/>
        </w:r>
        <w:r w:rsidR="007D5565">
          <w:rPr>
            <w:noProof/>
            <w:webHidden/>
          </w:rPr>
          <w:t>56</w:t>
        </w:r>
        <w:r w:rsidR="0042093C">
          <w:rPr>
            <w:noProof/>
            <w:webHidden/>
          </w:rPr>
          <w:fldChar w:fldCharType="end"/>
        </w:r>
      </w:hyperlink>
    </w:p>
    <w:p w14:paraId="341B44D2" w14:textId="1F4AB0E1" w:rsidR="0042093C" w:rsidRDefault="00206309">
      <w:pPr>
        <w:pStyle w:val="TOC4"/>
        <w:tabs>
          <w:tab w:val="left" w:pos="1680"/>
          <w:tab w:val="right" w:leader="dot" w:pos="9350"/>
        </w:tabs>
        <w:rPr>
          <w:rFonts w:asciiTheme="minorHAnsi" w:eastAsiaTheme="minorEastAsia" w:hAnsiTheme="minorHAnsi" w:cstheme="minorBidi"/>
          <w:noProof/>
          <w:sz w:val="22"/>
          <w:szCs w:val="22"/>
        </w:rPr>
      </w:pPr>
      <w:hyperlink w:anchor="_Toc40105746" w:history="1">
        <w:r w:rsidR="0042093C" w:rsidRPr="00317C89">
          <w:rPr>
            <w:rStyle w:val="Hyperlink"/>
            <w:noProof/>
          </w:rPr>
          <w:t>7.4.3.6</w:t>
        </w:r>
        <w:r w:rsidR="0042093C">
          <w:rPr>
            <w:rFonts w:asciiTheme="minorHAnsi" w:eastAsiaTheme="minorEastAsia" w:hAnsiTheme="minorHAnsi" w:cstheme="minorBidi"/>
            <w:noProof/>
            <w:sz w:val="22"/>
            <w:szCs w:val="22"/>
          </w:rPr>
          <w:tab/>
        </w:r>
        <w:r w:rsidR="0042093C" w:rsidRPr="00317C89">
          <w:rPr>
            <w:rStyle w:val="Hyperlink"/>
            <w:noProof/>
          </w:rPr>
          <w:t>PLASTIC</w:t>
        </w:r>
        <w:r w:rsidR="0042093C">
          <w:rPr>
            <w:noProof/>
            <w:webHidden/>
          </w:rPr>
          <w:tab/>
        </w:r>
        <w:r w:rsidR="0042093C">
          <w:rPr>
            <w:noProof/>
            <w:webHidden/>
          </w:rPr>
          <w:fldChar w:fldCharType="begin"/>
        </w:r>
        <w:r w:rsidR="0042093C">
          <w:rPr>
            <w:noProof/>
            <w:webHidden/>
          </w:rPr>
          <w:instrText xml:space="preserve"> PAGEREF _Toc40105746 \h </w:instrText>
        </w:r>
        <w:r w:rsidR="0042093C">
          <w:rPr>
            <w:noProof/>
            <w:webHidden/>
          </w:rPr>
        </w:r>
        <w:r w:rsidR="0042093C">
          <w:rPr>
            <w:noProof/>
            <w:webHidden/>
          </w:rPr>
          <w:fldChar w:fldCharType="separate"/>
        </w:r>
        <w:r w:rsidR="007D5565">
          <w:rPr>
            <w:noProof/>
            <w:webHidden/>
          </w:rPr>
          <w:t>57</w:t>
        </w:r>
        <w:r w:rsidR="0042093C">
          <w:rPr>
            <w:noProof/>
            <w:webHidden/>
          </w:rPr>
          <w:fldChar w:fldCharType="end"/>
        </w:r>
      </w:hyperlink>
    </w:p>
    <w:p w14:paraId="152C0695" w14:textId="43F0DD42" w:rsidR="0042093C" w:rsidRDefault="00206309">
      <w:pPr>
        <w:pStyle w:val="TOC4"/>
        <w:tabs>
          <w:tab w:val="left" w:pos="1680"/>
          <w:tab w:val="right" w:leader="dot" w:pos="9350"/>
        </w:tabs>
        <w:rPr>
          <w:rFonts w:asciiTheme="minorHAnsi" w:eastAsiaTheme="minorEastAsia" w:hAnsiTheme="minorHAnsi" w:cstheme="minorBidi"/>
          <w:noProof/>
          <w:sz w:val="22"/>
          <w:szCs w:val="22"/>
        </w:rPr>
      </w:pPr>
      <w:hyperlink w:anchor="_Toc40105747" w:history="1">
        <w:r w:rsidR="0042093C" w:rsidRPr="00317C89">
          <w:rPr>
            <w:rStyle w:val="Hyperlink"/>
            <w:noProof/>
          </w:rPr>
          <w:t>7.4.3.7</w:t>
        </w:r>
        <w:r w:rsidR="0042093C">
          <w:rPr>
            <w:rFonts w:asciiTheme="minorHAnsi" w:eastAsiaTheme="minorEastAsia" w:hAnsiTheme="minorHAnsi" w:cstheme="minorBidi"/>
            <w:noProof/>
            <w:sz w:val="22"/>
            <w:szCs w:val="22"/>
          </w:rPr>
          <w:tab/>
        </w:r>
        <w:r w:rsidR="0042093C" w:rsidRPr="00317C89">
          <w:rPr>
            <w:rStyle w:val="Hyperlink"/>
            <w:noProof/>
          </w:rPr>
          <w:t>SECCHI</w:t>
        </w:r>
        <w:r w:rsidR="0042093C">
          <w:rPr>
            <w:noProof/>
            <w:webHidden/>
          </w:rPr>
          <w:tab/>
        </w:r>
        <w:r w:rsidR="0042093C">
          <w:rPr>
            <w:noProof/>
            <w:webHidden/>
          </w:rPr>
          <w:fldChar w:fldCharType="begin"/>
        </w:r>
        <w:r w:rsidR="0042093C">
          <w:rPr>
            <w:noProof/>
            <w:webHidden/>
          </w:rPr>
          <w:instrText xml:space="preserve"> PAGEREF _Toc40105747 \h </w:instrText>
        </w:r>
        <w:r w:rsidR="0042093C">
          <w:rPr>
            <w:noProof/>
            <w:webHidden/>
          </w:rPr>
        </w:r>
        <w:r w:rsidR="0042093C">
          <w:rPr>
            <w:noProof/>
            <w:webHidden/>
          </w:rPr>
          <w:fldChar w:fldCharType="separate"/>
        </w:r>
        <w:r w:rsidR="007D5565">
          <w:rPr>
            <w:noProof/>
            <w:webHidden/>
          </w:rPr>
          <w:t>57</w:t>
        </w:r>
        <w:r w:rsidR="0042093C">
          <w:rPr>
            <w:noProof/>
            <w:webHidden/>
          </w:rPr>
          <w:fldChar w:fldCharType="end"/>
        </w:r>
      </w:hyperlink>
    </w:p>
    <w:p w14:paraId="550530E2" w14:textId="799532DA" w:rsidR="0042093C" w:rsidRDefault="00206309">
      <w:pPr>
        <w:pStyle w:val="TOC4"/>
        <w:tabs>
          <w:tab w:val="left" w:pos="1680"/>
          <w:tab w:val="right" w:leader="dot" w:pos="9350"/>
        </w:tabs>
        <w:rPr>
          <w:rFonts w:asciiTheme="minorHAnsi" w:eastAsiaTheme="minorEastAsia" w:hAnsiTheme="minorHAnsi" w:cstheme="minorBidi"/>
          <w:noProof/>
          <w:sz w:val="22"/>
          <w:szCs w:val="22"/>
        </w:rPr>
      </w:pPr>
      <w:hyperlink w:anchor="_Toc40105748" w:history="1">
        <w:r w:rsidR="0042093C" w:rsidRPr="00317C89">
          <w:rPr>
            <w:rStyle w:val="Hyperlink"/>
            <w:noProof/>
          </w:rPr>
          <w:t>7.4.3.8</w:t>
        </w:r>
        <w:r w:rsidR="0042093C">
          <w:rPr>
            <w:rFonts w:asciiTheme="minorHAnsi" w:eastAsiaTheme="minorEastAsia" w:hAnsiTheme="minorHAnsi" w:cstheme="minorBidi"/>
            <w:noProof/>
            <w:sz w:val="22"/>
            <w:szCs w:val="22"/>
          </w:rPr>
          <w:tab/>
        </w:r>
        <w:r w:rsidR="0042093C" w:rsidRPr="00317C89">
          <w:rPr>
            <w:rStyle w:val="Hyperlink"/>
            <w:noProof/>
          </w:rPr>
          <w:t>S/WAVES</w:t>
        </w:r>
        <w:r w:rsidR="0042093C">
          <w:rPr>
            <w:noProof/>
            <w:webHidden/>
          </w:rPr>
          <w:tab/>
        </w:r>
        <w:r w:rsidR="0042093C">
          <w:rPr>
            <w:noProof/>
            <w:webHidden/>
          </w:rPr>
          <w:fldChar w:fldCharType="begin"/>
        </w:r>
        <w:r w:rsidR="0042093C">
          <w:rPr>
            <w:noProof/>
            <w:webHidden/>
          </w:rPr>
          <w:instrText xml:space="preserve"> PAGEREF _Toc40105748 \h </w:instrText>
        </w:r>
        <w:r w:rsidR="0042093C">
          <w:rPr>
            <w:noProof/>
            <w:webHidden/>
          </w:rPr>
        </w:r>
        <w:r w:rsidR="0042093C">
          <w:rPr>
            <w:noProof/>
            <w:webHidden/>
          </w:rPr>
          <w:fldChar w:fldCharType="separate"/>
        </w:r>
        <w:r w:rsidR="007D5565">
          <w:rPr>
            <w:noProof/>
            <w:webHidden/>
          </w:rPr>
          <w:t>58</w:t>
        </w:r>
        <w:r w:rsidR="0042093C">
          <w:rPr>
            <w:noProof/>
            <w:webHidden/>
          </w:rPr>
          <w:fldChar w:fldCharType="end"/>
        </w:r>
      </w:hyperlink>
    </w:p>
    <w:p w14:paraId="20D3533F" w14:textId="4C56F4FD" w:rsidR="00AD0F15" w:rsidRDefault="00403980" w:rsidP="007B7720">
      <w:pPr>
        <w:tabs>
          <w:tab w:val="left" w:pos="720"/>
          <w:tab w:val="right" w:leader="dot" w:pos="9360"/>
        </w:tabs>
        <w:rPr>
          <w:b/>
        </w:rPr>
      </w:pPr>
      <w:r>
        <w:rPr>
          <w:noProof/>
        </w:rPr>
        <w:fldChar w:fldCharType="end"/>
      </w:r>
    </w:p>
    <w:p w14:paraId="662D5241" w14:textId="77777777" w:rsidR="00AD0F15" w:rsidRDefault="00AD0F15">
      <w:pPr>
        <w:jc w:val="center"/>
        <w:rPr>
          <w:b/>
        </w:rPr>
      </w:pPr>
    </w:p>
    <w:p w14:paraId="73B9748E" w14:textId="77777777" w:rsidR="00465E9D" w:rsidRDefault="00465E9D">
      <w:pPr>
        <w:jc w:val="center"/>
        <w:rPr>
          <w:b/>
        </w:rPr>
      </w:pPr>
    </w:p>
    <w:p w14:paraId="2CB96FD6" w14:textId="77777777" w:rsidR="00465E9D" w:rsidRDefault="00465E9D">
      <w:pPr>
        <w:jc w:val="center"/>
        <w:rPr>
          <w:b/>
        </w:rPr>
      </w:pPr>
    </w:p>
    <w:p w14:paraId="61042F25" w14:textId="77777777" w:rsidR="009B77CA" w:rsidRPr="008531EC" w:rsidRDefault="009B77CA">
      <w:pPr>
        <w:jc w:val="center"/>
        <w:rPr>
          <w:b/>
        </w:rPr>
      </w:pPr>
      <w:r w:rsidRPr="008531EC">
        <w:rPr>
          <w:b/>
        </w:rPr>
        <w:t>LIST OF FIGURES</w:t>
      </w:r>
    </w:p>
    <w:p w14:paraId="78918670" w14:textId="77777777" w:rsidR="009B77CA" w:rsidRDefault="009B77CA"/>
    <w:p w14:paraId="7C667847" w14:textId="5CA9B54F" w:rsidR="0042093C" w:rsidRDefault="00FD1D2D">
      <w:pPr>
        <w:pStyle w:val="TableofFigures"/>
        <w:tabs>
          <w:tab w:val="right" w:leader="dot" w:pos="9350"/>
        </w:tabs>
        <w:rPr>
          <w:rFonts w:asciiTheme="minorHAnsi" w:eastAsiaTheme="minorEastAsia" w:hAnsiTheme="minorHAnsi" w:cstheme="minorBidi"/>
          <w:noProof/>
          <w:sz w:val="22"/>
          <w:szCs w:val="22"/>
        </w:rPr>
      </w:pPr>
      <w:r>
        <w:rPr>
          <w:u w:val="single"/>
        </w:rPr>
        <w:fldChar w:fldCharType="begin"/>
      </w:r>
      <w:r>
        <w:rPr>
          <w:u w:val="single"/>
        </w:rPr>
        <w:instrText xml:space="preserve"> TOC \h \z \c "Figure" </w:instrText>
      </w:r>
      <w:r>
        <w:rPr>
          <w:u w:val="single"/>
        </w:rPr>
        <w:fldChar w:fldCharType="separate"/>
      </w:r>
      <w:hyperlink w:anchor="_Toc40105749" w:history="1">
        <w:r w:rsidR="0042093C" w:rsidRPr="00004E3E">
          <w:rPr>
            <w:rStyle w:val="Hyperlink"/>
            <w:noProof/>
          </w:rPr>
          <w:t>Figure 1.  Illustration of the interaction of a flux rope-like interplanetary CME (ICME) structure inferred from pre-STEREO measurements with the ambient solar wind.</w:t>
        </w:r>
        <w:r w:rsidR="0042093C">
          <w:rPr>
            <w:noProof/>
            <w:webHidden/>
          </w:rPr>
          <w:tab/>
        </w:r>
        <w:r w:rsidR="0042093C">
          <w:rPr>
            <w:noProof/>
            <w:webHidden/>
          </w:rPr>
          <w:fldChar w:fldCharType="begin"/>
        </w:r>
        <w:r w:rsidR="0042093C">
          <w:rPr>
            <w:noProof/>
            <w:webHidden/>
          </w:rPr>
          <w:instrText xml:space="preserve"> PAGEREF _Toc40105749 \h </w:instrText>
        </w:r>
        <w:r w:rsidR="0042093C">
          <w:rPr>
            <w:noProof/>
            <w:webHidden/>
          </w:rPr>
        </w:r>
        <w:r w:rsidR="0042093C">
          <w:rPr>
            <w:noProof/>
            <w:webHidden/>
          </w:rPr>
          <w:fldChar w:fldCharType="separate"/>
        </w:r>
        <w:r w:rsidR="007D5565">
          <w:rPr>
            <w:noProof/>
            <w:webHidden/>
          </w:rPr>
          <w:t>7</w:t>
        </w:r>
        <w:r w:rsidR="0042093C">
          <w:rPr>
            <w:noProof/>
            <w:webHidden/>
          </w:rPr>
          <w:fldChar w:fldCharType="end"/>
        </w:r>
      </w:hyperlink>
    </w:p>
    <w:p w14:paraId="0221454A" w14:textId="3F9B1A21" w:rsidR="0042093C" w:rsidRDefault="00206309">
      <w:pPr>
        <w:pStyle w:val="TableofFigures"/>
        <w:tabs>
          <w:tab w:val="right" w:leader="dot" w:pos="9350"/>
        </w:tabs>
        <w:rPr>
          <w:rFonts w:asciiTheme="minorHAnsi" w:eastAsiaTheme="minorEastAsia" w:hAnsiTheme="minorHAnsi" w:cstheme="minorBidi"/>
          <w:noProof/>
          <w:sz w:val="22"/>
          <w:szCs w:val="22"/>
        </w:rPr>
      </w:pPr>
      <w:hyperlink w:anchor="_Toc40105750" w:history="1">
        <w:r w:rsidR="0042093C" w:rsidRPr="00004E3E">
          <w:rPr>
            <w:rStyle w:val="Hyperlink"/>
            <w:noProof/>
          </w:rPr>
          <w:t>Figure 2.  IMPACT locations</w:t>
        </w:r>
        <w:r w:rsidR="0042093C">
          <w:rPr>
            <w:noProof/>
            <w:webHidden/>
          </w:rPr>
          <w:tab/>
        </w:r>
        <w:r w:rsidR="0042093C">
          <w:rPr>
            <w:noProof/>
            <w:webHidden/>
          </w:rPr>
          <w:fldChar w:fldCharType="begin"/>
        </w:r>
        <w:r w:rsidR="0042093C">
          <w:rPr>
            <w:noProof/>
            <w:webHidden/>
          </w:rPr>
          <w:instrText xml:space="preserve"> PAGEREF _Toc40105750 \h </w:instrText>
        </w:r>
        <w:r w:rsidR="0042093C">
          <w:rPr>
            <w:noProof/>
            <w:webHidden/>
          </w:rPr>
        </w:r>
        <w:r w:rsidR="0042093C">
          <w:rPr>
            <w:noProof/>
            <w:webHidden/>
          </w:rPr>
          <w:fldChar w:fldCharType="separate"/>
        </w:r>
        <w:r w:rsidR="007D5565">
          <w:rPr>
            <w:noProof/>
            <w:webHidden/>
          </w:rPr>
          <w:t>8</w:t>
        </w:r>
        <w:r w:rsidR="0042093C">
          <w:rPr>
            <w:noProof/>
            <w:webHidden/>
          </w:rPr>
          <w:fldChar w:fldCharType="end"/>
        </w:r>
      </w:hyperlink>
    </w:p>
    <w:p w14:paraId="516BE759" w14:textId="329C943E" w:rsidR="0042093C" w:rsidRDefault="00206309">
      <w:pPr>
        <w:pStyle w:val="TableofFigures"/>
        <w:tabs>
          <w:tab w:val="right" w:leader="dot" w:pos="9350"/>
        </w:tabs>
        <w:rPr>
          <w:rFonts w:asciiTheme="minorHAnsi" w:eastAsiaTheme="minorEastAsia" w:hAnsiTheme="minorHAnsi" w:cstheme="minorBidi"/>
          <w:noProof/>
          <w:sz w:val="22"/>
          <w:szCs w:val="22"/>
        </w:rPr>
      </w:pPr>
      <w:hyperlink w:anchor="_Toc40105751" w:history="1">
        <w:r w:rsidR="0042093C" w:rsidRPr="00004E3E">
          <w:rPr>
            <w:rStyle w:val="Hyperlink"/>
            <w:noProof/>
          </w:rPr>
          <w:t>Figure 3.  IMPACT data flow</w:t>
        </w:r>
        <w:r w:rsidR="0042093C">
          <w:rPr>
            <w:noProof/>
            <w:webHidden/>
          </w:rPr>
          <w:tab/>
        </w:r>
        <w:r w:rsidR="0042093C">
          <w:rPr>
            <w:noProof/>
            <w:webHidden/>
          </w:rPr>
          <w:fldChar w:fldCharType="begin"/>
        </w:r>
        <w:r w:rsidR="0042093C">
          <w:rPr>
            <w:noProof/>
            <w:webHidden/>
          </w:rPr>
          <w:instrText xml:space="preserve"> PAGEREF _Toc40105751 \h </w:instrText>
        </w:r>
        <w:r w:rsidR="0042093C">
          <w:rPr>
            <w:noProof/>
            <w:webHidden/>
          </w:rPr>
        </w:r>
        <w:r w:rsidR="0042093C">
          <w:rPr>
            <w:noProof/>
            <w:webHidden/>
          </w:rPr>
          <w:fldChar w:fldCharType="separate"/>
        </w:r>
        <w:r w:rsidR="007D5565">
          <w:rPr>
            <w:noProof/>
            <w:webHidden/>
          </w:rPr>
          <w:t>16</w:t>
        </w:r>
        <w:r w:rsidR="0042093C">
          <w:rPr>
            <w:noProof/>
            <w:webHidden/>
          </w:rPr>
          <w:fldChar w:fldCharType="end"/>
        </w:r>
      </w:hyperlink>
    </w:p>
    <w:p w14:paraId="33971568" w14:textId="1336F172" w:rsidR="0042093C" w:rsidRDefault="00206309">
      <w:pPr>
        <w:pStyle w:val="TableofFigures"/>
        <w:tabs>
          <w:tab w:val="right" w:leader="dot" w:pos="9350"/>
        </w:tabs>
        <w:rPr>
          <w:rFonts w:asciiTheme="minorHAnsi" w:eastAsiaTheme="minorEastAsia" w:hAnsiTheme="minorHAnsi" w:cstheme="minorBidi"/>
          <w:noProof/>
          <w:sz w:val="22"/>
          <w:szCs w:val="22"/>
        </w:rPr>
      </w:pPr>
      <w:hyperlink w:anchor="_Toc40105752" w:history="1">
        <w:r w:rsidR="0042093C" w:rsidRPr="00004E3E">
          <w:rPr>
            <w:rStyle w:val="Hyperlink"/>
            <w:noProof/>
          </w:rPr>
          <w:t>Figure 4.  PLASTIC Schematic Cross Sections</w:t>
        </w:r>
        <w:r w:rsidR="0042093C">
          <w:rPr>
            <w:noProof/>
            <w:webHidden/>
          </w:rPr>
          <w:tab/>
        </w:r>
        <w:r w:rsidR="0042093C">
          <w:rPr>
            <w:noProof/>
            <w:webHidden/>
          </w:rPr>
          <w:fldChar w:fldCharType="begin"/>
        </w:r>
        <w:r w:rsidR="0042093C">
          <w:rPr>
            <w:noProof/>
            <w:webHidden/>
          </w:rPr>
          <w:instrText xml:space="preserve"> PAGEREF _Toc40105752 \h </w:instrText>
        </w:r>
        <w:r w:rsidR="0042093C">
          <w:rPr>
            <w:noProof/>
            <w:webHidden/>
          </w:rPr>
        </w:r>
        <w:r w:rsidR="0042093C">
          <w:rPr>
            <w:noProof/>
            <w:webHidden/>
          </w:rPr>
          <w:fldChar w:fldCharType="separate"/>
        </w:r>
        <w:r w:rsidR="007D5565">
          <w:rPr>
            <w:noProof/>
            <w:webHidden/>
          </w:rPr>
          <w:t>19</w:t>
        </w:r>
        <w:r w:rsidR="0042093C">
          <w:rPr>
            <w:noProof/>
            <w:webHidden/>
          </w:rPr>
          <w:fldChar w:fldCharType="end"/>
        </w:r>
      </w:hyperlink>
    </w:p>
    <w:p w14:paraId="461CF99E" w14:textId="255C328F" w:rsidR="0042093C" w:rsidRDefault="00206309">
      <w:pPr>
        <w:pStyle w:val="TableofFigures"/>
        <w:tabs>
          <w:tab w:val="right" w:leader="dot" w:pos="9350"/>
        </w:tabs>
        <w:rPr>
          <w:rFonts w:asciiTheme="minorHAnsi" w:eastAsiaTheme="minorEastAsia" w:hAnsiTheme="minorHAnsi" w:cstheme="minorBidi"/>
          <w:noProof/>
          <w:sz w:val="22"/>
          <w:szCs w:val="22"/>
        </w:rPr>
      </w:pPr>
      <w:hyperlink w:anchor="_Toc40105753" w:history="1">
        <w:r w:rsidR="0042093C" w:rsidRPr="00004E3E">
          <w:rPr>
            <w:rStyle w:val="Hyperlink"/>
            <w:noProof/>
          </w:rPr>
          <w:t>Figure 5.  STEREO Ground System Architecture</w:t>
        </w:r>
        <w:r w:rsidR="0042093C">
          <w:rPr>
            <w:noProof/>
            <w:webHidden/>
          </w:rPr>
          <w:tab/>
        </w:r>
        <w:r w:rsidR="0042093C">
          <w:rPr>
            <w:noProof/>
            <w:webHidden/>
          </w:rPr>
          <w:fldChar w:fldCharType="begin"/>
        </w:r>
        <w:r w:rsidR="0042093C">
          <w:rPr>
            <w:noProof/>
            <w:webHidden/>
          </w:rPr>
          <w:instrText xml:space="preserve"> PAGEREF _Toc40105753 \h </w:instrText>
        </w:r>
        <w:r w:rsidR="0042093C">
          <w:rPr>
            <w:noProof/>
            <w:webHidden/>
          </w:rPr>
        </w:r>
        <w:r w:rsidR="0042093C">
          <w:rPr>
            <w:noProof/>
            <w:webHidden/>
          </w:rPr>
          <w:fldChar w:fldCharType="separate"/>
        </w:r>
        <w:r w:rsidR="007D5565">
          <w:rPr>
            <w:noProof/>
            <w:webHidden/>
          </w:rPr>
          <w:t>42</w:t>
        </w:r>
        <w:r w:rsidR="0042093C">
          <w:rPr>
            <w:noProof/>
            <w:webHidden/>
          </w:rPr>
          <w:fldChar w:fldCharType="end"/>
        </w:r>
      </w:hyperlink>
    </w:p>
    <w:p w14:paraId="60A0FD23" w14:textId="4D09F9B4" w:rsidR="0042093C" w:rsidRDefault="00206309">
      <w:pPr>
        <w:pStyle w:val="TableofFigures"/>
        <w:tabs>
          <w:tab w:val="right" w:leader="dot" w:pos="9350"/>
        </w:tabs>
        <w:rPr>
          <w:rFonts w:asciiTheme="minorHAnsi" w:eastAsiaTheme="minorEastAsia" w:hAnsiTheme="minorHAnsi" w:cstheme="minorBidi"/>
          <w:noProof/>
          <w:sz w:val="22"/>
          <w:szCs w:val="22"/>
        </w:rPr>
      </w:pPr>
      <w:hyperlink w:anchor="_Toc40105754" w:history="1">
        <w:r w:rsidR="0042093C" w:rsidRPr="00004E3E">
          <w:rPr>
            <w:rStyle w:val="Hyperlink"/>
            <w:noProof/>
          </w:rPr>
          <w:t>Figure 6.  STEREO data flow and STEREO Space Science Center block diagram.</w:t>
        </w:r>
        <w:r w:rsidR="0042093C">
          <w:rPr>
            <w:noProof/>
            <w:webHidden/>
          </w:rPr>
          <w:tab/>
        </w:r>
        <w:r w:rsidR="0042093C">
          <w:rPr>
            <w:noProof/>
            <w:webHidden/>
          </w:rPr>
          <w:fldChar w:fldCharType="begin"/>
        </w:r>
        <w:r w:rsidR="0042093C">
          <w:rPr>
            <w:noProof/>
            <w:webHidden/>
          </w:rPr>
          <w:instrText xml:space="preserve"> PAGEREF _Toc40105754 \h </w:instrText>
        </w:r>
        <w:r w:rsidR="0042093C">
          <w:rPr>
            <w:noProof/>
            <w:webHidden/>
          </w:rPr>
        </w:r>
        <w:r w:rsidR="0042093C">
          <w:rPr>
            <w:noProof/>
            <w:webHidden/>
          </w:rPr>
          <w:fldChar w:fldCharType="separate"/>
        </w:r>
        <w:r w:rsidR="007D5565">
          <w:rPr>
            <w:noProof/>
            <w:webHidden/>
          </w:rPr>
          <w:t>46</w:t>
        </w:r>
        <w:r w:rsidR="0042093C">
          <w:rPr>
            <w:noProof/>
            <w:webHidden/>
          </w:rPr>
          <w:fldChar w:fldCharType="end"/>
        </w:r>
      </w:hyperlink>
    </w:p>
    <w:p w14:paraId="538E3D59" w14:textId="49586DC9" w:rsidR="00B21174" w:rsidRDefault="00FD1D2D" w:rsidP="00A4065E">
      <w:pPr>
        <w:tabs>
          <w:tab w:val="left" w:pos="720"/>
          <w:tab w:val="right" w:pos="9180"/>
        </w:tabs>
      </w:pPr>
      <w:r>
        <w:rPr>
          <w:u w:val="single"/>
        </w:rPr>
        <w:fldChar w:fldCharType="end"/>
      </w:r>
    </w:p>
    <w:p w14:paraId="12D4622A" w14:textId="77777777" w:rsidR="00B21174" w:rsidRDefault="00B21174" w:rsidP="00A4065E">
      <w:pPr>
        <w:tabs>
          <w:tab w:val="left" w:pos="720"/>
          <w:tab w:val="right" w:pos="9180"/>
        </w:tabs>
      </w:pPr>
    </w:p>
    <w:p w14:paraId="78C6AF22" w14:textId="6BAA3CBA" w:rsidR="00B21174" w:rsidRPr="00645306" w:rsidRDefault="00404662" w:rsidP="00645306">
      <w:pPr>
        <w:tabs>
          <w:tab w:val="left" w:pos="720"/>
          <w:tab w:val="right" w:pos="9180"/>
        </w:tabs>
        <w:jc w:val="center"/>
        <w:rPr>
          <w:b/>
          <w:bCs/>
        </w:rPr>
      </w:pPr>
      <w:r w:rsidRPr="00645306">
        <w:rPr>
          <w:b/>
          <w:bCs/>
        </w:rPr>
        <w:t>LIST OF TABLES</w:t>
      </w:r>
    </w:p>
    <w:p w14:paraId="7939AF4C" w14:textId="77777777" w:rsidR="009B77CA" w:rsidRDefault="009B77CA">
      <w:pPr>
        <w:tabs>
          <w:tab w:val="left" w:pos="720"/>
          <w:tab w:val="right" w:leader="dot" w:pos="9180"/>
        </w:tabs>
      </w:pPr>
    </w:p>
    <w:p w14:paraId="60E089E1" w14:textId="0E680556" w:rsidR="0042093C" w:rsidRDefault="00404662">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40105755" w:history="1">
        <w:r w:rsidR="0042093C" w:rsidRPr="00B832DA">
          <w:rPr>
            <w:rStyle w:val="Hyperlink"/>
            <w:noProof/>
          </w:rPr>
          <w:t>Table 1.  Change History Log</w:t>
        </w:r>
        <w:r w:rsidR="0042093C">
          <w:rPr>
            <w:noProof/>
            <w:webHidden/>
          </w:rPr>
          <w:tab/>
        </w:r>
        <w:r w:rsidR="0042093C">
          <w:rPr>
            <w:noProof/>
            <w:webHidden/>
          </w:rPr>
          <w:fldChar w:fldCharType="begin"/>
        </w:r>
        <w:r w:rsidR="0042093C">
          <w:rPr>
            <w:noProof/>
            <w:webHidden/>
          </w:rPr>
          <w:instrText xml:space="preserve"> PAGEREF _Toc40105755 \h </w:instrText>
        </w:r>
        <w:r w:rsidR="0042093C">
          <w:rPr>
            <w:noProof/>
            <w:webHidden/>
          </w:rPr>
        </w:r>
        <w:r w:rsidR="0042093C">
          <w:rPr>
            <w:noProof/>
            <w:webHidden/>
          </w:rPr>
          <w:fldChar w:fldCharType="separate"/>
        </w:r>
        <w:r w:rsidR="007D5565">
          <w:rPr>
            <w:noProof/>
            <w:webHidden/>
          </w:rPr>
          <w:t>ii</w:t>
        </w:r>
        <w:r w:rsidR="0042093C">
          <w:rPr>
            <w:noProof/>
            <w:webHidden/>
          </w:rPr>
          <w:fldChar w:fldCharType="end"/>
        </w:r>
      </w:hyperlink>
    </w:p>
    <w:p w14:paraId="21166DA8" w14:textId="743226EC" w:rsidR="0042093C" w:rsidRDefault="00206309">
      <w:pPr>
        <w:pStyle w:val="TableofFigures"/>
        <w:tabs>
          <w:tab w:val="right" w:leader="dot" w:pos="9350"/>
        </w:tabs>
        <w:rPr>
          <w:rFonts w:asciiTheme="minorHAnsi" w:eastAsiaTheme="minorEastAsia" w:hAnsiTheme="minorHAnsi" w:cstheme="minorBidi"/>
          <w:noProof/>
          <w:sz w:val="22"/>
          <w:szCs w:val="22"/>
        </w:rPr>
      </w:pPr>
      <w:hyperlink w:anchor="_Toc40105756" w:history="1">
        <w:r w:rsidR="0042093C" w:rsidRPr="00B832DA">
          <w:rPr>
            <w:rStyle w:val="Hyperlink"/>
            <w:noProof/>
          </w:rPr>
          <w:t>Table 2.  Relevant Documents</w:t>
        </w:r>
        <w:r w:rsidR="0042093C">
          <w:rPr>
            <w:noProof/>
            <w:webHidden/>
          </w:rPr>
          <w:tab/>
        </w:r>
        <w:r w:rsidR="0042093C">
          <w:rPr>
            <w:noProof/>
            <w:webHidden/>
          </w:rPr>
          <w:fldChar w:fldCharType="begin"/>
        </w:r>
        <w:r w:rsidR="0042093C">
          <w:rPr>
            <w:noProof/>
            <w:webHidden/>
          </w:rPr>
          <w:instrText xml:space="preserve"> PAGEREF _Toc40105756 \h </w:instrText>
        </w:r>
        <w:r w:rsidR="0042093C">
          <w:rPr>
            <w:noProof/>
            <w:webHidden/>
          </w:rPr>
        </w:r>
        <w:r w:rsidR="0042093C">
          <w:rPr>
            <w:noProof/>
            <w:webHidden/>
          </w:rPr>
          <w:fldChar w:fldCharType="separate"/>
        </w:r>
        <w:r w:rsidR="007D5565">
          <w:rPr>
            <w:noProof/>
            <w:webHidden/>
          </w:rPr>
          <w:t>2</w:t>
        </w:r>
        <w:r w:rsidR="0042093C">
          <w:rPr>
            <w:noProof/>
            <w:webHidden/>
          </w:rPr>
          <w:fldChar w:fldCharType="end"/>
        </w:r>
      </w:hyperlink>
    </w:p>
    <w:p w14:paraId="7479959A" w14:textId="4D59D407" w:rsidR="0042093C" w:rsidRDefault="00206309">
      <w:pPr>
        <w:pStyle w:val="TableofFigures"/>
        <w:tabs>
          <w:tab w:val="right" w:leader="dot" w:pos="9350"/>
        </w:tabs>
        <w:rPr>
          <w:rFonts w:asciiTheme="minorHAnsi" w:eastAsiaTheme="minorEastAsia" w:hAnsiTheme="minorHAnsi" w:cstheme="minorBidi"/>
          <w:noProof/>
          <w:sz w:val="22"/>
          <w:szCs w:val="22"/>
        </w:rPr>
      </w:pPr>
      <w:hyperlink w:anchor="_Toc40105757" w:history="1">
        <w:r w:rsidR="0042093C" w:rsidRPr="00B832DA">
          <w:rPr>
            <w:rStyle w:val="Hyperlink"/>
            <w:noProof/>
          </w:rPr>
          <w:t>Table 3.  STEREO Mission Summary</w:t>
        </w:r>
        <w:r w:rsidR="0042093C">
          <w:rPr>
            <w:noProof/>
            <w:webHidden/>
          </w:rPr>
          <w:tab/>
        </w:r>
        <w:r w:rsidR="0042093C">
          <w:rPr>
            <w:noProof/>
            <w:webHidden/>
          </w:rPr>
          <w:fldChar w:fldCharType="begin"/>
        </w:r>
        <w:r w:rsidR="0042093C">
          <w:rPr>
            <w:noProof/>
            <w:webHidden/>
          </w:rPr>
          <w:instrText xml:space="preserve"> PAGEREF _Toc40105757 \h </w:instrText>
        </w:r>
        <w:r w:rsidR="0042093C">
          <w:rPr>
            <w:noProof/>
            <w:webHidden/>
          </w:rPr>
        </w:r>
        <w:r w:rsidR="0042093C">
          <w:rPr>
            <w:noProof/>
            <w:webHidden/>
          </w:rPr>
          <w:fldChar w:fldCharType="separate"/>
        </w:r>
        <w:r w:rsidR="007D5565">
          <w:rPr>
            <w:noProof/>
            <w:webHidden/>
          </w:rPr>
          <w:t>4</w:t>
        </w:r>
        <w:r w:rsidR="0042093C">
          <w:rPr>
            <w:noProof/>
            <w:webHidden/>
          </w:rPr>
          <w:fldChar w:fldCharType="end"/>
        </w:r>
      </w:hyperlink>
    </w:p>
    <w:p w14:paraId="776D3166" w14:textId="72D3A801" w:rsidR="0042093C" w:rsidRDefault="00206309">
      <w:pPr>
        <w:pStyle w:val="TableofFigures"/>
        <w:tabs>
          <w:tab w:val="right" w:leader="dot" w:pos="9350"/>
        </w:tabs>
        <w:rPr>
          <w:rFonts w:asciiTheme="minorHAnsi" w:eastAsiaTheme="minorEastAsia" w:hAnsiTheme="minorHAnsi" w:cstheme="minorBidi"/>
          <w:noProof/>
          <w:sz w:val="22"/>
          <w:szCs w:val="22"/>
        </w:rPr>
      </w:pPr>
      <w:hyperlink w:anchor="_Toc40105758" w:history="1">
        <w:r w:rsidR="0042093C" w:rsidRPr="00B832DA">
          <w:rPr>
            <w:rStyle w:val="Hyperlink"/>
            <w:noProof/>
          </w:rPr>
          <w:t>Table 4.  Approximate Telemetry Allocations for STEREO Mission, per observatory</w:t>
        </w:r>
        <w:r w:rsidR="0042093C">
          <w:rPr>
            <w:noProof/>
            <w:webHidden/>
          </w:rPr>
          <w:tab/>
        </w:r>
        <w:r w:rsidR="0042093C">
          <w:rPr>
            <w:noProof/>
            <w:webHidden/>
          </w:rPr>
          <w:fldChar w:fldCharType="begin"/>
        </w:r>
        <w:r w:rsidR="0042093C">
          <w:rPr>
            <w:noProof/>
            <w:webHidden/>
          </w:rPr>
          <w:instrText xml:space="preserve"> PAGEREF _Toc40105758 \h </w:instrText>
        </w:r>
        <w:r w:rsidR="0042093C">
          <w:rPr>
            <w:noProof/>
            <w:webHidden/>
          </w:rPr>
        </w:r>
        <w:r w:rsidR="0042093C">
          <w:rPr>
            <w:noProof/>
            <w:webHidden/>
          </w:rPr>
          <w:fldChar w:fldCharType="separate"/>
        </w:r>
        <w:r w:rsidR="007D5565">
          <w:rPr>
            <w:noProof/>
            <w:webHidden/>
          </w:rPr>
          <w:t>5</w:t>
        </w:r>
        <w:r w:rsidR="0042093C">
          <w:rPr>
            <w:noProof/>
            <w:webHidden/>
          </w:rPr>
          <w:fldChar w:fldCharType="end"/>
        </w:r>
      </w:hyperlink>
    </w:p>
    <w:p w14:paraId="330D0B05" w14:textId="1D0EAF9B" w:rsidR="0042093C" w:rsidRDefault="00206309">
      <w:pPr>
        <w:pStyle w:val="TableofFigures"/>
        <w:tabs>
          <w:tab w:val="right" w:leader="dot" w:pos="9350"/>
        </w:tabs>
        <w:rPr>
          <w:rFonts w:asciiTheme="minorHAnsi" w:eastAsiaTheme="minorEastAsia" w:hAnsiTheme="minorHAnsi" w:cstheme="minorBidi"/>
          <w:noProof/>
          <w:sz w:val="22"/>
          <w:szCs w:val="22"/>
        </w:rPr>
      </w:pPr>
      <w:hyperlink w:anchor="_Toc40105759" w:history="1">
        <w:r w:rsidR="0042093C" w:rsidRPr="00B832DA">
          <w:rPr>
            <w:rStyle w:val="Hyperlink"/>
            <w:noProof/>
          </w:rPr>
          <w:t>Table 5.  IMPACT instruments and measurements</w:t>
        </w:r>
        <w:r w:rsidR="0042093C">
          <w:rPr>
            <w:noProof/>
            <w:webHidden/>
          </w:rPr>
          <w:tab/>
        </w:r>
        <w:r w:rsidR="0042093C">
          <w:rPr>
            <w:noProof/>
            <w:webHidden/>
          </w:rPr>
          <w:fldChar w:fldCharType="begin"/>
        </w:r>
        <w:r w:rsidR="0042093C">
          <w:rPr>
            <w:noProof/>
            <w:webHidden/>
          </w:rPr>
          <w:instrText xml:space="preserve"> PAGEREF _Toc40105759 \h </w:instrText>
        </w:r>
        <w:r w:rsidR="0042093C">
          <w:rPr>
            <w:noProof/>
            <w:webHidden/>
          </w:rPr>
        </w:r>
        <w:r w:rsidR="0042093C">
          <w:rPr>
            <w:noProof/>
            <w:webHidden/>
          </w:rPr>
          <w:fldChar w:fldCharType="separate"/>
        </w:r>
        <w:r w:rsidR="007D5565">
          <w:rPr>
            <w:noProof/>
            <w:webHidden/>
          </w:rPr>
          <w:t>7</w:t>
        </w:r>
        <w:r w:rsidR="0042093C">
          <w:rPr>
            <w:noProof/>
            <w:webHidden/>
          </w:rPr>
          <w:fldChar w:fldCharType="end"/>
        </w:r>
      </w:hyperlink>
    </w:p>
    <w:p w14:paraId="166C8720" w14:textId="71B7E819" w:rsidR="0042093C" w:rsidRDefault="00206309">
      <w:pPr>
        <w:pStyle w:val="TableofFigures"/>
        <w:tabs>
          <w:tab w:val="right" w:leader="dot" w:pos="9350"/>
        </w:tabs>
        <w:rPr>
          <w:rFonts w:asciiTheme="minorHAnsi" w:eastAsiaTheme="minorEastAsia" w:hAnsiTheme="minorHAnsi" w:cstheme="minorBidi"/>
          <w:noProof/>
          <w:sz w:val="22"/>
          <w:szCs w:val="22"/>
        </w:rPr>
      </w:pPr>
      <w:hyperlink w:anchor="_Toc40105760" w:history="1">
        <w:r w:rsidR="0042093C" w:rsidRPr="00B832DA">
          <w:rPr>
            <w:rStyle w:val="Hyperlink"/>
            <w:noProof/>
          </w:rPr>
          <w:t>Table 6.  IMPACT Observation Requirements</w:t>
        </w:r>
        <w:r w:rsidR="0042093C">
          <w:rPr>
            <w:noProof/>
            <w:webHidden/>
          </w:rPr>
          <w:tab/>
        </w:r>
        <w:r w:rsidR="0042093C">
          <w:rPr>
            <w:noProof/>
            <w:webHidden/>
          </w:rPr>
          <w:fldChar w:fldCharType="begin"/>
        </w:r>
        <w:r w:rsidR="0042093C">
          <w:rPr>
            <w:noProof/>
            <w:webHidden/>
          </w:rPr>
          <w:instrText xml:space="preserve"> PAGEREF _Toc40105760 \h </w:instrText>
        </w:r>
        <w:r w:rsidR="0042093C">
          <w:rPr>
            <w:noProof/>
            <w:webHidden/>
          </w:rPr>
        </w:r>
        <w:r w:rsidR="0042093C">
          <w:rPr>
            <w:noProof/>
            <w:webHidden/>
          </w:rPr>
          <w:fldChar w:fldCharType="separate"/>
        </w:r>
        <w:r w:rsidR="007D5565">
          <w:rPr>
            <w:noProof/>
            <w:webHidden/>
          </w:rPr>
          <w:t>11</w:t>
        </w:r>
        <w:r w:rsidR="0042093C">
          <w:rPr>
            <w:noProof/>
            <w:webHidden/>
          </w:rPr>
          <w:fldChar w:fldCharType="end"/>
        </w:r>
      </w:hyperlink>
    </w:p>
    <w:p w14:paraId="5C8894F7" w14:textId="31D93EE9" w:rsidR="0042093C" w:rsidRDefault="00206309">
      <w:pPr>
        <w:pStyle w:val="TableofFigures"/>
        <w:tabs>
          <w:tab w:val="right" w:leader="dot" w:pos="9350"/>
        </w:tabs>
        <w:rPr>
          <w:rFonts w:asciiTheme="minorHAnsi" w:eastAsiaTheme="minorEastAsia" w:hAnsiTheme="minorHAnsi" w:cstheme="minorBidi"/>
          <w:noProof/>
          <w:sz w:val="22"/>
          <w:szCs w:val="22"/>
        </w:rPr>
      </w:pPr>
      <w:hyperlink w:anchor="_Toc40105761" w:history="1">
        <w:r w:rsidR="0042093C" w:rsidRPr="00B832DA">
          <w:rPr>
            <w:rStyle w:val="Hyperlink"/>
            <w:noProof/>
          </w:rPr>
          <w:t>Table 7.  IMPACT observation capabilities</w:t>
        </w:r>
        <w:r w:rsidR="0042093C">
          <w:rPr>
            <w:noProof/>
            <w:webHidden/>
          </w:rPr>
          <w:tab/>
        </w:r>
        <w:r w:rsidR="0042093C">
          <w:rPr>
            <w:noProof/>
            <w:webHidden/>
          </w:rPr>
          <w:fldChar w:fldCharType="begin"/>
        </w:r>
        <w:r w:rsidR="0042093C">
          <w:rPr>
            <w:noProof/>
            <w:webHidden/>
          </w:rPr>
          <w:instrText xml:space="preserve"> PAGEREF _Toc40105761 \h </w:instrText>
        </w:r>
        <w:r w:rsidR="0042093C">
          <w:rPr>
            <w:noProof/>
            <w:webHidden/>
          </w:rPr>
        </w:r>
        <w:r w:rsidR="0042093C">
          <w:rPr>
            <w:noProof/>
            <w:webHidden/>
          </w:rPr>
          <w:fldChar w:fldCharType="separate"/>
        </w:r>
        <w:r w:rsidR="007D5565">
          <w:rPr>
            <w:noProof/>
            <w:webHidden/>
          </w:rPr>
          <w:t>13</w:t>
        </w:r>
        <w:r w:rsidR="0042093C">
          <w:rPr>
            <w:noProof/>
            <w:webHidden/>
          </w:rPr>
          <w:fldChar w:fldCharType="end"/>
        </w:r>
      </w:hyperlink>
    </w:p>
    <w:p w14:paraId="7EC7A65D" w14:textId="22F23025" w:rsidR="0042093C" w:rsidRDefault="00206309">
      <w:pPr>
        <w:pStyle w:val="TableofFigures"/>
        <w:tabs>
          <w:tab w:val="right" w:leader="dot" w:pos="9350"/>
        </w:tabs>
        <w:rPr>
          <w:rFonts w:asciiTheme="minorHAnsi" w:eastAsiaTheme="minorEastAsia" w:hAnsiTheme="minorHAnsi" w:cstheme="minorBidi"/>
          <w:noProof/>
          <w:sz w:val="22"/>
          <w:szCs w:val="22"/>
        </w:rPr>
      </w:pPr>
      <w:hyperlink w:anchor="_Toc40105762" w:history="1">
        <w:r w:rsidR="0042093C" w:rsidRPr="00B832DA">
          <w:rPr>
            <w:rStyle w:val="Hyperlink"/>
            <w:noProof/>
          </w:rPr>
          <w:t>Table 8.  PLASTIC observation requirements</w:t>
        </w:r>
        <w:r w:rsidR="0042093C">
          <w:rPr>
            <w:noProof/>
            <w:webHidden/>
          </w:rPr>
          <w:tab/>
        </w:r>
        <w:r w:rsidR="0042093C">
          <w:rPr>
            <w:noProof/>
            <w:webHidden/>
          </w:rPr>
          <w:fldChar w:fldCharType="begin"/>
        </w:r>
        <w:r w:rsidR="0042093C">
          <w:rPr>
            <w:noProof/>
            <w:webHidden/>
          </w:rPr>
          <w:instrText xml:space="preserve"> PAGEREF _Toc40105762 \h </w:instrText>
        </w:r>
        <w:r w:rsidR="0042093C">
          <w:rPr>
            <w:noProof/>
            <w:webHidden/>
          </w:rPr>
        </w:r>
        <w:r w:rsidR="0042093C">
          <w:rPr>
            <w:noProof/>
            <w:webHidden/>
          </w:rPr>
          <w:fldChar w:fldCharType="separate"/>
        </w:r>
        <w:r w:rsidR="007D5565">
          <w:rPr>
            <w:noProof/>
            <w:webHidden/>
          </w:rPr>
          <w:t>20</w:t>
        </w:r>
        <w:r w:rsidR="0042093C">
          <w:rPr>
            <w:noProof/>
            <w:webHidden/>
          </w:rPr>
          <w:fldChar w:fldCharType="end"/>
        </w:r>
      </w:hyperlink>
    </w:p>
    <w:p w14:paraId="4C46276F" w14:textId="294E50E1" w:rsidR="0042093C" w:rsidRDefault="00206309">
      <w:pPr>
        <w:pStyle w:val="TableofFigures"/>
        <w:tabs>
          <w:tab w:val="right" w:leader="dot" w:pos="9350"/>
        </w:tabs>
        <w:rPr>
          <w:rFonts w:asciiTheme="minorHAnsi" w:eastAsiaTheme="minorEastAsia" w:hAnsiTheme="minorHAnsi" w:cstheme="minorBidi"/>
          <w:noProof/>
          <w:sz w:val="22"/>
          <w:szCs w:val="22"/>
        </w:rPr>
      </w:pPr>
      <w:hyperlink w:anchor="_Toc40105763" w:history="1">
        <w:r w:rsidR="0042093C" w:rsidRPr="00B832DA">
          <w:rPr>
            <w:rStyle w:val="Hyperlink"/>
            <w:noProof/>
          </w:rPr>
          <w:t>Table 9.  PLASTIC observation capabilities</w:t>
        </w:r>
        <w:r w:rsidR="0042093C">
          <w:rPr>
            <w:noProof/>
            <w:webHidden/>
          </w:rPr>
          <w:tab/>
        </w:r>
        <w:r w:rsidR="0042093C">
          <w:rPr>
            <w:noProof/>
            <w:webHidden/>
          </w:rPr>
          <w:fldChar w:fldCharType="begin"/>
        </w:r>
        <w:r w:rsidR="0042093C">
          <w:rPr>
            <w:noProof/>
            <w:webHidden/>
          </w:rPr>
          <w:instrText xml:space="preserve"> PAGEREF _Toc40105763 \h </w:instrText>
        </w:r>
        <w:r w:rsidR="0042093C">
          <w:rPr>
            <w:noProof/>
            <w:webHidden/>
          </w:rPr>
        </w:r>
        <w:r w:rsidR="0042093C">
          <w:rPr>
            <w:noProof/>
            <w:webHidden/>
          </w:rPr>
          <w:fldChar w:fldCharType="separate"/>
        </w:r>
        <w:r w:rsidR="007D5565">
          <w:rPr>
            <w:noProof/>
            <w:webHidden/>
          </w:rPr>
          <w:t>20</w:t>
        </w:r>
        <w:r w:rsidR="0042093C">
          <w:rPr>
            <w:noProof/>
            <w:webHidden/>
          </w:rPr>
          <w:fldChar w:fldCharType="end"/>
        </w:r>
      </w:hyperlink>
    </w:p>
    <w:p w14:paraId="3A63ABA9" w14:textId="30B7A973" w:rsidR="0042093C" w:rsidRDefault="00206309">
      <w:pPr>
        <w:pStyle w:val="TableofFigures"/>
        <w:tabs>
          <w:tab w:val="right" w:leader="dot" w:pos="9350"/>
        </w:tabs>
        <w:rPr>
          <w:rFonts w:asciiTheme="minorHAnsi" w:eastAsiaTheme="minorEastAsia" w:hAnsiTheme="minorHAnsi" w:cstheme="minorBidi"/>
          <w:noProof/>
          <w:sz w:val="22"/>
          <w:szCs w:val="22"/>
        </w:rPr>
      </w:pPr>
      <w:hyperlink w:anchor="_Toc40105764" w:history="1">
        <w:r w:rsidR="0042093C" w:rsidRPr="00B832DA">
          <w:rPr>
            <w:rStyle w:val="Hyperlink"/>
            <w:noProof/>
          </w:rPr>
          <w:t>Table 10.  PLASTIC Data Products Flow and Delivery</w:t>
        </w:r>
        <w:r w:rsidR="0042093C">
          <w:rPr>
            <w:noProof/>
            <w:webHidden/>
          </w:rPr>
          <w:tab/>
        </w:r>
        <w:r w:rsidR="0042093C">
          <w:rPr>
            <w:noProof/>
            <w:webHidden/>
          </w:rPr>
          <w:fldChar w:fldCharType="begin"/>
        </w:r>
        <w:r w:rsidR="0042093C">
          <w:rPr>
            <w:noProof/>
            <w:webHidden/>
          </w:rPr>
          <w:instrText xml:space="preserve"> PAGEREF _Toc40105764 \h </w:instrText>
        </w:r>
        <w:r w:rsidR="0042093C">
          <w:rPr>
            <w:noProof/>
            <w:webHidden/>
          </w:rPr>
        </w:r>
        <w:r w:rsidR="0042093C">
          <w:rPr>
            <w:noProof/>
            <w:webHidden/>
          </w:rPr>
          <w:fldChar w:fldCharType="separate"/>
        </w:r>
        <w:r w:rsidR="007D5565">
          <w:rPr>
            <w:noProof/>
            <w:webHidden/>
          </w:rPr>
          <w:t>22</w:t>
        </w:r>
        <w:r w:rsidR="0042093C">
          <w:rPr>
            <w:noProof/>
            <w:webHidden/>
          </w:rPr>
          <w:fldChar w:fldCharType="end"/>
        </w:r>
      </w:hyperlink>
    </w:p>
    <w:p w14:paraId="1CBD402C" w14:textId="11140CC1" w:rsidR="0042093C" w:rsidRDefault="00206309">
      <w:pPr>
        <w:pStyle w:val="TableofFigures"/>
        <w:tabs>
          <w:tab w:val="right" w:leader="dot" w:pos="9350"/>
        </w:tabs>
        <w:rPr>
          <w:rFonts w:asciiTheme="minorHAnsi" w:eastAsiaTheme="minorEastAsia" w:hAnsiTheme="minorHAnsi" w:cstheme="minorBidi"/>
          <w:noProof/>
          <w:sz w:val="22"/>
          <w:szCs w:val="22"/>
        </w:rPr>
      </w:pPr>
      <w:hyperlink w:anchor="_Toc40105765" w:history="1">
        <w:r w:rsidR="0042093C" w:rsidRPr="00B832DA">
          <w:rPr>
            <w:rStyle w:val="Hyperlink"/>
            <w:noProof/>
          </w:rPr>
          <w:t>Table 11.  SECCHI measurement requirements</w:t>
        </w:r>
        <w:r w:rsidR="0042093C">
          <w:rPr>
            <w:noProof/>
            <w:webHidden/>
          </w:rPr>
          <w:tab/>
        </w:r>
        <w:r w:rsidR="0042093C">
          <w:rPr>
            <w:noProof/>
            <w:webHidden/>
          </w:rPr>
          <w:fldChar w:fldCharType="begin"/>
        </w:r>
        <w:r w:rsidR="0042093C">
          <w:rPr>
            <w:noProof/>
            <w:webHidden/>
          </w:rPr>
          <w:instrText xml:space="preserve"> PAGEREF _Toc40105765 \h </w:instrText>
        </w:r>
        <w:r w:rsidR="0042093C">
          <w:rPr>
            <w:noProof/>
            <w:webHidden/>
          </w:rPr>
        </w:r>
        <w:r w:rsidR="0042093C">
          <w:rPr>
            <w:noProof/>
            <w:webHidden/>
          </w:rPr>
          <w:fldChar w:fldCharType="separate"/>
        </w:r>
        <w:r w:rsidR="007D5565">
          <w:rPr>
            <w:noProof/>
            <w:webHidden/>
          </w:rPr>
          <w:t>23</w:t>
        </w:r>
        <w:r w:rsidR="0042093C">
          <w:rPr>
            <w:noProof/>
            <w:webHidden/>
          </w:rPr>
          <w:fldChar w:fldCharType="end"/>
        </w:r>
      </w:hyperlink>
    </w:p>
    <w:p w14:paraId="2353A04B" w14:textId="0E9CE788" w:rsidR="0042093C" w:rsidRDefault="00206309">
      <w:pPr>
        <w:pStyle w:val="TableofFigures"/>
        <w:tabs>
          <w:tab w:val="right" w:leader="dot" w:pos="9350"/>
        </w:tabs>
        <w:rPr>
          <w:rFonts w:asciiTheme="minorHAnsi" w:eastAsiaTheme="minorEastAsia" w:hAnsiTheme="minorHAnsi" w:cstheme="minorBidi"/>
          <w:noProof/>
          <w:sz w:val="22"/>
          <w:szCs w:val="22"/>
        </w:rPr>
      </w:pPr>
      <w:hyperlink w:anchor="_Toc40105766" w:history="1">
        <w:r w:rsidR="0042093C" w:rsidRPr="00B832DA">
          <w:rPr>
            <w:rStyle w:val="Hyperlink"/>
            <w:noProof/>
          </w:rPr>
          <w:t>Table 12.  Top level description of the SECCHI instrument payload</w:t>
        </w:r>
        <w:r w:rsidR="0042093C">
          <w:rPr>
            <w:noProof/>
            <w:webHidden/>
          </w:rPr>
          <w:tab/>
        </w:r>
        <w:r w:rsidR="0042093C">
          <w:rPr>
            <w:noProof/>
            <w:webHidden/>
          </w:rPr>
          <w:fldChar w:fldCharType="begin"/>
        </w:r>
        <w:r w:rsidR="0042093C">
          <w:rPr>
            <w:noProof/>
            <w:webHidden/>
          </w:rPr>
          <w:instrText xml:space="preserve"> PAGEREF _Toc40105766 \h </w:instrText>
        </w:r>
        <w:r w:rsidR="0042093C">
          <w:rPr>
            <w:noProof/>
            <w:webHidden/>
          </w:rPr>
        </w:r>
        <w:r w:rsidR="0042093C">
          <w:rPr>
            <w:noProof/>
            <w:webHidden/>
          </w:rPr>
          <w:fldChar w:fldCharType="separate"/>
        </w:r>
        <w:r w:rsidR="007D5565">
          <w:rPr>
            <w:noProof/>
            <w:webHidden/>
          </w:rPr>
          <w:t>24</w:t>
        </w:r>
        <w:r w:rsidR="0042093C">
          <w:rPr>
            <w:noProof/>
            <w:webHidden/>
          </w:rPr>
          <w:fldChar w:fldCharType="end"/>
        </w:r>
      </w:hyperlink>
    </w:p>
    <w:p w14:paraId="5A391B96" w14:textId="5A00E0BE" w:rsidR="0042093C" w:rsidRDefault="00206309">
      <w:pPr>
        <w:pStyle w:val="TableofFigures"/>
        <w:tabs>
          <w:tab w:val="right" w:leader="dot" w:pos="9350"/>
        </w:tabs>
        <w:rPr>
          <w:rFonts w:asciiTheme="minorHAnsi" w:eastAsiaTheme="minorEastAsia" w:hAnsiTheme="minorHAnsi" w:cstheme="minorBidi"/>
          <w:noProof/>
          <w:sz w:val="22"/>
          <w:szCs w:val="22"/>
        </w:rPr>
      </w:pPr>
      <w:hyperlink w:anchor="_Toc40105767" w:history="1">
        <w:r w:rsidR="0042093C" w:rsidRPr="00B832DA">
          <w:rPr>
            <w:rStyle w:val="Hyperlink"/>
            <w:noProof/>
          </w:rPr>
          <w:t>Table 13.  EUVI Instrument Observation Requirements and Capabilities</w:t>
        </w:r>
        <w:r w:rsidR="0042093C">
          <w:rPr>
            <w:noProof/>
            <w:webHidden/>
          </w:rPr>
          <w:tab/>
        </w:r>
        <w:r w:rsidR="0042093C">
          <w:rPr>
            <w:noProof/>
            <w:webHidden/>
          </w:rPr>
          <w:fldChar w:fldCharType="begin"/>
        </w:r>
        <w:r w:rsidR="0042093C">
          <w:rPr>
            <w:noProof/>
            <w:webHidden/>
          </w:rPr>
          <w:instrText xml:space="preserve"> PAGEREF _Toc40105767 \h </w:instrText>
        </w:r>
        <w:r w:rsidR="0042093C">
          <w:rPr>
            <w:noProof/>
            <w:webHidden/>
          </w:rPr>
        </w:r>
        <w:r w:rsidR="0042093C">
          <w:rPr>
            <w:noProof/>
            <w:webHidden/>
          </w:rPr>
          <w:fldChar w:fldCharType="separate"/>
        </w:r>
        <w:r w:rsidR="007D5565">
          <w:rPr>
            <w:noProof/>
            <w:webHidden/>
          </w:rPr>
          <w:t>25</w:t>
        </w:r>
        <w:r w:rsidR="0042093C">
          <w:rPr>
            <w:noProof/>
            <w:webHidden/>
          </w:rPr>
          <w:fldChar w:fldCharType="end"/>
        </w:r>
      </w:hyperlink>
    </w:p>
    <w:p w14:paraId="5BE42820" w14:textId="4BE0DF9F" w:rsidR="0042093C" w:rsidRDefault="00206309">
      <w:pPr>
        <w:pStyle w:val="TableofFigures"/>
        <w:tabs>
          <w:tab w:val="right" w:leader="dot" w:pos="9350"/>
        </w:tabs>
        <w:rPr>
          <w:rFonts w:asciiTheme="minorHAnsi" w:eastAsiaTheme="minorEastAsia" w:hAnsiTheme="minorHAnsi" w:cstheme="minorBidi"/>
          <w:noProof/>
          <w:sz w:val="22"/>
          <w:szCs w:val="22"/>
        </w:rPr>
      </w:pPr>
      <w:hyperlink w:anchor="_Toc40105768" w:history="1">
        <w:r w:rsidR="0042093C" w:rsidRPr="00B832DA">
          <w:rPr>
            <w:rStyle w:val="Hyperlink"/>
            <w:noProof/>
          </w:rPr>
          <w:t>Table 14.  COR1 Instrument Observation Requirements and Capabilities</w:t>
        </w:r>
        <w:r w:rsidR="0042093C">
          <w:rPr>
            <w:noProof/>
            <w:webHidden/>
          </w:rPr>
          <w:tab/>
        </w:r>
        <w:r w:rsidR="0042093C">
          <w:rPr>
            <w:noProof/>
            <w:webHidden/>
          </w:rPr>
          <w:fldChar w:fldCharType="begin"/>
        </w:r>
        <w:r w:rsidR="0042093C">
          <w:rPr>
            <w:noProof/>
            <w:webHidden/>
          </w:rPr>
          <w:instrText xml:space="preserve"> PAGEREF _Toc40105768 \h </w:instrText>
        </w:r>
        <w:r w:rsidR="0042093C">
          <w:rPr>
            <w:noProof/>
            <w:webHidden/>
          </w:rPr>
        </w:r>
        <w:r w:rsidR="0042093C">
          <w:rPr>
            <w:noProof/>
            <w:webHidden/>
          </w:rPr>
          <w:fldChar w:fldCharType="separate"/>
        </w:r>
        <w:r w:rsidR="007D5565">
          <w:rPr>
            <w:noProof/>
            <w:webHidden/>
          </w:rPr>
          <w:t>25</w:t>
        </w:r>
        <w:r w:rsidR="0042093C">
          <w:rPr>
            <w:noProof/>
            <w:webHidden/>
          </w:rPr>
          <w:fldChar w:fldCharType="end"/>
        </w:r>
      </w:hyperlink>
    </w:p>
    <w:p w14:paraId="5AE43D46" w14:textId="79223CB6" w:rsidR="0042093C" w:rsidRDefault="00206309">
      <w:pPr>
        <w:pStyle w:val="TableofFigures"/>
        <w:tabs>
          <w:tab w:val="right" w:leader="dot" w:pos="9350"/>
        </w:tabs>
        <w:rPr>
          <w:rFonts w:asciiTheme="minorHAnsi" w:eastAsiaTheme="minorEastAsia" w:hAnsiTheme="minorHAnsi" w:cstheme="minorBidi"/>
          <w:noProof/>
          <w:sz w:val="22"/>
          <w:szCs w:val="22"/>
        </w:rPr>
      </w:pPr>
      <w:hyperlink w:anchor="_Toc40105769" w:history="1">
        <w:r w:rsidR="0042093C" w:rsidRPr="00B832DA">
          <w:rPr>
            <w:rStyle w:val="Hyperlink"/>
            <w:noProof/>
          </w:rPr>
          <w:t>Table 15.  COR2 Instrument Observation Requirements and Capabilities</w:t>
        </w:r>
        <w:r w:rsidR="0042093C">
          <w:rPr>
            <w:noProof/>
            <w:webHidden/>
          </w:rPr>
          <w:tab/>
        </w:r>
        <w:r w:rsidR="0042093C">
          <w:rPr>
            <w:noProof/>
            <w:webHidden/>
          </w:rPr>
          <w:fldChar w:fldCharType="begin"/>
        </w:r>
        <w:r w:rsidR="0042093C">
          <w:rPr>
            <w:noProof/>
            <w:webHidden/>
          </w:rPr>
          <w:instrText xml:space="preserve"> PAGEREF _Toc40105769 \h </w:instrText>
        </w:r>
        <w:r w:rsidR="0042093C">
          <w:rPr>
            <w:noProof/>
            <w:webHidden/>
          </w:rPr>
        </w:r>
        <w:r w:rsidR="0042093C">
          <w:rPr>
            <w:noProof/>
            <w:webHidden/>
          </w:rPr>
          <w:fldChar w:fldCharType="separate"/>
        </w:r>
        <w:r w:rsidR="007D5565">
          <w:rPr>
            <w:noProof/>
            <w:webHidden/>
          </w:rPr>
          <w:t>26</w:t>
        </w:r>
        <w:r w:rsidR="0042093C">
          <w:rPr>
            <w:noProof/>
            <w:webHidden/>
          </w:rPr>
          <w:fldChar w:fldCharType="end"/>
        </w:r>
      </w:hyperlink>
    </w:p>
    <w:p w14:paraId="010F849E" w14:textId="78CA1CAD" w:rsidR="0042093C" w:rsidRDefault="00206309">
      <w:pPr>
        <w:pStyle w:val="TableofFigures"/>
        <w:tabs>
          <w:tab w:val="right" w:leader="dot" w:pos="9350"/>
        </w:tabs>
        <w:rPr>
          <w:rFonts w:asciiTheme="minorHAnsi" w:eastAsiaTheme="minorEastAsia" w:hAnsiTheme="minorHAnsi" w:cstheme="minorBidi"/>
          <w:noProof/>
          <w:sz w:val="22"/>
          <w:szCs w:val="22"/>
        </w:rPr>
      </w:pPr>
      <w:hyperlink w:anchor="_Toc40105770" w:history="1">
        <w:r w:rsidR="0042093C" w:rsidRPr="00B832DA">
          <w:rPr>
            <w:rStyle w:val="Hyperlink"/>
            <w:noProof/>
          </w:rPr>
          <w:t>Table 16.  HI 1 Instrument Observation Requirements and Capabilities</w:t>
        </w:r>
        <w:r w:rsidR="0042093C">
          <w:rPr>
            <w:noProof/>
            <w:webHidden/>
          </w:rPr>
          <w:tab/>
        </w:r>
        <w:r w:rsidR="0042093C">
          <w:rPr>
            <w:noProof/>
            <w:webHidden/>
          </w:rPr>
          <w:fldChar w:fldCharType="begin"/>
        </w:r>
        <w:r w:rsidR="0042093C">
          <w:rPr>
            <w:noProof/>
            <w:webHidden/>
          </w:rPr>
          <w:instrText xml:space="preserve"> PAGEREF _Toc40105770 \h </w:instrText>
        </w:r>
        <w:r w:rsidR="0042093C">
          <w:rPr>
            <w:noProof/>
            <w:webHidden/>
          </w:rPr>
        </w:r>
        <w:r w:rsidR="0042093C">
          <w:rPr>
            <w:noProof/>
            <w:webHidden/>
          </w:rPr>
          <w:fldChar w:fldCharType="separate"/>
        </w:r>
        <w:r w:rsidR="007D5565">
          <w:rPr>
            <w:noProof/>
            <w:webHidden/>
          </w:rPr>
          <w:t>26</w:t>
        </w:r>
        <w:r w:rsidR="0042093C">
          <w:rPr>
            <w:noProof/>
            <w:webHidden/>
          </w:rPr>
          <w:fldChar w:fldCharType="end"/>
        </w:r>
      </w:hyperlink>
    </w:p>
    <w:p w14:paraId="4B5F613D" w14:textId="4616FDCF" w:rsidR="0042093C" w:rsidRDefault="00206309">
      <w:pPr>
        <w:pStyle w:val="TableofFigures"/>
        <w:tabs>
          <w:tab w:val="right" w:leader="dot" w:pos="9350"/>
        </w:tabs>
        <w:rPr>
          <w:rFonts w:asciiTheme="minorHAnsi" w:eastAsiaTheme="minorEastAsia" w:hAnsiTheme="minorHAnsi" w:cstheme="minorBidi"/>
          <w:noProof/>
          <w:sz w:val="22"/>
          <w:szCs w:val="22"/>
        </w:rPr>
      </w:pPr>
      <w:hyperlink w:anchor="_Toc40105771" w:history="1">
        <w:r w:rsidR="0042093C" w:rsidRPr="00B832DA">
          <w:rPr>
            <w:rStyle w:val="Hyperlink"/>
            <w:noProof/>
          </w:rPr>
          <w:t>Table 17.  HI 2 Instrument Observation Requirements and Capabilities</w:t>
        </w:r>
        <w:r w:rsidR="0042093C">
          <w:rPr>
            <w:noProof/>
            <w:webHidden/>
          </w:rPr>
          <w:tab/>
        </w:r>
        <w:r w:rsidR="0042093C">
          <w:rPr>
            <w:noProof/>
            <w:webHidden/>
          </w:rPr>
          <w:fldChar w:fldCharType="begin"/>
        </w:r>
        <w:r w:rsidR="0042093C">
          <w:rPr>
            <w:noProof/>
            <w:webHidden/>
          </w:rPr>
          <w:instrText xml:space="preserve"> PAGEREF _Toc40105771 \h </w:instrText>
        </w:r>
        <w:r w:rsidR="0042093C">
          <w:rPr>
            <w:noProof/>
            <w:webHidden/>
          </w:rPr>
        </w:r>
        <w:r w:rsidR="0042093C">
          <w:rPr>
            <w:noProof/>
            <w:webHidden/>
          </w:rPr>
          <w:fldChar w:fldCharType="separate"/>
        </w:r>
        <w:r w:rsidR="007D5565">
          <w:rPr>
            <w:noProof/>
            <w:webHidden/>
          </w:rPr>
          <w:t>27</w:t>
        </w:r>
        <w:r w:rsidR="0042093C">
          <w:rPr>
            <w:noProof/>
            <w:webHidden/>
          </w:rPr>
          <w:fldChar w:fldCharType="end"/>
        </w:r>
      </w:hyperlink>
    </w:p>
    <w:p w14:paraId="252231B6" w14:textId="45181983" w:rsidR="0042093C" w:rsidRDefault="00206309">
      <w:pPr>
        <w:pStyle w:val="TableofFigures"/>
        <w:tabs>
          <w:tab w:val="right" w:leader="dot" w:pos="9350"/>
        </w:tabs>
        <w:rPr>
          <w:rFonts w:asciiTheme="minorHAnsi" w:eastAsiaTheme="minorEastAsia" w:hAnsiTheme="minorHAnsi" w:cstheme="minorBidi"/>
          <w:noProof/>
          <w:sz w:val="22"/>
          <w:szCs w:val="22"/>
        </w:rPr>
      </w:pPr>
      <w:hyperlink w:anchor="_Toc40105772" w:history="1">
        <w:r w:rsidR="0042093C" w:rsidRPr="00B832DA">
          <w:rPr>
            <w:rStyle w:val="Hyperlink"/>
            <w:noProof/>
          </w:rPr>
          <w:t>Table 18.  IMPACT Data Products Flow and Delivery</w:t>
        </w:r>
        <w:r w:rsidR="0042093C">
          <w:rPr>
            <w:noProof/>
            <w:webHidden/>
          </w:rPr>
          <w:tab/>
        </w:r>
        <w:r w:rsidR="0042093C">
          <w:rPr>
            <w:noProof/>
            <w:webHidden/>
          </w:rPr>
          <w:fldChar w:fldCharType="begin"/>
        </w:r>
        <w:r w:rsidR="0042093C">
          <w:rPr>
            <w:noProof/>
            <w:webHidden/>
          </w:rPr>
          <w:instrText xml:space="preserve"> PAGEREF _Toc40105772 \h </w:instrText>
        </w:r>
        <w:r w:rsidR="0042093C">
          <w:rPr>
            <w:noProof/>
            <w:webHidden/>
          </w:rPr>
        </w:r>
        <w:r w:rsidR="0042093C">
          <w:rPr>
            <w:noProof/>
            <w:webHidden/>
          </w:rPr>
          <w:fldChar w:fldCharType="separate"/>
        </w:r>
        <w:r w:rsidR="007D5565">
          <w:rPr>
            <w:noProof/>
            <w:webHidden/>
          </w:rPr>
          <w:t>32</w:t>
        </w:r>
        <w:r w:rsidR="0042093C">
          <w:rPr>
            <w:noProof/>
            <w:webHidden/>
          </w:rPr>
          <w:fldChar w:fldCharType="end"/>
        </w:r>
      </w:hyperlink>
    </w:p>
    <w:p w14:paraId="2BD9DC2D" w14:textId="16C1798A" w:rsidR="0042093C" w:rsidRDefault="00206309">
      <w:pPr>
        <w:pStyle w:val="TableofFigures"/>
        <w:tabs>
          <w:tab w:val="right" w:leader="dot" w:pos="9350"/>
        </w:tabs>
        <w:rPr>
          <w:rFonts w:asciiTheme="minorHAnsi" w:eastAsiaTheme="minorEastAsia" w:hAnsiTheme="minorHAnsi" w:cstheme="minorBidi"/>
          <w:noProof/>
          <w:sz w:val="22"/>
          <w:szCs w:val="22"/>
        </w:rPr>
      </w:pPr>
      <w:hyperlink w:anchor="_Toc40105773" w:history="1">
        <w:r w:rsidR="0042093C" w:rsidRPr="00B832DA">
          <w:rPr>
            <w:rStyle w:val="Hyperlink"/>
            <w:noProof/>
          </w:rPr>
          <w:t>Table 19.  SECCHI Data Products Flow and Delivery</w:t>
        </w:r>
        <w:r w:rsidR="0042093C">
          <w:rPr>
            <w:noProof/>
            <w:webHidden/>
          </w:rPr>
          <w:tab/>
        </w:r>
        <w:r w:rsidR="0042093C">
          <w:rPr>
            <w:noProof/>
            <w:webHidden/>
          </w:rPr>
          <w:fldChar w:fldCharType="begin"/>
        </w:r>
        <w:r w:rsidR="0042093C">
          <w:rPr>
            <w:noProof/>
            <w:webHidden/>
          </w:rPr>
          <w:instrText xml:space="preserve"> PAGEREF _Toc40105773 \h </w:instrText>
        </w:r>
        <w:r w:rsidR="0042093C">
          <w:rPr>
            <w:noProof/>
            <w:webHidden/>
          </w:rPr>
        </w:r>
        <w:r w:rsidR="0042093C">
          <w:rPr>
            <w:noProof/>
            <w:webHidden/>
          </w:rPr>
          <w:fldChar w:fldCharType="separate"/>
        </w:r>
        <w:r w:rsidR="007D5565">
          <w:rPr>
            <w:noProof/>
            <w:webHidden/>
          </w:rPr>
          <w:t>39</w:t>
        </w:r>
        <w:r w:rsidR="0042093C">
          <w:rPr>
            <w:noProof/>
            <w:webHidden/>
          </w:rPr>
          <w:fldChar w:fldCharType="end"/>
        </w:r>
      </w:hyperlink>
    </w:p>
    <w:p w14:paraId="5FE061A5" w14:textId="081DF5CF" w:rsidR="0042093C" w:rsidRDefault="00206309">
      <w:pPr>
        <w:pStyle w:val="TableofFigures"/>
        <w:tabs>
          <w:tab w:val="right" w:leader="dot" w:pos="9350"/>
        </w:tabs>
        <w:rPr>
          <w:rFonts w:asciiTheme="minorHAnsi" w:eastAsiaTheme="minorEastAsia" w:hAnsiTheme="minorHAnsi" w:cstheme="minorBidi"/>
          <w:noProof/>
          <w:sz w:val="22"/>
          <w:szCs w:val="22"/>
        </w:rPr>
      </w:pPr>
      <w:hyperlink w:anchor="_Toc40105774" w:history="1">
        <w:r w:rsidR="0042093C" w:rsidRPr="00B832DA">
          <w:rPr>
            <w:rStyle w:val="Hyperlink"/>
            <w:noProof/>
          </w:rPr>
          <w:t>Table 20.  Space Weather Beacon Data Products Flow and Delivery</w:t>
        </w:r>
        <w:r w:rsidR="0042093C">
          <w:rPr>
            <w:noProof/>
            <w:webHidden/>
          </w:rPr>
          <w:tab/>
        </w:r>
        <w:r w:rsidR="0042093C">
          <w:rPr>
            <w:noProof/>
            <w:webHidden/>
          </w:rPr>
          <w:fldChar w:fldCharType="begin"/>
        </w:r>
        <w:r w:rsidR="0042093C">
          <w:rPr>
            <w:noProof/>
            <w:webHidden/>
          </w:rPr>
          <w:instrText xml:space="preserve"> PAGEREF _Toc40105774 \h </w:instrText>
        </w:r>
        <w:r w:rsidR="0042093C">
          <w:rPr>
            <w:noProof/>
            <w:webHidden/>
          </w:rPr>
        </w:r>
        <w:r w:rsidR="0042093C">
          <w:rPr>
            <w:noProof/>
            <w:webHidden/>
          </w:rPr>
          <w:fldChar w:fldCharType="separate"/>
        </w:r>
        <w:r w:rsidR="007D5565">
          <w:rPr>
            <w:noProof/>
            <w:webHidden/>
          </w:rPr>
          <w:t>44</w:t>
        </w:r>
        <w:r w:rsidR="0042093C">
          <w:rPr>
            <w:noProof/>
            <w:webHidden/>
          </w:rPr>
          <w:fldChar w:fldCharType="end"/>
        </w:r>
      </w:hyperlink>
    </w:p>
    <w:p w14:paraId="3E0ED2BB" w14:textId="7FD88FD9" w:rsidR="0042093C" w:rsidRDefault="00206309">
      <w:pPr>
        <w:pStyle w:val="TableofFigures"/>
        <w:tabs>
          <w:tab w:val="right" w:leader="dot" w:pos="9350"/>
        </w:tabs>
        <w:rPr>
          <w:rFonts w:asciiTheme="minorHAnsi" w:eastAsiaTheme="minorEastAsia" w:hAnsiTheme="minorHAnsi" w:cstheme="minorBidi"/>
          <w:noProof/>
          <w:sz w:val="22"/>
          <w:szCs w:val="22"/>
        </w:rPr>
      </w:pPr>
      <w:hyperlink w:anchor="_Toc40105775" w:history="1">
        <w:r w:rsidR="0042093C" w:rsidRPr="00B832DA">
          <w:rPr>
            <w:rStyle w:val="Hyperlink"/>
            <w:noProof/>
          </w:rPr>
          <w:t>Table 21.  Definitions of Data Types for STEREO.</w:t>
        </w:r>
        <w:r w:rsidR="0042093C">
          <w:rPr>
            <w:noProof/>
            <w:webHidden/>
          </w:rPr>
          <w:tab/>
        </w:r>
        <w:r w:rsidR="0042093C">
          <w:rPr>
            <w:noProof/>
            <w:webHidden/>
          </w:rPr>
          <w:fldChar w:fldCharType="begin"/>
        </w:r>
        <w:r w:rsidR="0042093C">
          <w:rPr>
            <w:noProof/>
            <w:webHidden/>
          </w:rPr>
          <w:instrText xml:space="preserve"> PAGEREF _Toc40105775 \h </w:instrText>
        </w:r>
        <w:r w:rsidR="0042093C">
          <w:rPr>
            <w:noProof/>
            <w:webHidden/>
          </w:rPr>
        </w:r>
        <w:r w:rsidR="0042093C">
          <w:rPr>
            <w:noProof/>
            <w:webHidden/>
          </w:rPr>
          <w:fldChar w:fldCharType="separate"/>
        </w:r>
        <w:r w:rsidR="007D5565">
          <w:rPr>
            <w:noProof/>
            <w:webHidden/>
          </w:rPr>
          <w:t>47</w:t>
        </w:r>
        <w:r w:rsidR="0042093C">
          <w:rPr>
            <w:noProof/>
            <w:webHidden/>
          </w:rPr>
          <w:fldChar w:fldCharType="end"/>
        </w:r>
      </w:hyperlink>
    </w:p>
    <w:p w14:paraId="59B716F7" w14:textId="4E7E1A99" w:rsidR="0042093C" w:rsidRDefault="00206309">
      <w:pPr>
        <w:pStyle w:val="TableofFigures"/>
        <w:tabs>
          <w:tab w:val="right" w:leader="dot" w:pos="9350"/>
        </w:tabs>
        <w:rPr>
          <w:rFonts w:asciiTheme="minorHAnsi" w:eastAsiaTheme="minorEastAsia" w:hAnsiTheme="minorHAnsi" w:cstheme="minorBidi"/>
          <w:noProof/>
          <w:sz w:val="22"/>
          <w:szCs w:val="22"/>
        </w:rPr>
      </w:pPr>
      <w:hyperlink w:anchor="_Toc40105776" w:history="1">
        <w:r w:rsidR="0042093C" w:rsidRPr="00B832DA">
          <w:rPr>
            <w:rStyle w:val="Hyperlink"/>
            <w:noProof/>
          </w:rPr>
          <w:t>Table 22.  Data Flow from Spacecraft</w:t>
        </w:r>
        <w:r w:rsidR="0042093C">
          <w:rPr>
            <w:noProof/>
            <w:webHidden/>
          </w:rPr>
          <w:tab/>
        </w:r>
        <w:r w:rsidR="0042093C">
          <w:rPr>
            <w:noProof/>
            <w:webHidden/>
          </w:rPr>
          <w:fldChar w:fldCharType="begin"/>
        </w:r>
        <w:r w:rsidR="0042093C">
          <w:rPr>
            <w:noProof/>
            <w:webHidden/>
          </w:rPr>
          <w:instrText xml:space="preserve"> PAGEREF _Toc40105776 \h </w:instrText>
        </w:r>
        <w:r w:rsidR="0042093C">
          <w:rPr>
            <w:noProof/>
            <w:webHidden/>
          </w:rPr>
        </w:r>
        <w:r w:rsidR="0042093C">
          <w:rPr>
            <w:noProof/>
            <w:webHidden/>
          </w:rPr>
          <w:fldChar w:fldCharType="separate"/>
        </w:r>
        <w:r w:rsidR="007D5565">
          <w:rPr>
            <w:noProof/>
            <w:webHidden/>
          </w:rPr>
          <w:t>49</w:t>
        </w:r>
        <w:r w:rsidR="0042093C">
          <w:rPr>
            <w:noProof/>
            <w:webHidden/>
          </w:rPr>
          <w:fldChar w:fldCharType="end"/>
        </w:r>
      </w:hyperlink>
    </w:p>
    <w:p w14:paraId="3506F1DE" w14:textId="53E16F4A" w:rsidR="009B77CA" w:rsidRDefault="00404662" w:rsidP="00B21174">
      <w:pPr>
        <w:tabs>
          <w:tab w:val="left" w:pos="720"/>
          <w:tab w:val="right" w:leader="dot" w:pos="9180"/>
        </w:tabs>
        <w:sectPr w:rsidR="009B77CA">
          <w:headerReference w:type="even" r:id="rId16"/>
          <w:footerReference w:type="default" r:id="rId17"/>
          <w:headerReference w:type="first" r:id="rId18"/>
          <w:pgSz w:w="12240" w:h="15840"/>
          <w:pgMar w:top="1440" w:right="1440" w:bottom="720" w:left="1440" w:header="720" w:footer="720" w:gutter="0"/>
          <w:pgNumType w:fmt="lowerRoman"/>
          <w:cols w:space="720"/>
          <w:docGrid w:linePitch="360"/>
        </w:sectPr>
      </w:pPr>
      <w:r>
        <w:fldChar w:fldCharType="end"/>
      </w:r>
    </w:p>
    <w:p w14:paraId="0CB699E7" w14:textId="0E765EE5" w:rsidR="00D10EAE" w:rsidRDefault="00D10EAE" w:rsidP="00646F5A">
      <w:pPr>
        <w:pStyle w:val="Heading1"/>
      </w:pPr>
      <w:bookmarkStart w:id="2" w:name="_Toc40105668"/>
      <w:r>
        <w:lastRenderedPageBreak/>
        <w:t>Introduction</w:t>
      </w:r>
      <w:bookmarkEnd w:id="2"/>
    </w:p>
    <w:p w14:paraId="5481520B" w14:textId="4FA532A5" w:rsidR="00D10EAE" w:rsidRDefault="00D10EAE" w:rsidP="00D10EAE">
      <w:pPr>
        <w:autoSpaceDE w:val="0"/>
        <w:autoSpaceDN w:val="0"/>
        <w:adjustRightInd w:val="0"/>
      </w:pPr>
      <w:r>
        <w:t>This document describes the Project Data Management Plan (PDMP) for the Solar-</w:t>
      </w:r>
      <w:proofErr w:type="spellStart"/>
      <w:r>
        <w:t>TErrestrial</w:t>
      </w:r>
      <w:proofErr w:type="spellEnd"/>
      <w:r>
        <w:t xml:space="preserve"> </w:t>
      </w:r>
      <w:proofErr w:type="spellStart"/>
      <w:r>
        <w:t>RElations</w:t>
      </w:r>
      <w:proofErr w:type="spellEnd"/>
      <w:r>
        <w:t xml:space="preserve"> Observatory (STEREO) mission.  STEREO is a National Aeronautics and Space Administration (NASA) Solar Terrestrial Probes (STP) mission </w:t>
      </w:r>
      <w:r w:rsidR="000556E4">
        <w:t>launched on October 25, 2006.</w:t>
      </w:r>
    </w:p>
    <w:p w14:paraId="76D6708B" w14:textId="77777777" w:rsidR="00D10EAE" w:rsidRDefault="00D10EAE" w:rsidP="00D10EAE">
      <w:pPr>
        <w:autoSpaceDE w:val="0"/>
        <w:autoSpaceDN w:val="0"/>
        <w:adjustRightInd w:val="0"/>
      </w:pPr>
    </w:p>
    <w:p w14:paraId="00354053" w14:textId="1735EB25" w:rsidR="00D10EAE" w:rsidRDefault="00D10EAE" w:rsidP="00D10EAE">
      <w:pPr>
        <w:pStyle w:val="Heading2"/>
      </w:pPr>
      <w:bookmarkStart w:id="3" w:name="_Toc40105669"/>
      <w:r>
        <w:t>Purpose and Scope</w:t>
      </w:r>
      <w:bookmarkEnd w:id="3"/>
    </w:p>
    <w:p w14:paraId="64E1CF81" w14:textId="5F7C45A9" w:rsidR="00D10EAE" w:rsidRDefault="00D10EAE" w:rsidP="00D10EAE">
      <w:pPr>
        <w:autoSpaceDE w:val="0"/>
        <w:autoSpaceDN w:val="0"/>
        <w:adjustRightInd w:val="0"/>
      </w:pPr>
      <w:r>
        <w:t>This PDMP is designed to be consistent with the STEREO Level-1 Requirements Document. It will describe the generation and delivery of STEREO mission data and science data products to the STEREO Science Center (SSC) and elsewhere, institutional responsibilities for data analysis, and the transfer of archival data products to the</w:t>
      </w:r>
      <w:r w:rsidR="00A81855">
        <w:rPr>
          <w:color w:val="0070C0"/>
        </w:rPr>
        <w:t xml:space="preserve"> </w:t>
      </w:r>
      <w:r w:rsidR="00A81855">
        <w:t>Space Physics Data Facility (SPDF) and the Solar Data Analysis Center (SDAC) active archives</w:t>
      </w:r>
      <w:r w:rsidRPr="004334D8">
        <w:rPr>
          <w:color w:val="0070C0"/>
        </w:rPr>
        <w:t xml:space="preserve">. </w:t>
      </w:r>
      <w:r>
        <w:t>Covered in this plan are:</w:t>
      </w:r>
    </w:p>
    <w:p w14:paraId="41220365" w14:textId="77777777" w:rsidR="00D10EAE" w:rsidRDefault="00D10EAE" w:rsidP="00D10EAE">
      <w:pPr>
        <w:autoSpaceDE w:val="0"/>
        <w:autoSpaceDN w:val="0"/>
        <w:adjustRightInd w:val="0"/>
      </w:pPr>
    </w:p>
    <w:p w14:paraId="45E277E2" w14:textId="0D1386AB" w:rsidR="00D10EAE" w:rsidRDefault="00D10EAE" w:rsidP="00D10EAE">
      <w:pPr>
        <w:autoSpaceDE w:val="0"/>
        <w:autoSpaceDN w:val="0"/>
        <w:adjustRightInd w:val="0"/>
        <w:ind w:left="720"/>
      </w:pPr>
      <w:r>
        <w:t>1. Brief description of the mission and instruments</w:t>
      </w:r>
    </w:p>
    <w:p w14:paraId="1C1DE1C9" w14:textId="77777777" w:rsidR="00D10EAE" w:rsidRDefault="00D10EAE" w:rsidP="00D10EAE">
      <w:pPr>
        <w:autoSpaceDE w:val="0"/>
        <w:autoSpaceDN w:val="0"/>
        <w:adjustRightInd w:val="0"/>
        <w:ind w:left="720"/>
      </w:pPr>
      <w:r>
        <w:t>2. Description of the data flow</w:t>
      </w:r>
    </w:p>
    <w:p w14:paraId="416B96D7" w14:textId="77777777" w:rsidR="00D10EAE" w:rsidRDefault="00D10EAE" w:rsidP="00D10EAE">
      <w:pPr>
        <w:autoSpaceDE w:val="0"/>
        <w:autoSpaceDN w:val="0"/>
        <w:adjustRightInd w:val="0"/>
        <w:ind w:left="720"/>
      </w:pPr>
      <w:r>
        <w:t>3. Description of the science data products</w:t>
      </w:r>
    </w:p>
    <w:p w14:paraId="57868022" w14:textId="77777777" w:rsidR="00D10EAE" w:rsidRDefault="00D10EAE" w:rsidP="00D10EAE">
      <w:pPr>
        <w:autoSpaceDE w:val="0"/>
        <w:autoSpaceDN w:val="0"/>
        <w:adjustRightInd w:val="0"/>
        <w:ind w:left="720"/>
      </w:pPr>
      <w:r>
        <w:t>4. Processing requirements and facilities</w:t>
      </w:r>
    </w:p>
    <w:p w14:paraId="5DEE83DF" w14:textId="77777777" w:rsidR="00D10EAE" w:rsidRDefault="00D10EAE" w:rsidP="00D10EAE">
      <w:pPr>
        <w:autoSpaceDE w:val="0"/>
        <w:autoSpaceDN w:val="0"/>
        <w:adjustRightInd w:val="0"/>
        <w:ind w:left="720"/>
      </w:pPr>
      <w:r>
        <w:t>5. Policies for access and use of STEREO data</w:t>
      </w:r>
    </w:p>
    <w:p w14:paraId="2245F4F4" w14:textId="72705C76" w:rsidR="00D10EAE" w:rsidRDefault="00D10EAE" w:rsidP="00D10EAE">
      <w:pPr>
        <w:autoSpaceDE w:val="0"/>
        <w:autoSpaceDN w:val="0"/>
        <w:adjustRightInd w:val="0"/>
        <w:ind w:left="720"/>
      </w:pPr>
      <w:r>
        <w:t>6. Data product documentation</w:t>
      </w:r>
    </w:p>
    <w:p w14:paraId="5B98117A" w14:textId="77777777" w:rsidR="00D10EAE" w:rsidRDefault="00D10EAE" w:rsidP="00D10EAE">
      <w:pPr>
        <w:autoSpaceDE w:val="0"/>
        <w:autoSpaceDN w:val="0"/>
        <w:adjustRightInd w:val="0"/>
        <w:ind w:left="720"/>
      </w:pPr>
    </w:p>
    <w:p w14:paraId="70D3008A" w14:textId="70F435CC" w:rsidR="00D10EAE" w:rsidRDefault="00D10EAE" w:rsidP="00D10EAE">
      <w:pPr>
        <w:pStyle w:val="Heading2"/>
      </w:pPr>
      <w:bookmarkStart w:id="4" w:name="_Toc40105670"/>
      <w:r>
        <w:t>Plan Development, Maintenance, and Management Responsibility</w:t>
      </w:r>
      <w:bookmarkEnd w:id="4"/>
    </w:p>
    <w:p w14:paraId="47B01447" w14:textId="18249F2C" w:rsidR="00D10EAE" w:rsidRDefault="00D10EAE" w:rsidP="00D10EAE">
      <w:pPr>
        <w:autoSpaceDE w:val="0"/>
        <w:autoSpaceDN w:val="0"/>
        <w:adjustRightInd w:val="0"/>
      </w:pPr>
      <w:r>
        <w:t xml:space="preserve">The STEREO Project Scientist, Dr. Therese Kucera, is responsible for the development, maintenance, and management of the PDMP through the life of the mission. The point of contact for the PDMP </w:t>
      </w:r>
      <w:r w:rsidRPr="00647352">
        <w:t xml:space="preserve">is Dr. William Thompson. </w:t>
      </w:r>
      <w:r>
        <w:t>The STEREO PDMP will be modified and updated as required in accordance with the Configuration Management Plan for the STEREO mission.</w:t>
      </w:r>
    </w:p>
    <w:p w14:paraId="4FFB22C4" w14:textId="7071937D" w:rsidR="00FC1A2E" w:rsidRDefault="00FC1A2E" w:rsidP="00D10EAE">
      <w:pPr>
        <w:autoSpaceDE w:val="0"/>
        <w:autoSpaceDN w:val="0"/>
        <w:adjustRightInd w:val="0"/>
      </w:pPr>
    </w:p>
    <w:p w14:paraId="50341DE4" w14:textId="3A573D8B" w:rsidR="00FC1A2E" w:rsidRDefault="00FC1A2E" w:rsidP="00D10EAE">
      <w:pPr>
        <w:autoSpaceDE w:val="0"/>
        <w:autoSpaceDN w:val="0"/>
        <w:adjustRightInd w:val="0"/>
      </w:pPr>
      <w:r>
        <w:t xml:space="preserve">All but one of the four instruments on STEREO have U.S. Principle Investigators.  The Principle Investigator for the radio instrument, S/WAVES, is based at the </w:t>
      </w:r>
      <w:proofErr w:type="spellStart"/>
      <w:r>
        <w:t>Observatoire</w:t>
      </w:r>
      <w:proofErr w:type="spellEnd"/>
      <w:r>
        <w:t xml:space="preserve"> de Paris in France, but flight operations are based out of the University of Minnesota, and telemetry processing is performed at the NASA Goddard Space Flight Center.</w:t>
      </w:r>
    </w:p>
    <w:p w14:paraId="39295BEF" w14:textId="02B8B6BF" w:rsidR="00D10EAE" w:rsidRDefault="00D10EAE" w:rsidP="00D10EAE">
      <w:pPr>
        <w:autoSpaceDE w:val="0"/>
        <w:autoSpaceDN w:val="0"/>
        <w:adjustRightInd w:val="0"/>
      </w:pPr>
    </w:p>
    <w:p w14:paraId="7841FBBE" w14:textId="1E7A3B4B" w:rsidR="006655AB" w:rsidRPr="00027EEE" w:rsidRDefault="00D10EAE" w:rsidP="006655AB">
      <w:pPr>
        <w:pStyle w:val="Heading2"/>
        <w:rPr>
          <w:color w:val="auto"/>
        </w:rPr>
      </w:pPr>
      <w:bookmarkStart w:id="5" w:name="_Toc40105671"/>
      <w:r w:rsidRPr="00027EEE">
        <w:rPr>
          <w:color w:val="auto"/>
        </w:rPr>
        <w:t>Change Control</w:t>
      </w:r>
      <w:bookmarkEnd w:id="5"/>
    </w:p>
    <w:p w14:paraId="524173E0" w14:textId="06EF12AA" w:rsidR="00027EEE" w:rsidRPr="00027EEE" w:rsidRDefault="00027EEE" w:rsidP="00027EEE">
      <w:pPr>
        <w:pStyle w:val="BodyText"/>
      </w:pPr>
      <w:r>
        <w:t>The SDO PDMP will be modified and updated as required in accordance with the Configuration Management Plan for the STEREO mission and the NASA Science Mission</w:t>
      </w:r>
      <w:r w:rsidR="004D304F">
        <w:t xml:space="preserve"> </w:t>
      </w:r>
      <w:r>
        <w:t xml:space="preserve">Directorate's </w:t>
      </w:r>
      <w:proofErr w:type="spellStart"/>
      <w:r>
        <w:t>Heliophysics</w:t>
      </w:r>
      <w:proofErr w:type="spellEnd"/>
      <w:r>
        <w:t xml:space="preserve"> Division PDMP.</w:t>
      </w:r>
    </w:p>
    <w:p w14:paraId="45450257" w14:textId="260B3616" w:rsidR="00D10EAE" w:rsidRPr="007A27D7" w:rsidRDefault="006655AB" w:rsidP="009A38C5">
      <w:pPr>
        <w:pStyle w:val="Heading2"/>
        <w:autoSpaceDE w:val="0"/>
        <w:autoSpaceDN w:val="0"/>
        <w:adjustRightInd w:val="0"/>
        <w:rPr>
          <w:color w:val="auto"/>
        </w:rPr>
      </w:pPr>
      <w:bookmarkStart w:id="6" w:name="_Toc40105672"/>
      <w:r w:rsidRPr="007A27D7">
        <w:rPr>
          <w:color w:val="auto"/>
        </w:rPr>
        <w:t>About this document</w:t>
      </w:r>
      <w:bookmarkEnd w:id="6"/>
    </w:p>
    <w:p w14:paraId="59CDA4EF" w14:textId="357C67CA" w:rsidR="00095A66" w:rsidRPr="007A27D7" w:rsidRDefault="00095A66" w:rsidP="007A27D7">
      <w:pPr>
        <w:pStyle w:val="BodyText"/>
      </w:pPr>
      <w:r>
        <w:t xml:space="preserve">An overview of the STEREO mission objectives and operations is described in Section </w:t>
      </w:r>
      <w:r>
        <w:fldChar w:fldCharType="begin"/>
      </w:r>
      <w:r>
        <w:instrText xml:space="preserve"> REF _Ref39656734 \r \h </w:instrText>
      </w:r>
      <w:r>
        <w:fldChar w:fldCharType="separate"/>
      </w:r>
      <w:r>
        <w:t>2</w:t>
      </w:r>
      <w:r>
        <w:fldChar w:fldCharType="end"/>
      </w:r>
      <w:r>
        <w:t xml:space="preserve">.  The four STEREO instruments are described in Section </w:t>
      </w:r>
      <w:r>
        <w:fldChar w:fldCharType="begin"/>
      </w:r>
      <w:r>
        <w:instrText xml:space="preserve"> REF _Ref39656964 \r \h </w:instrText>
      </w:r>
      <w:r>
        <w:fldChar w:fldCharType="separate"/>
      </w:r>
      <w:r>
        <w:t>3</w:t>
      </w:r>
      <w:r>
        <w:fldChar w:fldCharType="end"/>
      </w:r>
      <w:r>
        <w:t xml:space="preserve">, including the observation requirements at launch, how the instrument capabilities evolved over the course of the mission so far, and </w:t>
      </w:r>
      <w:r w:rsidR="00E64918">
        <w:t xml:space="preserve">an overview of the data acquisition process.  Section </w:t>
      </w:r>
      <w:r w:rsidR="00E64918">
        <w:fldChar w:fldCharType="begin"/>
      </w:r>
      <w:r w:rsidR="00E64918">
        <w:instrText xml:space="preserve"> REF _Ref39657303 \r \h </w:instrText>
      </w:r>
      <w:r w:rsidR="00E64918">
        <w:fldChar w:fldCharType="separate"/>
      </w:r>
      <w:r w:rsidR="00E64918">
        <w:t>4</w:t>
      </w:r>
      <w:r w:rsidR="00E64918">
        <w:fldChar w:fldCharType="end"/>
      </w:r>
      <w:r w:rsidR="00E64918">
        <w:t xml:space="preserve"> describes the data products delivered by each of the instrument team, and how these data are distributed.  The STEREO ground system is described in Section </w:t>
      </w:r>
      <w:r w:rsidR="00E64918">
        <w:fldChar w:fldCharType="begin"/>
      </w:r>
      <w:r w:rsidR="00E64918">
        <w:instrText xml:space="preserve"> REF _Ref39657580 \r \h </w:instrText>
      </w:r>
      <w:r w:rsidR="00E64918">
        <w:fldChar w:fldCharType="separate"/>
      </w:r>
      <w:r w:rsidR="00E64918">
        <w:t>5</w:t>
      </w:r>
      <w:r w:rsidR="00E64918">
        <w:fldChar w:fldCharType="end"/>
      </w:r>
      <w:r w:rsidR="00E64918">
        <w:t xml:space="preserve">, with particular attention to the Mission Operations Center and the STEREO Science Center.  The data flow to and from the spacecraft, along with details on the </w:t>
      </w:r>
      <w:r w:rsidR="00E64918">
        <w:lastRenderedPageBreak/>
        <w:t xml:space="preserve">data handling and timeline, is outlined in Section </w:t>
      </w:r>
      <w:r w:rsidR="00E64918">
        <w:fldChar w:fldCharType="begin"/>
      </w:r>
      <w:r w:rsidR="00E64918">
        <w:instrText xml:space="preserve"> REF _Ref39657720 \r \h </w:instrText>
      </w:r>
      <w:r w:rsidR="00E64918">
        <w:fldChar w:fldCharType="separate"/>
      </w:r>
      <w:r w:rsidR="00E64918">
        <w:t>6</w:t>
      </w:r>
      <w:r w:rsidR="00E64918">
        <w:fldChar w:fldCharType="end"/>
      </w:r>
      <w:r w:rsidR="00E64918">
        <w:t xml:space="preserve">.  Finally, the information formerly described in the Mission Archive Plan in previous Senior Reviews can be found in Section </w:t>
      </w:r>
      <w:r w:rsidR="00E64918">
        <w:fldChar w:fldCharType="begin"/>
      </w:r>
      <w:r w:rsidR="00E64918">
        <w:instrText xml:space="preserve"> REF _Ref39657802 \r \h </w:instrText>
      </w:r>
      <w:r w:rsidR="00E64918">
        <w:fldChar w:fldCharType="separate"/>
      </w:r>
      <w:r w:rsidR="00E64918">
        <w:t>7</w:t>
      </w:r>
      <w:r w:rsidR="00E64918">
        <w:fldChar w:fldCharType="end"/>
      </w:r>
      <w:r w:rsidR="00E64918">
        <w:t xml:space="preserve">, describing how the data are </w:t>
      </w:r>
      <w:r w:rsidR="007A27D7">
        <w:t>processed and archived, along with information about available analysis tools.</w:t>
      </w:r>
    </w:p>
    <w:p w14:paraId="4CB666CC" w14:textId="19535363" w:rsidR="00157CD4" w:rsidRDefault="00D10EAE" w:rsidP="00157CD4">
      <w:pPr>
        <w:pStyle w:val="Heading2"/>
      </w:pPr>
      <w:bookmarkStart w:id="7" w:name="_Toc40105673"/>
      <w:r>
        <w:t>Re</w:t>
      </w:r>
      <w:r w:rsidR="006655AB">
        <w:t>levant Documents</w:t>
      </w:r>
      <w:bookmarkEnd w:id="7"/>
    </w:p>
    <w:p w14:paraId="7898E93F" w14:textId="77777777" w:rsidR="0052388C" w:rsidRPr="00157CD4" w:rsidRDefault="0052388C" w:rsidP="0052388C">
      <w:pPr>
        <w:pStyle w:val="BodyText"/>
      </w:pPr>
    </w:p>
    <w:p w14:paraId="4893352C" w14:textId="5C0ADE05" w:rsidR="0052388C" w:rsidRDefault="0052388C" w:rsidP="0052388C">
      <w:pPr>
        <w:pStyle w:val="Caption"/>
        <w:keepNext/>
      </w:pPr>
      <w:bookmarkStart w:id="8" w:name="_Toc40105756"/>
      <w:r>
        <w:t xml:space="preserve">Table </w:t>
      </w:r>
      <w:fldSimple w:instr=" SEQ Table \* ARABIC ">
        <w:r w:rsidR="003F368A">
          <w:rPr>
            <w:noProof/>
          </w:rPr>
          <w:t>2</w:t>
        </w:r>
      </w:fldSimple>
      <w:r>
        <w:t>.  Relevant Documents</w:t>
      </w:r>
      <w:bookmarkEnd w:id="8"/>
    </w:p>
    <w:tbl>
      <w:tblPr>
        <w:tblStyle w:val="TableGrid"/>
        <w:tblW w:w="0" w:type="auto"/>
        <w:tblLook w:val="04A0" w:firstRow="1" w:lastRow="0" w:firstColumn="1" w:lastColumn="0" w:noHBand="0" w:noVBand="1"/>
      </w:tblPr>
      <w:tblGrid>
        <w:gridCol w:w="3116"/>
        <w:gridCol w:w="3117"/>
        <w:gridCol w:w="3117"/>
      </w:tblGrid>
      <w:tr w:rsidR="006655AB" w14:paraId="4B793CE0" w14:textId="77777777" w:rsidTr="00E12DD3">
        <w:tc>
          <w:tcPr>
            <w:tcW w:w="3116" w:type="dxa"/>
            <w:shd w:val="clear" w:color="auto" w:fill="F2F2F2" w:themeFill="background1" w:themeFillShade="F2"/>
          </w:tcPr>
          <w:p w14:paraId="6D831D51" w14:textId="53A41359" w:rsidR="006655AB" w:rsidRPr="006655AB" w:rsidRDefault="006655AB" w:rsidP="006655AB">
            <w:pPr>
              <w:pStyle w:val="BodyText"/>
              <w:jc w:val="center"/>
              <w:rPr>
                <w:b/>
                <w:bCs/>
              </w:rPr>
            </w:pPr>
            <w:r w:rsidRPr="006655AB">
              <w:rPr>
                <w:b/>
                <w:bCs/>
              </w:rPr>
              <w:t>Title</w:t>
            </w:r>
          </w:p>
        </w:tc>
        <w:tc>
          <w:tcPr>
            <w:tcW w:w="3117" w:type="dxa"/>
            <w:shd w:val="clear" w:color="auto" w:fill="F2F2F2" w:themeFill="background1" w:themeFillShade="F2"/>
          </w:tcPr>
          <w:p w14:paraId="5A08AEE0" w14:textId="46A76589" w:rsidR="006655AB" w:rsidRPr="006655AB" w:rsidRDefault="006655AB" w:rsidP="006655AB">
            <w:pPr>
              <w:pStyle w:val="BodyText"/>
              <w:jc w:val="center"/>
              <w:rPr>
                <w:b/>
                <w:bCs/>
              </w:rPr>
            </w:pPr>
            <w:r w:rsidRPr="006655AB">
              <w:rPr>
                <w:b/>
                <w:bCs/>
              </w:rPr>
              <w:t>Document Number</w:t>
            </w:r>
          </w:p>
        </w:tc>
        <w:tc>
          <w:tcPr>
            <w:tcW w:w="3117" w:type="dxa"/>
            <w:shd w:val="clear" w:color="auto" w:fill="F2F2F2" w:themeFill="background1" w:themeFillShade="F2"/>
          </w:tcPr>
          <w:p w14:paraId="1A29AA5C" w14:textId="56DE6527" w:rsidR="006655AB" w:rsidRPr="006655AB" w:rsidRDefault="006655AB" w:rsidP="006655AB">
            <w:pPr>
              <w:pStyle w:val="BodyText"/>
              <w:jc w:val="center"/>
              <w:rPr>
                <w:b/>
                <w:bCs/>
              </w:rPr>
            </w:pPr>
            <w:r w:rsidRPr="006655AB">
              <w:rPr>
                <w:b/>
                <w:bCs/>
              </w:rPr>
              <w:t>Publication Date</w:t>
            </w:r>
          </w:p>
        </w:tc>
      </w:tr>
      <w:tr w:rsidR="006655AB" w14:paraId="14C5ECC7" w14:textId="77777777" w:rsidTr="006655AB">
        <w:tc>
          <w:tcPr>
            <w:tcW w:w="3116" w:type="dxa"/>
          </w:tcPr>
          <w:p w14:paraId="6822350D" w14:textId="75CCC3FE" w:rsidR="006655AB" w:rsidRDefault="006655AB" w:rsidP="006655AB">
            <w:pPr>
              <w:pStyle w:val="BodyText"/>
            </w:pPr>
            <w:r>
              <w:t>STEREO Level-1 Science Requirements, NASA Headquarters Solar Terrestrial Probes Program Plan</w:t>
            </w:r>
          </w:p>
        </w:tc>
        <w:tc>
          <w:tcPr>
            <w:tcW w:w="3117" w:type="dxa"/>
          </w:tcPr>
          <w:p w14:paraId="035A1E20" w14:textId="3D895B28" w:rsidR="006655AB" w:rsidRDefault="000D3A75" w:rsidP="006655AB">
            <w:pPr>
              <w:pStyle w:val="BodyText"/>
            </w:pPr>
            <w:r w:rsidRPr="006C46B3">
              <w:t>460-PLAN-0005</w:t>
            </w:r>
            <w:r w:rsidR="006655AB">
              <w:t>, Appendix A-3</w:t>
            </w:r>
          </w:p>
        </w:tc>
        <w:tc>
          <w:tcPr>
            <w:tcW w:w="3117" w:type="dxa"/>
          </w:tcPr>
          <w:p w14:paraId="33426268" w14:textId="67C7A47D" w:rsidR="006655AB" w:rsidRDefault="000D3A75" w:rsidP="006655AB">
            <w:pPr>
              <w:pStyle w:val="BodyText"/>
            </w:pPr>
            <w:r>
              <w:t>25 June 2001</w:t>
            </w:r>
          </w:p>
        </w:tc>
      </w:tr>
      <w:tr w:rsidR="006655AB" w14:paraId="375D3D72" w14:textId="77777777" w:rsidTr="006655AB">
        <w:tc>
          <w:tcPr>
            <w:tcW w:w="3116" w:type="dxa"/>
          </w:tcPr>
          <w:p w14:paraId="08193C3A" w14:textId="478407B1" w:rsidR="006655AB" w:rsidRDefault="006655AB" w:rsidP="006655AB">
            <w:pPr>
              <w:pStyle w:val="BodyText"/>
            </w:pPr>
            <w:r>
              <w:t>STEREO Mission Requirements Document, NASA-GSFC</w:t>
            </w:r>
          </w:p>
        </w:tc>
        <w:tc>
          <w:tcPr>
            <w:tcW w:w="3117" w:type="dxa"/>
          </w:tcPr>
          <w:p w14:paraId="4B283DCF" w14:textId="55EB41CC" w:rsidR="006655AB" w:rsidRDefault="006655AB" w:rsidP="006655AB">
            <w:pPr>
              <w:pStyle w:val="BodyText"/>
            </w:pPr>
            <w:r>
              <w:t>460-RQMT-0001</w:t>
            </w:r>
          </w:p>
        </w:tc>
        <w:tc>
          <w:tcPr>
            <w:tcW w:w="3117" w:type="dxa"/>
          </w:tcPr>
          <w:p w14:paraId="61D805A4" w14:textId="534A98C7" w:rsidR="006655AB" w:rsidRDefault="006655AB" w:rsidP="006655AB">
            <w:pPr>
              <w:pStyle w:val="BodyText"/>
            </w:pPr>
            <w:r>
              <w:t>August 2000</w:t>
            </w:r>
          </w:p>
        </w:tc>
      </w:tr>
      <w:tr w:rsidR="006655AB" w14:paraId="0C466143" w14:textId="77777777" w:rsidTr="006655AB">
        <w:tc>
          <w:tcPr>
            <w:tcW w:w="3116" w:type="dxa"/>
          </w:tcPr>
          <w:p w14:paraId="0F0B023A" w14:textId="2D2B2210" w:rsidR="006655AB" w:rsidRDefault="006655AB" w:rsidP="006655AB">
            <w:pPr>
              <w:pStyle w:val="BodyText"/>
            </w:pPr>
            <w:r>
              <w:t>STEREO MOC to POC and to SSC ICD, JHU/APL</w:t>
            </w:r>
          </w:p>
        </w:tc>
        <w:tc>
          <w:tcPr>
            <w:tcW w:w="3117" w:type="dxa"/>
          </w:tcPr>
          <w:p w14:paraId="34612D4F" w14:textId="448FAF17" w:rsidR="006655AB" w:rsidRDefault="006655AB" w:rsidP="006655AB">
            <w:pPr>
              <w:pStyle w:val="BodyText"/>
            </w:pPr>
            <w:r>
              <w:t>7381-9045</w:t>
            </w:r>
          </w:p>
        </w:tc>
        <w:tc>
          <w:tcPr>
            <w:tcW w:w="3117" w:type="dxa"/>
          </w:tcPr>
          <w:p w14:paraId="0F13F90F" w14:textId="51A51013" w:rsidR="006655AB" w:rsidRDefault="006655AB" w:rsidP="006655AB">
            <w:pPr>
              <w:pStyle w:val="BodyText"/>
            </w:pPr>
            <w:r>
              <w:t>10 December 2001</w:t>
            </w:r>
          </w:p>
        </w:tc>
      </w:tr>
      <w:tr w:rsidR="003E74B9" w14:paraId="40C0B826" w14:textId="77777777" w:rsidTr="006655AB">
        <w:tc>
          <w:tcPr>
            <w:tcW w:w="3116" w:type="dxa"/>
          </w:tcPr>
          <w:p w14:paraId="1EBCE63A" w14:textId="6B68CC5E" w:rsidR="003E74B9" w:rsidRDefault="003E74B9" w:rsidP="006655AB">
            <w:pPr>
              <w:pStyle w:val="BodyText"/>
            </w:pPr>
            <w:r>
              <w:t>The STEREO Mission</w:t>
            </w:r>
          </w:p>
        </w:tc>
        <w:tc>
          <w:tcPr>
            <w:tcW w:w="3117" w:type="dxa"/>
          </w:tcPr>
          <w:p w14:paraId="4FD9062D" w14:textId="37AEC055" w:rsidR="003E74B9" w:rsidRDefault="003E74B9" w:rsidP="006655AB">
            <w:pPr>
              <w:pStyle w:val="BodyText"/>
            </w:pPr>
            <w:r w:rsidRPr="003E74B9">
              <w:rPr>
                <w:i/>
                <w:iCs/>
              </w:rPr>
              <w:t>Space Science Reviews</w:t>
            </w:r>
            <w:r>
              <w:t>, Volume 136, Issues 1-4</w:t>
            </w:r>
          </w:p>
        </w:tc>
        <w:tc>
          <w:tcPr>
            <w:tcW w:w="3117" w:type="dxa"/>
          </w:tcPr>
          <w:p w14:paraId="53CED4A6" w14:textId="3FA1A7CA" w:rsidR="003E74B9" w:rsidRDefault="003E74B9" w:rsidP="006655AB">
            <w:pPr>
              <w:pStyle w:val="BodyText"/>
            </w:pPr>
            <w:r>
              <w:t>2008</w:t>
            </w:r>
          </w:p>
        </w:tc>
      </w:tr>
    </w:tbl>
    <w:p w14:paraId="0527329D" w14:textId="6435D107" w:rsidR="006655AB" w:rsidRDefault="006655AB" w:rsidP="006655AB">
      <w:pPr>
        <w:pStyle w:val="BodyText"/>
      </w:pPr>
    </w:p>
    <w:p w14:paraId="7FA0E270" w14:textId="5E63AE00" w:rsidR="006655AB" w:rsidRDefault="006655AB" w:rsidP="006655AB">
      <w:pPr>
        <w:pStyle w:val="Heading1"/>
      </w:pPr>
      <w:bookmarkStart w:id="9" w:name="_Ref39656734"/>
      <w:bookmarkStart w:id="10" w:name="_Toc40105674"/>
      <w:r>
        <w:t>Mission Overview</w:t>
      </w:r>
      <w:bookmarkEnd w:id="9"/>
      <w:bookmarkEnd w:id="10"/>
    </w:p>
    <w:p w14:paraId="042B77E9" w14:textId="59F52BD3" w:rsidR="006655AB" w:rsidRDefault="006655AB" w:rsidP="006655AB">
      <w:pPr>
        <w:autoSpaceDE w:val="0"/>
        <w:autoSpaceDN w:val="0"/>
        <w:adjustRightInd w:val="0"/>
      </w:pPr>
      <w:r>
        <w:t>An Announcement of Opportunity to provide instruments for the STEREO mission was published on April 28, 1999 (AO 99-OSS-01) by NASA Headquarters. The STP office at NASA’s Goddard Space Flight Center (GSFC) has overall responsibility for the mission; Johns Hopkins University’s Applied Physics Laboratory (JHU/APL) is the spacecraft provider and mission integrator. For the purposes of this document, “spacecraft” refers to the bus subsystems without instruments, while each spacecraft plus instruments will be referred to as an “observatory.”</w:t>
      </w:r>
    </w:p>
    <w:p w14:paraId="1378159D" w14:textId="77777777" w:rsidR="006655AB" w:rsidRDefault="006655AB" w:rsidP="006655AB">
      <w:pPr>
        <w:autoSpaceDE w:val="0"/>
        <w:autoSpaceDN w:val="0"/>
        <w:adjustRightInd w:val="0"/>
      </w:pPr>
    </w:p>
    <w:p w14:paraId="5FEC7386" w14:textId="402E8919" w:rsidR="006655AB" w:rsidRDefault="006655AB" w:rsidP="006655AB">
      <w:pPr>
        <w:autoSpaceDE w:val="0"/>
        <w:autoSpaceDN w:val="0"/>
        <w:adjustRightInd w:val="0"/>
      </w:pPr>
      <w:r>
        <w:t xml:space="preserve">Four instrument teams were selected for development as a result of the Announcement of Opportunity: Plasma and </w:t>
      </w:r>
      <w:proofErr w:type="spellStart"/>
      <w:r>
        <w:t>Suprathermal</w:t>
      </w:r>
      <w:proofErr w:type="spellEnd"/>
      <w:r>
        <w:t xml:space="preserve"> Ion Composition (PLASTIC) from the University of New Hampshire, University of Bern, Max Planck Institute for Extraterrestrial Physics, and GSFC; Sun-Earth Connection Coronal and </w:t>
      </w:r>
      <w:proofErr w:type="spellStart"/>
      <w:r>
        <w:t>Heliospheric</w:t>
      </w:r>
      <w:proofErr w:type="spellEnd"/>
      <w:r>
        <w:t xml:space="preserve"> Investigation (SECCHI) from the Naval Research Laboratory, Lockheed-Martin Advanced Technology Center, GSFC, University of Birmingham, Rutherford-Appleton Laboratory, Centre Spatial de Liege, </w:t>
      </w:r>
      <w:bookmarkStart w:id="11" w:name="_Hlk39139982"/>
      <w:r>
        <w:t>Max-Planck-</w:t>
      </w:r>
      <w:proofErr w:type="spellStart"/>
      <w:r>
        <w:t>Institut</w:t>
      </w:r>
      <w:proofErr w:type="spellEnd"/>
      <w:r>
        <w:t xml:space="preserve"> fur </w:t>
      </w:r>
      <w:proofErr w:type="spellStart"/>
      <w:r>
        <w:t>Aeronomie</w:t>
      </w:r>
      <w:bookmarkEnd w:id="11"/>
      <w:proofErr w:type="spellEnd"/>
      <w:r>
        <w:t xml:space="preserve"> (</w:t>
      </w:r>
      <w:proofErr w:type="spellStart"/>
      <w:r>
        <w:t>MPAe</w:t>
      </w:r>
      <w:proofErr w:type="spellEnd"/>
      <w:r>
        <w:t xml:space="preserve">), and Institute </w:t>
      </w:r>
      <w:proofErr w:type="spellStart"/>
      <w:r>
        <w:t>d’Astrophysique</w:t>
      </w:r>
      <w:proofErr w:type="spellEnd"/>
      <w:r>
        <w:t xml:space="preserve"> </w:t>
      </w:r>
      <w:proofErr w:type="spellStart"/>
      <w:r>
        <w:t>Spatiale</w:t>
      </w:r>
      <w:proofErr w:type="spellEnd"/>
      <w:r>
        <w:t xml:space="preserve">; STEREO WAVES (S/WAVES) from </w:t>
      </w:r>
      <w:proofErr w:type="spellStart"/>
      <w:r>
        <w:t>Observatoire</w:t>
      </w:r>
      <w:proofErr w:type="spellEnd"/>
      <w:r>
        <w:t xml:space="preserve"> de Paris, GSFC, University of Minnesota, and University of California at Berkeley (UCB); and In-situ Measurements of Particles and CME Transients (IMPACT) from </w:t>
      </w:r>
      <w:r>
        <w:lastRenderedPageBreak/>
        <w:t xml:space="preserve">UCB, GSFC, California Institute of Technology, University of Maryland, University of Kiel, Centre </w:t>
      </w:r>
      <w:proofErr w:type="spellStart"/>
      <w:r>
        <w:t>d’Etude</w:t>
      </w:r>
      <w:proofErr w:type="spellEnd"/>
      <w:r>
        <w:t xml:space="preserve"> </w:t>
      </w:r>
      <w:proofErr w:type="spellStart"/>
      <w:r>
        <w:t>Spatiale</w:t>
      </w:r>
      <w:proofErr w:type="spellEnd"/>
      <w:r>
        <w:t xml:space="preserve"> des </w:t>
      </w:r>
      <w:proofErr w:type="spellStart"/>
      <w:r>
        <w:t>Rayonnements</w:t>
      </w:r>
      <w:proofErr w:type="spellEnd"/>
      <w:r>
        <w:t xml:space="preserve">, Jet Propulsion Laboratory, European Space Research &amp; Technology Centre, </w:t>
      </w:r>
      <w:proofErr w:type="spellStart"/>
      <w:r>
        <w:t>MPAe</w:t>
      </w:r>
      <w:proofErr w:type="spellEnd"/>
      <w:r>
        <w:t>, and Los Alamos National Laboratory.</w:t>
      </w:r>
    </w:p>
    <w:p w14:paraId="747DF8F3" w14:textId="77777777" w:rsidR="006655AB" w:rsidRDefault="006655AB" w:rsidP="006655AB">
      <w:pPr>
        <w:autoSpaceDE w:val="0"/>
        <w:autoSpaceDN w:val="0"/>
        <w:adjustRightInd w:val="0"/>
      </w:pPr>
    </w:p>
    <w:p w14:paraId="66CA05A6" w14:textId="30AEDABB" w:rsidR="006655AB" w:rsidRDefault="000556E4" w:rsidP="000556E4">
      <w:pPr>
        <w:autoSpaceDE w:val="0"/>
        <w:autoSpaceDN w:val="0"/>
        <w:adjustRightInd w:val="0"/>
      </w:pPr>
      <w:r w:rsidRPr="000556E4">
        <w:t>The twin STEREO spacecraft were launched Wednesday, October 25th, 2006 at 8:52 p.m. EDT on a Delta II 7925-10L rocket from Cape Canaveral Air Force Station in Florida.</w:t>
      </w:r>
      <w:r>
        <w:t xml:space="preserve">  </w:t>
      </w:r>
      <w:r w:rsidRPr="000556E4">
        <w:t>Communications with Solar Terrestrial Relations Observatory-B (STEREO-B) were lost on Oct.</w:t>
      </w:r>
      <w:r>
        <w:rPr>
          <w:rFonts w:ascii="nobreak" w:hAnsi="nobreak"/>
        </w:rPr>
        <w:t> </w:t>
      </w:r>
      <w:r w:rsidRPr="000556E4">
        <w:t>1, 2014, due to multiple hardware anomalies affecting control of the spacecraft orientation. Communications with STEREO-B were re-established on Aug. 21, 2016, during a monthly attempt to reach the spacecraft using NASA's Deep Space Network. During the next weeks, the NASA and the Johns Hopkins APL STEREO teams worked tirelessly to discover the spacecraft's current conditions and to recover the spacecraft fully. The attempt to recover the spacecraft was not successful. STEREO-B has now been out of contact since Sept. 23, 2016. Four years after the initial loss of communications anomaly with the Behind observatory, NASA directed that periodic recovery operations cease with the last support on October 17, 2018.</w:t>
      </w:r>
      <w:r w:rsidR="009F46C0">
        <w:t xml:space="preserve">  STEREO-A continues to operate nominally.</w:t>
      </w:r>
    </w:p>
    <w:p w14:paraId="385B6AD0" w14:textId="7CB7EF48" w:rsidR="000556E4" w:rsidRDefault="000556E4" w:rsidP="000556E4">
      <w:pPr>
        <w:autoSpaceDE w:val="0"/>
        <w:autoSpaceDN w:val="0"/>
        <w:adjustRightInd w:val="0"/>
      </w:pPr>
    </w:p>
    <w:p w14:paraId="376397D1" w14:textId="6C28988A" w:rsidR="000556E4" w:rsidRDefault="000556E4" w:rsidP="000556E4">
      <w:pPr>
        <w:pStyle w:val="Heading2"/>
      </w:pPr>
      <w:bookmarkStart w:id="12" w:name="_Toc40105675"/>
      <w:r>
        <w:t>Mission Objectives</w:t>
      </w:r>
      <w:bookmarkEnd w:id="12"/>
    </w:p>
    <w:p w14:paraId="3CA46B30" w14:textId="4138A6CB" w:rsidR="000556E4" w:rsidRDefault="000556E4" w:rsidP="000556E4">
      <w:pPr>
        <w:autoSpaceDE w:val="0"/>
        <w:autoSpaceDN w:val="0"/>
        <w:adjustRightInd w:val="0"/>
      </w:pPr>
      <w:r>
        <w:t xml:space="preserve">The primary goal of the STEREO mission is to advance the understanding of the </w:t>
      </w:r>
      <w:proofErr w:type="gramStart"/>
      <w:r>
        <w:t>three dimensional</w:t>
      </w:r>
      <w:proofErr w:type="gramEnd"/>
      <w:r>
        <w:t xml:space="preserve"> structure of the Sun’s corona, especially regarding the origin of coronal mass ejections (CMEs), their evolution in the interplanetary medium, and their dynamic coupling with the environment at Earth. CMEs are the most energetic eruptions on the Sun, and they are responsible for the most severe geomagnetic storms and the largest energetic particle events. They may also be a critical element in the operation of the solar dynamo because they appear to remove dynamo-generated magnetic flux from the Sun.</w:t>
      </w:r>
    </w:p>
    <w:p w14:paraId="616BE80A" w14:textId="77777777" w:rsidR="000556E4" w:rsidRDefault="000556E4" w:rsidP="000556E4">
      <w:pPr>
        <w:autoSpaceDE w:val="0"/>
        <w:autoSpaceDN w:val="0"/>
        <w:adjustRightInd w:val="0"/>
      </w:pPr>
    </w:p>
    <w:p w14:paraId="520F5545" w14:textId="760D8B7B" w:rsidR="000556E4" w:rsidRDefault="000556E4" w:rsidP="000556E4">
      <w:pPr>
        <w:autoSpaceDE w:val="0"/>
        <w:autoSpaceDN w:val="0"/>
        <w:adjustRightInd w:val="0"/>
      </w:pPr>
      <w:r>
        <w:t xml:space="preserve">The ejection of well-defined clouds of material from the Sun out through the corona was discovered in the early 1970’s by the OSO-7 and Skylab coronagraphs. Although studies continued with coronagraphs on NASA’s Solar Maximum Mission, the USAF P78-1, and the ESA/NASA Solar and </w:t>
      </w:r>
      <w:proofErr w:type="spellStart"/>
      <w:r>
        <w:t>Heliospheric</w:t>
      </w:r>
      <w:proofErr w:type="spellEnd"/>
      <w:r>
        <w:t xml:space="preserve"> Observatory, these investigations were limited to near-Earth vantage points that best showed CMEs that missed Earth. However, with two observatories sent in opposite directions away from the Sun-Earth line, the STEREO mission finally allow</w:t>
      </w:r>
      <w:r w:rsidR="00736C64">
        <w:t>ed</w:t>
      </w:r>
      <w:r>
        <w:t xml:space="preserve"> unambiguous observation of those CMEs that directly impact Earth. STEREO also for the first time provide</w:t>
      </w:r>
      <w:r w:rsidR="00736C64">
        <w:t>d</w:t>
      </w:r>
      <w:r>
        <w:t xml:space="preserve"> a stereoscopic view of the three-dimensional corona and the interplanetary medium and thereby advance the Sun-Earth Connection understanding of the heliosphere begun by the International Solar-Terrestrial Physics program.</w:t>
      </w:r>
    </w:p>
    <w:p w14:paraId="4A1B9C67" w14:textId="77777777" w:rsidR="000556E4" w:rsidRDefault="000556E4" w:rsidP="000556E4">
      <w:pPr>
        <w:autoSpaceDE w:val="0"/>
        <w:autoSpaceDN w:val="0"/>
        <w:adjustRightInd w:val="0"/>
      </w:pPr>
    </w:p>
    <w:p w14:paraId="5401BCA5" w14:textId="56DD0003" w:rsidR="000556E4" w:rsidRDefault="000556E4" w:rsidP="000556E4">
      <w:pPr>
        <w:autoSpaceDE w:val="0"/>
        <w:autoSpaceDN w:val="0"/>
        <w:adjustRightInd w:val="0"/>
      </w:pPr>
      <w:r>
        <w:t xml:space="preserve">The CME clouds can be sensed remotely and with in situ measurements, and both techniques are necessary to gain an understanding of the physical processes associated with their initiation and propagation. The STEREO mission consists of two identical observatories launched into heliocentric orbits that move symmetrically away from the Sun-Earth line, one ahead of Earth (STEREO-A) and the other behind Earth (STEREO-B). Each observatory carries both remote and in situ instrumentation designed to measure various aspects of CMEs. </w:t>
      </w:r>
      <w:r w:rsidR="00A125E9">
        <w:t>The original s</w:t>
      </w:r>
      <w:r>
        <w:t>cience goals include</w:t>
      </w:r>
      <w:r w:rsidR="00A125E9">
        <w:t>d</w:t>
      </w:r>
      <w:r>
        <w:t xml:space="preserve"> both stereoscopic measurements of individual CMEs as well as quadrature </w:t>
      </w:r>
      <w:r>
        <w:lastRenderedPageBreak/>
        <w:t>measurements</w:t>
      </w:r>
      <w:r w:rsidR="00A125E9">
        <w:t xml:space="preserve"> </w:t>
      </w:r>
      <w:r>
        <w:t>whereby CMEs are imaged remotely by instrumentation on one observatory and measured in situ by instrumentation on the other platform.</w:t>
      </w:r>
    </w:p>
    <w:p w14:paraId="79EEEC81" w14:textId="77777777" w:rsidR="000556E4" w:rsidRDefault="000556E4" w:rsidP="000556E4">
      <w:pPr>
        <w:autoSpaceDE w:val="0"/>
        <w:autoSpaceDN w:val="0"/>
        <w:adjustRightInd w:val="0"/>
      </w:pPr>
    </w:p>
    <w:p w14:paraId="133D63E5" w14:textId="1A9994AA" w:rsidR="000556E4" w:rsidRDefault="000556E4" w:rsidP="000556E4">
      <w:pPr>
        <w:autoSpaceDE w:val="0"/>
        <w:autoSpaceDN w:val="0"/>
        <w:adjustRightInd w:val="0"/>
      </w:pPr>
      <w:r>
        <w:t xml:space="preserve">The remote sensing instrumentation image the initiation of CMEs in the low corona by measuring intensities in extreme ultraviolet, white light, and at radio wavelengths. Remote sensing telescopes track the propagation of CMEs from the low corona away from the Sun out to the distance of Earth. In situ high-energy particle measurements </w:t>
      </w:r>
      <w:r w:rsidR="00736C64">
        <w:t xml:space="preserve">are </w:t>
      </w:r>
      <w:r>
        <w:t xml:space="preserve">made as the magnetohydrodynamic shocks accelerate electrons and ions during propagation of the CME through the inner heliosphere. In situ magnetic field and electron, proton, and ion measurements </w:t>
      </w:r>
      <w:r w:rsidR="00736C64">
        <w:t xml:space="preserve">are </w:t>
      </w:r>
      <w:r>
        <w:t>made as the shock and CME encounter the location of each observatory.</w:t>
      </w:r>
    </w:p>
    <w:p w14:paraId="7FD8CFEB" w14:textId="77777777" w:rsidR="000556E4" w:rsidRDefault="000556E4" w:rsidP="000556E4">
      <w:pPr>
        <w:autoSpaceDE w:val="0"/>
        <w:autoSpaceDN w:val="0"/>
        <w:adjustRightInd w:val="0"/>
      </w:pPr>
    </w:p>
    <w:p w14:paraId="46519612" w14:textId="5DCFD6CF" w:rsidR="000556E4" w:rsidRDefault="000556E4" w:rsidP="000556E4">
      <w:pPr>
        <w:autoSpaceDE w:val="0"/>
        <w:autoSpaceDN w:val="0"/>
        <w:adjustRightInd w:val="0"/>
      </w:pPr>
      <w:r>
        <w:t>The STEREO mission provide</w:t>
      </w:r>
      <w:r w:rsidR="00736C64">
        <w:t>s</w:t>
      </w:r>
      <w:r>
        <w:t xml:space="preserve"> the first imaging of the </w:t>
      </w:r>
      <w:proofErr w:type="gramStart"/>
      <w:r>
        <w:t>three dimensional</w:t>
      </w:r>
      <w:proofErr w:type="gramEnd"/>
      <w:r>
        <w:t xml:space="preserve"> structure of the Sun’s corona and the inner heliosphere, and it provide</w:t>
      </w:r>
      <w:r w:rsidR="00736C64">
        <w:t>s</w:t>
      </w:r>
      <w:r>
        <w:t xml:space="preserve"> critical information toward understanding the causes of the most severe geomagnetic storms. There </w:t>
      </w:r>
      <w:r w:rsidR="00736C64">
        <w:t>we</w:t>
      </w:r>
      <w:r>
        <w:t xml:space="preserve">re no science requirements to launch STEREO at a specific phase of the solar activity cycle, since CMEs appear at all times. But with the fleet of spacecraft (e.g., SOHO, ACE, Ulysses, TRACE, GOES, IMAGE, etc.) that </w:t>
      </w:r>
      <w:r w:rsidR="00A528F3">
        <w:t xml:space="preserve">were </w:t>
      </w:r>
      <w:r>
        <w:t>already in place, STEREO</w:t>
      </w:r>
      <w:r w:rsidR="002C5B6D">
        <w:t>’s</w:t>
      </w:r>
      <w:r>
        <w:t xml:space="preserve"> launch in </w:t>
      </w:r>
      <w:r w:rsidR="002C5B6D">
        <w:t>October</w:t>
      </w:r>
      <w:r>
        <w:t xml:space="preserve"> 200</w:t>
      </w:r>
      <w:r w:rsidR="002C5B6D">
        <w:t>6</w:t>
      </w:r>
      <w:r w:rsidR="009F46C0">
        <w:t xml:space="preserve"> </w:t>
      </w:r>
      <w:r>
        <w:t>provide</w:t>
      </w:r>
      <w:r w:rsidR="00A528F3">
        <w:t>d</w:t>
      </w:r>
      <w:r>
        <w:t xml:space="preserve"> the CME measurements needed for comprehensive studies of the Sun-Earth Connection.</w:t>
      </w:r>
    </w:p>
    <w:p w14:paraId="21B784DB" w14:textId="66E8200E" w:rsidR="00A52499" w:rsidRDefault="00A52499" w:rsidP="000556E4">
      <w:pPr>
        <w:autoSpaceDE w:val="0"/>
        <w:autoSpaceDN w:val="0"/>
        <w:adjustRightInd w:val="0"/>
      </w:pPr>
    </w:p>
    <w:p w14:paraId="7222AF65" w14:textId="722F11FA" w:rsidR="00A52499" w:rsidRDefault="00A52499" w:rsidP="00A52499">
      <w:pPr>
        <w:pStyle w:val="Heading2"/>
      </w:pPr>
      <w:bookmarkStart w:id="13" w:name="_Toc40105676"/>
      <w:r>
        <w:t>Launch, Orbit and Operations</w:t>
      </w:r>
      <w:bookmarkEnd w:id="13"/>
    </w:p>
    <w:p w14:paraId="6D06E52E" w14:textId="2B3956B7" w:rsidR="00A52499" w:rsidRDefault="00A52499" w:rsidP="00A52499">
      <w:pPr>
        <w:autoSpaceDE w:val="0"/>
        <w:autoSpaceDN w:val="0"/>
        <w:adjustRightInd w:val="0"/>
      </w:pPr>
      <w:r w:rsidRPr="00A52499">
        <w:t>The STEREO mission payload consists of two identical observatories, each</w:t>
      </w:r>
      <w:r w:rsidR="002C5B6D">
        <w:t xml:space="preserve"> </w:t>
      </w:r>
      <w:r w:rsidRPr="00A52499">
        <w:t xml:space="preserve">containing </w:t>
      </w:r>
      <w:r w:rsidR="00A125E9">
        <w:t>two instrument suites and two additional instruments</w:t>
      </w:r>
      <w:r w:rsidRPr="00A52499">
        <w:t>. The observatories are Sun</w:t>
      </w:r>
      <w:r w:rsidR="00DF0134">
        <w:t>-</w:t>
      </w:r>
      <w:r w:rsidRPr="00A52499">
        <w:t>pointed</w:t>
      </w:r>
      <w:r w:rsidR="002C5B6D">
        <w:t xml:space="preserve"> </w:t>
      </w:r>
      <w:r w:rsidRPr="00A52499">
        <w:t>and three-axis-stabilized. The STEREO mission summary is shown Table 1.</w:t>
      </w:r>
    </w:p>
    <w:p w14:paraId="6DB01F5C" w14:textId="324645E0" w:rsidR="00A52499" w:rsidRPr="00A52499" w:rsidRDefault="00A52499" w:rsidP="00A52499">
      <w:pPr>
        <w:autoSpaceDE w:val="0"/>
        <w:autoSpaceDN w:val="0"/>
        <w:adjustRightInd w:val="0"/>
      </w:pPr>
    </w:p>
    <w:p w14:paraId="098570BF" w14:textId="7E406417" w:rsidR="00CA75A8" w:rsidRDefault="00CA75A8" w:rsidP="00645306">
      <w:pPr>
        <w:pStyle w:val="Caption"/>
        <w:keepNext/>
      </w:pPr>
      <w:bookmarkStart w:id="14" w:name="_Toc40105757"/>
      <w:r>
        <w:t xml:space="preserve">Table </w:t>
      </w:r>
      <w:fldSimple w:instr=" SEQ Table \* ARABIC ">
        <w:r w:rsidR="003F368A">
          <w:rPr>
            <w:noProof/>
          </w:rPr>
          <w:t>3</w:t>
        </w:r>
      </w:fldSimple>
      <w:r>
        <w:t>.  STEREO Mission Summary</w:t>
      </w:r>
      <w:bookmarkEnd w:id="14"/>
    </w:p>
    <w:tbl>
      <w:tblPr>
        <w:tblStyle w:val="TableGrid"/>
        <w:tblW w:w="0" w:type="auto"/>
        <w:tblLook w:val="04A0" w:firstRow="1" w:lastRow="0" w:firstColumn="1" w:lastColumn="0" w:noHBand="0" w:noVBand="1"/>
      </w:tblPr>
      <w:tblGrid>
        <w:gridCol w:w="4675"/>
        <w:gridCol w:w="4675"/>
      </w:tblGrid>
      <w:tr w:rsidR="00A52499" w14:paraId="7EADD9BD" w14:textId="77777777" w:rsidTr="00A52499">
        <w:tc>
          <w:tcPr>
            <w:tcW w:w="4675" w:type="dxa"/>
          </w:tcPr>
          <w:p w14:paraId="09ABA9EA" w14:textId="093E56F1" w:rsidR="00A52499" w:rsidRDefault="00A52499" w:rsidP="00A52499">
            <w:pPr>
              <w:autoSpaceDE w:val="0"/>
              <w:autoSpaceDN w:val="0"/>
              <w:adjustRightInd w:val="0"/>
            </w:pPr>
            <w:r>
              <w:t>Orbit Description</w:t>
            </w:r>
          </w:p>
        </w:tc>
        <w:tc>
          <w:tcPr>
            <w:tcW w:w="4675" w:type="dxa"/>
          </w:tcPr>
          <w:p w14:paraId="11132EA8" w14:textId="77777777" w:rsidR="00A52499" w:rsidRDefault="00A52499" w:rsidP="00A52499">
            <w:pPr>
              <w:autoSpaceDE w:val="0"/>
              <w:autoSpaceDN w:val="0"/>
              <w:adjustRightInd w:val="0"/>
            </w:pPr>
            <w:r>
              <w:t>Heliocentric</w:t>
            </w:r>
          </w:p>
          <w:p w14:paraId="26D136FB" w14:textId="77777777" w:rsidR="00A52499" w:rsidRDefault="00A52499" w:rsidP="00A52499">
            <w:pPr>
              <w:autoSpaceDE w:val="0"/>
              <w:autoSpaceDN w:val="0"/>
              <w:adjustRightInd w:val="0"/>
            </w:pPr>
            <w:r>
              <w:t>STEREO-A orbits ahead of Earth</w:t>
            </w:r>
          </w:p>
          <w:p w14:paraId="19A233E7" w14:textId="0FA4CD3C" w:rsidR="00A52499" w:rsidRDefault="00A52499" w:rsidP="00A52499">
            <w:pPr>
              <w:autoSpaceDE w:val="0"/>
              <w:autoSpaceDN w:val="0"/>
              <w:adjustRightInd w:val="0"/>
            </w:pPr>
            <w:r>
              <w:t>STEREO-B orbits behind Earth</w:t>
            </w:r>
          </w:p>
        </w:tc>
      </w:tr>
      <w:tr w:rsidR="00A52499" w14:paraId="733E014B" w14:textId="77777777" w:rsidTr="00A52499">
        <w:tc>
          <w:tcPr>
            <w:tcW w:w="4675" w:type="dxa"/>
          </w:tcPr>
          <w:p w14:paraId="6E872A08" w14:textId="342EB642" w:rsidR="00A52499" w:rsidRDefault="00A52499" w:rsidP="00A52499">
            <w:pPr>
              <w:autoSpaceDE w:val="0"/>
              <w:autoSpaceDN w:val="0"/>
              <w:adjustRightInd w:val="0"/>
            </w:pPr>
            <w:r>
              <w:t>Launch Date</w:t>
            </w:r>
          </w:p>
        </w:tc>
        <w:tc>
          <w:tcPr>
            <w:tcW w:w="4675" w:type="dxa"/>
          </w:tcPr>
          <w:p w14:paraId="52647735" w14:textId="6D7C260B" w:rsidR="00A52499" w:rsidRDefault="00A52499" w:rsidP="00A52499">
            <w:pPr>
              <w:autoSpaceDE w:val="0"/>
              <w:autoSpaceDN w:val="0"/>
              <w:adjustRightInd w:val="0"/>
            </w:pPr>
            <w:r>
              <w:t>October 26, 2006</w:t>
            </w:r>
          </w:p>
        </w:tc>
      </w:tr>
      <w:tr w:rsidR="00A52499" w14:paraId="5DDFCCD5" w14:textId="77777777" w:rsidTr="00A52499">
        <w:tc>
          <w:tcPr>
            <w:tcW w:w="4675" w:type="dxa"/>
          </w:tcPr>
          <w:p w14:paraId="2CC4A0AB" w14:textId="3A1C127D" w:rsidR="00A52499" w:rsidRDefault="00A52499" w:rsidP="00A52499">
            <w:pPr>
              <w:autoSpaceDE w:val="0"/>
              <w:autoSpaceDN w:val="0"/>
              <w:adjustRightInd w:val="0"/>
            </w:pPr>
            <w:r>
              <w:t>Launch Vehicle</w:t>
            </w:r>
          </w:p>
        </w:tc>
        <w:tc>
          <w:tcPr>
            <w:tcW w:w="4675" w:type="dxa"/>
          </w:tcPr>
          <w:p w14:paraId="0E5494DE" w14:textId="2C714CF2" w:rsidR="00A52499" w:rsidRDefault="00A52499" w:rsidP="00A52499">
            <w:pPr>
              <w:autoSpaceDE w:val="0"/>
              <w:autoSpaceDN w:val="0"/>
              <w:adjustRightInd w:val="0"/>
            </w:pPr>
            <w:r>
              <w:t>Delta II 7925-10L</w:t>
            </w:r>
          </w:p>
        </w:tc>
      </w:tr>
      <w:tr w:rsidR="00A52499" w14:paraId="645EC571" w14:textId="77777777" w:rsidTr="00A52499">
        <w:tc>
          <w:tcPr>
            <w:tcW w:w="4675" w:type="dxa"/>
          </w:tcPr>
          <w:p w14:paraId="6DC1EC74" w14:textId="338A2798" w:rsidR="00A52499" w:rsidRDefault="00A52499" w:rsidP="00A52499">
            <w:pPr>
              <w:autoSpaceDE w:val="0"/>
              <w:autoSpaceDN w:val="0"/>
              <w:adjustRightInd w:val="0"/>
            </w:pPr>
            <w:r>
              <w:t>Nominal Mission Duration</w:t>
            </w:r>
          </w:p>
        </w:tc>
        <w:tc>
          <w:tcPr>
            <w:tcW w:w="4675" w:type="dxa"/>
          </w:tcPr>
          <w:p w14:paraId="43991F9E" w14:textId="7FCD0A7E" w:rsidR="00A52499" w:rsidRDefault="00A52499" w:rsidP="00A52499">
            <w:pPr>
              <w:autoSpaceDE w:val="0"/>
              <w:autoSpaceDN w:val="0"/>
              <w:adjustRightInd w:val="0"/>
            </w:pPr>
            <w:r>
              <w:t>2 years after heliocentric orbit insertion</w:t>
            </w:r>
          </w:p>
        </w:tc>
      </w:tr>
      <w:tr w:rsidR="00A52499" w14:paraId="1339C9D1" w14:textId="77777777" w:rsidTr="00A52499">
        <w:tc>
          <w:tcPr>
            <w:tcW w:w="4675" w:type="dxa"/>
          </w:tcPr>
          <w:p w14:paraId="22C9601C" w14:textId="262E097C" w:rsidR="00A52499" w:rsidRDefault="00A52499" w:rsidP="00A52499">
            <w:pPr>
              <w:autoSpaceDE w:val="0"/>
              <w:autoSpaceDN w:val="0"/>
              <w:adjustRightInd w:val="0"/>
            </w:pPr>
            <w:r>
              <w:t>Potential Mission Life</w:t>
            </w:r>
          </w:p>
        </w:tc>
        <w:tc>
          <w:tcPr>
            <w:tcW w:w="4675" w:type="dxa"/>
          </w:tcPr>
          <w:p w14:paraId="2278E6C5" w14:textId="371ACB8A" w:rsidR="00A52499" w:rsidRDefault="006E0147" w:rsidP="00A52499">
            <w:pPr>
              <w:autoSpaceDE w:val="0"/>
              <w:autoSpaceDN w:val="0"/>
              <w:adjustRightInd w:val="0"/>
            </w:pPr>
            <w:proofErr w:type="gramStart"/>
            <w:r w:rsidRPr="006E0147">
              <w:t>50</w:t>
            </w:r>
            <w:r w:rsidR="00A52499" w:rsidRPr="006E0147">
              <w:t xml:space="preserve"> </w:t>
            </w:r>
            <w:r w:rsidR="00A52499">
              <w:t>year</w:t>
            </w:r>
            <w:proofErr w:type="gramEnd"/>
            <w:r w:rsidR="00A52499">
              <w:t xml:space="preserve"> expendables</w:t>
            </w:r>
          </w:p>
        </w:tc>
      </w:tr>
      <w:tr w:rsidR="00A52499" w14:paraId="65E74E51" w14:textId="77777777" w:rsidTr="00A52499">
        <w:tc>
          <w:tcPr>
            <w:tcW w:w="4675" w:type="dxa"/>
          </w:tcPr>
          <w:p w14:paraId="2B001DE2" w14:textId="2F3C1F22" w:rsidR="00A52499" w:rsidRDefault="00A52499" w:rsidP="00A52499">
            <w:pPr>
              <w:autoSpaceDE w:val="0"/>
              <w:autoSpaceDN w:val="0"/>
              <w:adjustRightInd w:val="0"/>
            </w:pPr>
            <w:r>
              <w:t>Spacecraft + Instrument Mass</w:t>
            </w:r>
          </w:p>
        </w:tc>
        <w:tc>
          <w:tcPr>
            <w:tcW w:w="4675" w:type="dxa"/>
          </w:tcPr>
          <w:p w14:paraId="3E874177" w14:textId="4FA2A522" w:rsidR="00A52499" w:rsidRDefault="00A52499" w:rsidP="00A52499">
            <w:pPr>
              <w:autoSpaceDE w:val="0"/>
              <w:autoSpaceDN w:val="0"/>
              <w:adjustRightInd w:val="0"/>
            </w:pPr>
            <w:r>
              <w:t>473 kg per observatory (dry)</w:t>
            </w:r>
          </w:p>
        </w:tc>
      </w:tr>
      <w:tr w:rsidR="00A52499" w14:paraId="74E72E1B" w14:textId="77777777" w:rsidTr="00A52499">
        <w:tc>
          <w:tcPr>
            <w:tcW w:w="4675" w:type="dxa"/>
          </w:tcPr>
          <w:p w14:paraId="75B45C54" w14:textId="15FBE4C6" w:rsidR="00A52499" w:rsidRDefault="00A52499" w:rsidP="00A52499">
            <w:pPr>
              <w:autoSpaceDE w:val="0"/>
              <w:autoSpaceDN w:val="0"/>
              <w:adjustRightInd w:val="0"/>
            </w:pPr>
            <w:r>
              <w:t>Attitude Determination</w:t>
            </w:r>
          </w:p>
        </w:tc>
        <w:tc>
          <w:tcPr>
            <w:tcW w:w="4675" w:type="dxa"/>
          </w:tcPr>
          <w:p w14:paraId="1B268032" w14:textId="77777777" w:rsidR="00A52499" w:rsidRDefault="00A52499" w:rsidP="00A52499">
            <w:pPr>
              <w:autoSpaceDE w:val="0"/>
              <w:autoSpaceDN w:val="0"/>
              <w:adjustRightInd w:val="0"/>
            </w:pPr>
            <w:r>
              <w:t>Roll angle from star sensor</w:t>
            </w:r>
          </w:p>
          <w:p w14:paraId="2346F9BB" w14:textId="0EFEAC29" w:rsidR="00A52499" w:rsidRDefault="00A52499" w:rsidP="00A52499">
            <w:pPr>
              <w:autoSpaceDE w:val="0"/>
              <w:autoSpaceDN w:val="0"/>
              <w:adjustRightInd w:val="0"/>
            </w:pPr>
            <w:r>
              <w:t>Fine pointing from Guide Telescope as part of SECCHI suite</w:t>
            </w:r>
          </w:p>
        </w:tc>
      </w:tr>
      <w:tr w:rsidR="00A52499" w14:paraId="5A52AA94" w14:textId="77777777" w:rsidTr="00A52499">
        <w:tc>
          <w:tcPr>
            <w:tcW w:w="4675" w:type="dxa"/>
          </w:tcPr>
          <w:p w14:paraId="63E0C455" w14:textId="6147A9B6" w:rsidR="00A52499" w:rsidRDefault="00A52499" w:rsidP="00A52499">
            <w:pPr>
              <w:autoSpaceDE w:val="0"/>
              <w:autoSpaceDN w:val="0"/>
              <w:adjustRightInd w:val="0"/>
            </w:pPr>
            <w:r>
              <w:t>On-Board Data Storage Capacity</w:t>
            </w:r>
          </w:p>
        </w:tc>
        <w:tc>
          <w:tcPr>
            <w:tcW w:w="4675" w:type="dxa"/>
          </w:tcPr>
          <w:p w14:paraId="40D8DAE7" w14:textId="5651DC5B" w:rsidR="00A52499" w:rsidRDefault="00A52499" w:rsidP="00A52499">
            <w:pPr>
              <w:autoSpaceDE w:val="0"/>
              <w:autoSpaceDN w:val="0"/>
              <w:adjustRightInd w:val="0"/>
            </w:pPr>
            <w:r>
              <w:t xml:space="preserve">1 </w:t>
            </w:r>
            <w:proofErr w:type="spellStart"/>
            <w:r>
              <w:t>Gbyte</w:t>
            </w:r>
            <w:proofErr w:type="spellEnd"/>
          </w:p>
        </w:tc>
      </w:tr>
    </w:tbl>
    <w:p w14:paraId="1926B788" w14:textId="77777777" w:rsidR="00A52499" w:rsidRDefault="00A52499" w:rsidP="00A52499">
      <w:pPr>
        <w:autoSpaceDE w:val="0"/>
        <w:autoSpaceDN w:val="0"/>
        <w:adjustRightInd w:val="0"/>
      </w:pPr>
    </w:p>
    <w:p w14:paraId="3CFF5AB9" w14:textId="33799834" w:rsidR="00A52499" w:rsidRDefault="00A52499" w:rsidP="00A52499">
      <w:pPr>
        <w:autoSpaceDE w:val="0"/>
        <w:autoSpaceDN w:val="0"/>
        <w:adjustRightInd w:val="0"/>
      </w:pPr>
      <w:r w:rsidRPr="00A52499">
        <w:t xml:space="preserve">The two STEREO observatories </w:t>
      </w:r>
      <w:r>
        <w:t xml:space="preserve">were </w:t>
      </w:r>
      <w:r w:rsidRPr="00A52499">
        <w:t xml:space="preserve">launched </w:t>
      </w:r>
      <w:r>
        <w:t xml:space="preserve">on October 26, 2006 </w:t>
      </w:r>
      <w:r w:rsidRPr="00A52499">
        <w:t>stacked on a single Boeing Delta II 7925-10L expendable vehicle. From low Earth orbit,</w:t>
      </w:r>
      <w:r>
        <w:t xml:space="preserve"> </w:t>
      </w:r>
      <w:r w:rsidRPr="00A52499">
        <w:t>the stack w</w:t>
      </w:r>
      <w:r>
        <w:t>as</w:t>
      </w:r>
      <w:r w:rsidRPr="00A52499">
        <w:t xml:space="preserve"> spun up by the third stage solid rocket and w</w:t>
      </w:r>
      <w:r>
        <w:t>as</w:t>
      </w:r>
      <w:r w:rsidRPr="00A52499">
        <w:t xml:space="preserve"> sent into a translunar</w:t>
      </w:r>
      <w:r>
        <w:t xml:space="preserve"> </w:t>
      </w:r>
      <w:r w:rsidRPr="00A52499">
        <w:t>orbit. After several phasing orbits around the Earth-Moon system, on</w:t>
      </w:r>
      <w:r w:rsidR="006A07EE">
        <w:t xml:space="preserve"> December 15, 2006</w:t>
      </w:r>
      <w:r w:rsidRPr="00A52499">
        <w:t>, the STEREO-</w:t>
      </w:r>
      <w:r w:rsidR="006A07EE">
        <w:t>A</w:t>
      </w:r>
      <w:r w:rsidRPr="00A52499">
        <w:t xml:space="preserve"> observatory w</w:t>
      </w:r>
      <w:r>
        <w:t xml:space="preserve">as </w:t>
      </w:r>
      <w:r w:rsidRPr="00A52499">
        <w:t xml:space="preserve">injected into heliocentric orbit; </w:t>
      </w:r>
      <w:r w:rsidR="006A07EE">
        <w:t xml:space="preserve">and on January 21, 2007, </w:t>
      </w:r>
      <w:r w:rsidRPr="00A52499">
        <w:t>the STEREO-</w:t>
      </w:r>
      <w:r w:rsidR="002C5B6D">
        <w:t>B</w:t>
      </w:r>
      <w:r w:rsidRPr="00A52499">
        <w:t xml:space="preserve"> observatory w</w:t>
      </w:r>
      <w:r w:rsidR="006A07EE">
        <w:t xml:space="preserve">as </w:t>
      </w:r>
      <w:r w:rsidRPr="00A52499">
        <w:t xml:space="preserve">sent into its </w:t>
      </w:r>
      <w:r w:rsidRPr="00A52499">
        <w:lastRenderedPageBreak/>
        <w:t>heliocentric</w:t>
      </w:r>
      <w:r w:rsidR="006A07EE">
        <w:t xml:space="preserve"> </w:t>
      </w:r>
      <w:r w:rsidRPr="00A52499">
        <w:t>orbit. The time during the lunar phasing orbits w</w:t>
      </w:r>
      <w:r w:rsidR="002C5B6D">
        <w:t>as</w:t>
      </w:r>
      <w:r w:rsidRPr="00A52499">
        <w:t xml:space="preserve"> used for deployments,</w:t>
      </w:r>
      <w:r w:rsidR="006A07EE">
        <w:t xml:space="preserve"> </w:t>
      </w:r>
      <w:r w:rsidRPr="00A52499">
        <w:t>outgassing, instrument and subsystem commissioning, and other early-orbit checkout</w:t>
      </w:r>
      <w:r w:rsidR="006A07EE">
        <w:t xml:space="preserve"> </w:t>
      </w:r>
      <w:r w:rsidRPr="00A52499">
        <w:t>activities.</w:t>
      </w:r>
    </w:p>
    <w:p w14:paraId="7DF51B89" w14:textId="77777777" w:rsidR="00A52499" w:rsidRPr="00A52499" w:rsidRDefault="00A52499" w:rsidP="00A52499">
      <w:pPr>
        <w:autoSpaceDE w:val="0"/>
        <w:autoSpaceDN w:val="0"/>
        <w:adjustRightInd w:val="0"/>
      </w:pPr>
    </w:p>
    <w:p w14:paraId="3F403CCC" w14:textId="218FBBDF" w:rsidR="00A52499" w:rsidRDefault="00A52499" w:rsidP="00A52499">
      <w:pPr>
        <w:autoSpaceDE w:val="0"/>
        <w:autoSpaceDN w:val="0"/>
        <w:adjustRightInd w:val="0"/>
      </w:pPr>
      <w:r w:rsidRPr="00A52499">
        <w:t>The nominal data return from each observatory is five (5) gigabits (Gb) per 24 hours.</w:t>
      </w:r>
      <w:r w:rsidR="006A07EE">
        <w:t xml:space="preserve"> </w:t>
      </w:r>
      <w:r w:rsidRPr="00A52499">
        <w:t>With heliocentric orbits, the baseline is for the instruments to acquire data continuously,</w:t>
      </w:r>
      <w:r w:rsidR="006A07EE">
        <w:t xml:space="preserve"> </w:t>
      </w:r>
      <w:r w:rsidRPr="00A52499">
        <w:t>without interruptions of eclipses, South Atlantic Anomaly passages, etc. The nominal</w:t>
      </w:r>
      <w:r w:rsidR="006A07EE">
        <w:t xml:space="preserve"> </w:t>
      </w:r>
      <w:r w:rsidRPr="00A52499">
        <w:t>operations concept calls for a single six (6) hour contact through a Deep Space Mission</w:t>
      </w:r>
      <w:r w:rsidR="006A07EE">
        <w:t xml:space="preserve"> </w:t>
      </w:r>
      <w:r w:rsidRPr="00A52499">
        <w:t>System (DSMS) 34-meter X-band antenna with each observatory per 30 hours.</w:t>
      </w:r>
      <w:r w:rsidR="006A07EE">
        <w:t xml:space="preserve"> </w:t>
      </w:r>
      <w:r w:rsidRPr="00A52499">
        <w:t xml:space="preserve">During these 6-hour contacts, some real-time data </w:t>
      </w:r>
      <w:r w:rsidR="007B6378">
        <w:t>are</w:t>
      </w:r>
      <w:r w:rsidRPr="00A52499">
        <w:t xml:space="preserve"> routed from the DSMS</w:t>
      </w:r>
      <w:r w:rsidR="006A07EE">
        <w:t xml:space="preserve"> </w:t>
      </w:r>
      <w:r w:rsidRPr="00A52499">
        <w:t>station directly to the MOC. Those data could comprise up to 32 kilobits per second</w:t>
      </w:r>
      <w:r w:rsidR="006A07EE">
        <w:t xml:space="preserve"> </w:t>
      </w:r>
      <w:r w:rsidRPr="00A52499">
        <w:t>(kbps) and include spacecraft and instrument housekeeping, some real-time</w:t>
      </w:r>
      <w:r w:rsidR="006A07EE">
        <w:t xml:space="preserve"> </w:t>
      </w:r>
      <w:r w:rsidRPr="00A52499">
        <w:t>science data for commissioning and trouble-shooting activities, and the real-time space</w:t>
      </w:r>
      <w:r w:rsidR="006A07EE">
        <w:t xml:space="preserve"> </w:t>
      </w:r>
      <w:r w:rsidRPr="00A52499">
        <w:t xml:space="preserve">weather beacon data. The real-time data </w:t>
      </w:r>
      <w:r w:rsidR="007B6378">
        <w:t>are</w:t>
      </w:r>
      <w:r w:rsidRPr="00A52499">
        <w:t xml:space="preserve"> made available to the instrument</w:t>
      </w:r>
      <w:r w:rsidR="006A07EE">
        <w:t xml:space="preserve"> </w:t>
      </w:r>
      <w:r w:rsidRPr="00A52499">
        <w:t>teams and SSC for further processing and online access.</w:t>
      </w:r>
    </w:p>
    <w:p w14:paraId="115E7AF3" w14:textId="77777777" w:rsidR="006A07EE" w:rsidRPr="00A52499" w:rsidRDefault="006A07EE" w:rsidP="00A52499">
      <w:pPr>
        <w:autoSpaceDE w:val="0"/>
        <w:autoSpaceDN w:val="0"/>
        <w:adjustRightInd w:val="0"/>
      </w:pPr>
    </w:p>
    <w:p w14:paraId="4E599F56" w14:textId="6C5B08CA" w:rsidR="00A52499" w:rsidRDefault="00A52499" w:rsidP="00A52499">
      <w:pPr>
        <w:autoSpaceDE w:val="0"/>
        <w:autoSpaceDN w:val="0"/>
        <w:adjustRightInd w:val="0"/>
      </w:pPr>
      <w:r w:rsidRPr="00A52499">
        <w:t>During the initial operations phase, the instrument teams w</w:t>
      </w:r>
      <w:r w:rsidR="007B6378">
        <w:t>ere</w:t>
      </w:r>
      <w:r w:rsidRPr="00A52499">
        <w:t xml:space="preserve"> co-located with the</w:t>
      </w:r>
      <w:r w:rsidR="006A07EE">
        <w:t xml:space="preserve"> </w:t>
      </w:r>
      <w:r w:rsidRPr="00A52499">
        <w:t xml:space="preserve">Mission Operations Team (MOT) in the MOC at APL. After </w:t>
      </w:r>
      <w:r w:rsidR="00CE6A7B">
        <w:t>commissioning</w:t>
      </w:r>
      <w:r w:rsidRPr="00A52499">
        <w:t>, each instrument team return</w:t>
      </w:r>
      <w:r w:rsidR="00CE6A7B">
        <w:t>ed</w:t>
      </w:r>
      <w:r w:rsidRPr="00A52499">
        <w:t xml:space="preserve"> to their home institution where they establish</w:t>
      </w:r>
      <w:r w:rsidR="00CE6A7B">
        <w:t>ed</w:t>
      </w:r>
      <w:r w:rsidRPr="00A52499">
        <w:t xml:space="preserve"> a remote Payload Operations Center (POC) for all future instrument</w:t>
      </w:r>
      <w:r w:rsidR="006A07EE">
        <w:t xml:space="preserve"> </w:t>
      </w:r>
      <w:r w:rsidRPr="00A52499">
        <w:t>commanding and telemetry reception. The instrument team may relocate to the MOC</w:t>
      </w:r>
      <w:r w:rsidR="006A07EE">
        <w:t xml:space="preserve"> </w:t>
      </w:r>
      <w:r w:rsidRPr="00A52499">
        <w:t>for limited periods of critical operations, trouble-shooting, etc.</w:t>
      </w:r>
    </w:p>
    <w:p w14:paraId="5518BF2F" w14:textId="2BE5A098" w:rsidR="006A07EE" w:rsidRDefault="006A07EE" w:rsidP="00A52499">
      <w:pPr>
        <w:autoSpaceDE w:val="0"/>
        <w:autoSpaceDN w:val="0"/>
        <w:adjustRightInd w:val="0"/>
      </w:pPr>
    </w:p>
    <w:p w14:paraId="234EA4BD" w14:textId="5A56998A" w:rsidR="006A07EE" w:rsidRDefault="006A07EE" w:rsidP="006A07EE">
      <w:pPr>
        <w:pStyle w:val="Heading1"/>
      </w:pPr>
      <w:bookmarkStart w:id="15" w:name="_Ref39656964"/>
      <w:bookmarkStart w:id="16" w:name="_Toc40105677"/>
      <w:r>
        <w:t>Science Instrumentation</w:t>
      </w:r>
      <w:bookmarkEnd w:id="15"/>
      <w:bookmarkEnd w:id="16"/>
    </w:p>
    <w:p w14:paraId="5CE08036" w14:textId="6320F904" w:rsidR="006A07EE" w:rsidRDefault="006A07EE" w:rsidP="006A07EE">
      <w:pPr>
        <w:autoSpaceDE w:val="0"/>
        <w:autoSpaceDN w:val="0"/>
        <w:adjustRightInd w:val="0"/>
      </w:pPr>
      <w:r>
        <w:t>The diverse and rich payload of STEREO exceeds brief description, but Table 2 shows some of the salient measurements offered by these instruments and their nominal data rates. The far-reaching payload is necessary to accomplish the challenging goals of understanding the initiation and propagation of CMEs and their interaction with Earth.</w:t>
      </w:r>
    </w:p>
    <w:p w14:paraId="5644FB75" w14:textId="77777777" w:rsidR="006A07EE" w:rsidRPr="006A07EE" w:rsidRDefault="006A07EE" w:rsidP="006A07EE">
      <w:pPr>
        <w:autoSpaceDE w:val="0"/>
        <w:autoSpaceDN w:val="0"/>
        <w:adjustRightInd w:val="0"/>
      </w:pPr>
    </w:p>
    <w:p w14:paraId="1A304ADC" w14:textId="2B08A7EC" w:rsidR="006A07EE" w:rsidRDefault="006A07EE" w:rsidP="006A07EE">
      <w:pPr>
        <w:autoSpaceDE w:val="0"/>
        <w:autoSpaceDN w:val="0"/>
        <w:adjustRightInd w:val="0"/>
      </w:pPr>
      <w:r>
        <w:t xml:space="preserve">Onboard communication between the spacecraft subsystems and the Instrument Data Processing Units is through a MIL-STD 1553 bus. The primary science data, instrument housekeeping data, and space weather beacon data are all returned in CCSDS-formatted, fixed length (272 byte) telemetry packets. Each subsystem and instrument </w:t>
      </w:r>
      <w:proofErr w:type="gramStart"/>
      <w:r>
        <w:t>has</w:t>
      </w:r>
      <w:proofErr w:type="gramEnd"/>
      <w:r>
        <w:t xml:space="preserve"> an assigned range of Application Identifiers (</w:t>
      </w:r>
      <w:proofErr w:type="spellStart"/>
      <w:r>
        <w:t>ApIDs</w:t>
      </w:r>
      <w:proofErr w:type="spellEnd"/>
      <w:r>
        <w:t>) to transmit their telemetry data to the SSR.</w:t>
      </w:r>
    </w:p>
    <w:p w14:paraId="061EC3DB" w14:textId="39254E11" w:rsidR="006A07EE" w:rsidRDefault="006A07EE" w:rsidP="006A07EE">
      <w:pPr>
        <w:autoSpaceDE w:val="0"/>
        <w:autoSpaceDN w:val="0"/>
        <w:adjustRightInd w:val="0"/>
      </w:pPr>
    </w:p>
    <w:p w14:paraId="6730BFC2" w14:textId="543970A8" w:rsidR="006F7D9F" w:rsidRDefault="006F7D9F" w:rsidP="006A07EE">
      <w:pPr>
        <w:autoSpaceDE w:val="0"/>
        <w:autoSpaceDN w:val="0"/>
        <w:adjustRightInd w:val="0"/>
      </w:pPr>
    </w:p>
    <w:p w14:paraId="3AA3CE8C" w14:textId="77777777" w:rsidR="006F7D9F" w:rsidRDefault="006F7D9F" w:rsidP="006A07EE">
      <w:pPr>
        <w:autoSpaceDE w:val="0"/>
        <w:autoSpaceDN w:val="0"/>
        <w:adjustRightInd w:val="0"/>
      </w:pPr>
    </w:p>
    <w:p w14:paraId="258157FE" w14:textId="01E68258" w:rsidR="00404662" w:rsidRDefault="00404662" w:rsidP="00AC1295">
      <w:pPr>
        <w:pStyle w:val="Caption"/>
        <w:keepNext/>
      </w:pPr>
      <w:bookmarkStart w:id="17" w:name="_Toc40105758"/>
      <w:r>
        <w:t xml:space="preserve">Table </w:t>
      </w:r>
      <w:fldSimple w:instr=" SEQ Table \* ARABIC ">
        <w:r w:rsidR="003F368A">
          <w:rPr>
            <w:noProof/>
          </w:rPr>
          <w:t>4</w:t>
        </w:r>
      </w:fldSimple>
      <w:r>
        <w:t>.  Approximate Telemetry Allocations for STEREO Mission, per observatory</w:t>
      </w:r>
      <w:bookmarkEnd w:id="17"/>
    </w:p>
    <w:tbl>
      <w:tblPr>
        <w:tblStyle w:val="TableGrid"/>
        <w:tblW w:w="0" w:type="auto"/>
        <w:tblLook w:val="04A0" w:firstRow="1" w:lastRow="0" w:firstColumn="1" w:lastColumn="0" w:noHBand="0" w:noVBand="1"/>
      </w:tblPr>
      <w:tblGrid>
        <w:gridCol w:w="3415"/>
        <w:gridCol w:w="4320"/>
        <w:gridCol w:w="1615"/>
      </w:tblGrid>
      <w:tr w:rsidR="007C375F" w14:paraId="347F374B" w14:textId="77777777" w:rsidTr="00E12DD3">
        <w:tc>
          <w:tcPr>
            <w:tcW w:w="3415" w:type="dxa"/>
            <w:shd w:val="clear" w:color="auto" w:fill="F2F2F2" w:themeFill="background1" w:themeFillShade="F2"/>
          </w:tcPr>
          <w:p w14:paraId="4DE52874" w14:textId="254A654F" w:rsidR="007C375F" w:rsidRPr="007C375F" w:rsidRDefault="007C375F" w:rsidP="007C375F">
            <w:pPr>
              <w:autoSpaceDE w:val="0"/>
              <w:autoSpaceDN w:val="0"/>
              <w:adjustRightInd w:val="0"/>
              <w:rPr>
                <w:b/>
                <w:bCs/>
              </w:rPr>
            </w:pPr>
            <w:r w:rsidRPr="007C375F">
              <w:rPr>
                <w:b/>
                <w:bCs/>
              </w:rPr>
              <w:t>Instrument/Subsystem Name</w:t>
            </w:r>
          </w:p>
        </w:tc>
        <w:tc>
          <w:tcPr>
            <w:tcW w:w="4320" w:type="dxa"/>
            <w:shd w:val="clear" w:color="auto" w:fill="F2F2F2" w:themeFill="background1" w:themeFillShade="F2"/>
          </w:tcPr>
          <w:p w14:paraId="6B4DC46D" w14:textId="12F33B8F" w:rsidR="007C375F" w:rsidRPr="007C375F" w:rsidRDefault="007C375F" w:rsidP="007C375F">
            <w:pPr>
              <w:autoSpaceDE w:val="0"/>
              <w:autoSpaceDN w:val="0"/>
              <w:adjustRightInd w:val="0"/>
              <w:rPr>
                <w:b/>
                <w:bCs/>
              </w:rPr>
            </w:pPr>
            <w:r w:rsidRPr="007C375F">
              <w:rPr>
                <w:b/>
                <w:bCs/>
              </w:rPr>
              <w:t>Range</w:t>
            </w:r>
          </w:p>
        </w:tc>
        <w:tc>
          <w:tcPr>
            <w:tcW w:w="1615" w:type="dxa"/>
            <w:shd w:val="clear" w:color="auto" w:fill="F2F2F2" w:themeFill="background1" w:themeFillShade="F2"/>
          </w:tcPr>
          <w:p w14:paraId="21758515" w14:textId="6D4E4439" w:rsidR="007C375F" w:rsidRPr="007C375F" w:rsidRDefault="007C375F" w:rsidP="007C375F">
            <w:pPr>
              <w:autoSpaceDE w:val="0"/>
              <w:autoSpaceDN w:val="0"/>
              <w:adjustRightInd w:val="0"/>
              <w:rPr>
                <w:b/>
                <w:bCs/>
              </w:rPr>
            </w:pPr>
            <w:r w:rsidRPr="007C375F">
              <w:rPr>
                <w:b/>
                <w:bCs/>
              </w:rPr>
              <w:t>Average Data Rate</w:t>
            </w:r>
          </w:p>
        </w:tc>
      </w:tr>
      <w:tr w:rsidR="007C375F" w14:paraId="0D8A9CB0" w14:textId="77777777" w:rsidTr="007C375F">
        <w:tc>
          <w:tcPr>
            <w:tcW w:w="3415" w:type="dxa"/>
          </w:tcPr>
          <w:p w14:paraId="0F7908B9" w14:textId="626F82B4" w:rsidR="007C375F" w:rsidRPr="007C375F" w:rsidRDefault="007C375F" w:rsidP="007C375F">
            <w:pPr>
              <w:autoSpaceDE w:val="0"/>
              <w:autoSpaceDN w:val="0"/>
              <w:adjustRightInd w:val="0"/>
            </w:pPr>
            <w:r>
              <w:rPr>
                <w:b/>
                <w:bCs/>
              </w:rPr>
              <w:t>PLASTIC</w:t>
            </w:r>
            <w:r>
              <w:t xml:space="preserve"> (Plasma composition)</w:t>
            </w:r>
          </w:p>
        </w:tc>
        <w:tc>
          <w:tcPr>
            <w:tcW w:w="4320" w:type="dxa"/>
          </w:tcPr>
          <w:p w14:paraId="315057D5" w14:textId="00BA7A81" w:rsidR="007C375F" w:rsidRDefault="007C375F" w:rsidP="007C375F">
            <w:pPr>
              <w:autoSpaceDE w:val="0"/>
              <w:autoSpaceDN w:val="0"/>
              <w:adjustRightInd w:val="0"/>
            </w:pPr>
            <w:r>
              <w:t>Ions in the energy-per-charge range from 0.2 up to 100 keV/e</w:t>
            </w:r>
          </w:p>
        </w:tc>
        <w:tc>
          <w:tcPr>
            <w:tcW w:w="1615" w:type="dxa"/>
          </w:tcPr>
          <w:p w14:paraId="724649D0" w14:textId="3231C81F" w:rsidR="007C375F" w:rsidRDefault="007C375F" w:rsidP="007C375F">
            <w:pPr>
              <w:autoSpaceDE w:val="0"/>
              <w:autoSpaceDN w:val="0"/>
              <w:adjustRightInd w:val="0"/>
            </w:pPr>
            <w:r>
              <w:t>3.2 kbps</w:t>
            </w:r>
          </w:p>
        </w:tc>
      </w:tr>
      <w:tr w:rsidR="007C375F" w14:paraId="69185406" w14:textId="77777777" w:rsidTr="007C375F">
        <w:tc>
          <w:tcPr>
            <w:tcW w:w="3415" w:type="dxa"/>
          </w:tcPr>
          <w:p w14:paraId="19A9C39D" w14:textId="66840FBC" w:rsidR="007C375F" w:rsidRDefault="007C375F" w:rsidP="007C375F">
            <w:pPr>
              <w:autoSpaceDE w:val="0"/>
              <w:autoSpaceDN w:val="0"/>
              <w:adjustRightInd w:val="0"/>
            </w:pPr>
            <w:r w:rsidRPr="007C375F">
              <w:rPr>
                <w:b/>
                <w:bCs/>
              </w:rPr>
              <w:t>IMPACT</w:t>
            </w:r>
            <w:r>
              <w:t xml:space="preserve"> (In situ suite)</w:t>
            </w:r>
          </w:p>
        </w:tc>
        <w:tc>
          <w:tcPr>
            <w:tcW w:w="4320" w:type="dxa"/>
          </w:tcPr>
          <w:p w14:paraId="20C20FF1" w14:textId="77777777" w:rsidR="007C375F" w:rsidRDefault="007C375F" w:rsidP="007C375F">
            <w:pPr>
              <w:autoSpaceDE w:val="0"/>
              <w:autoSpaceDN w:val="0"/>
              <w:adjustRightInd w:val="0"/>
            </w:pPr>
          </w:p>
        </w:tc>
        <w:tc>
          <w:tcPr>
            <w:tcW w:w="1615" w:type="dxa"/>
          </w:tcPr>
          <w:p w14:paraId="4FEA42FA" w14:textId="1F7A4B28" w:rsidR="007C375F" w:rsidRDefault="007C375F" w:rsidP="007C375F">
            <w:pPr>
              <w:autoSpaceDE w:val="0"/>
              <w:autoSpaceDN w:val="0"/>
              <w:adjustRightInd w:val="0"/>
            </w:pPr>
            <w:r>
              <w:t>3.2 kbps</w:t>
            </w:r>
          </w:p>
        </w:tc>
      </w:tr>
      <w:tr w:rsidR="007C375F" w14:paraId="715C6ACB" w14:textId="77777777" w:rsidTr="007C375F">
        <w:tc>
          <w:tcPr>
            <w:tcW w:w="3415" w:type="dxa"/>
          </w:tcPr>
          <w:p w14:paraId="655C56E6" w14:textId="7879D094" w:rsidR="007C375F" w:rsidRDefault="007C375F" w:rsidP="007C375F">
            <w:pPr>
              <w:autoSpaceDE w:val="0"/>
              <w:autoSpaceDN w:val="0"/>
              <w:adjustRightInd w:val="0"/>
              <w:jc w:val="right"/>
            </w:pPr>
            <w:r>
              <w:t>STE</w:t>
            </w:r>
          </w:p>
        </w:tc>
        <w:tc>
          <w:tcPr>
            <w:tcW w:w="4320" w:type="dxa"/>
          </w:tcPr>
          <w:p w14:paraId="227EA4E6" w14:textId="3C0DCA29" w:rsidR="007C375F" w:rsidRDefault="007C375F" w:rsidP="007C375F">
            <w:pPr>
              <w:autoSpaceDE w:val="0"/>
              <w:autoSpaceDN w:val="0"/>
              <w:adjustRightInd w:val="0"/>
            </w:pPr>
            <w:r>
              <w:t>2-100 keV</w:t>
            </w:r>
            <w:r w:rsidR="00645190">
              <w:t xml:space="preserve"> electrons</w:t>
            </w:r>
          </w:p>
        </w:tc>
        <w:tc>
          <w:tcPr>
            <w:tcW w:w="1615" w:type="dxa"/>
          </w:tcPr>
          <w:p w14:paraId="6F88E23F" w14:textId="77777777" w:rsidR="007C375F" w:rsidRDefault="007C375F" w:rsidP="007C375F">
            <w:pPr>
              <w:autoSpaceDE w:val="0"/>
              <w:autoSpaceDN w:val="0"/>
              <w:adjustRightInd w:val="0"/>
            </w:pPr>
          </w:p>
        </w:tc>
      </w:tr>
      <w:tr w:rsidR="007C375F" w14:paraId="44B3FACB" w14:textId="77777777" w:rsidTr="007C375F">
        <w:tc>
          <w:tcPr>
            <w:tcW w:w="3415" w:type="dxa"/>
          </w:tcPr>
          <w:p w14:paraId="0179DAC5" w14:textId="0811B66F" w:rsidR="007C375F" w:rsidRDefault="007C375F" w:rsidP="007C375F">
            <w:pPr>
              <w:autoSpaceDE w:val="0"/>
              <w:autoSpaceDN w:val="0"/>
              <w:adjustRightInd w:val="0"/>
              <w:jc w:val="right"/>
            </w:pPr>
            <w:r>
              <w:t>SWEA</w:t>
            </w:r>
          </w:p>
        </w:tc>
        <w:tc>
          <w:tcPr>
            <w:tcW w:w="4320" w:type="dxa"/>
          </w:tcPr>
          <w:p w14:paraId="3ACA7622" w14:textId="3E1A27BB" w:rsidR="007C375F" w:rsidRDefault="007C375F" w:rsidP="007C375F">
            <w:pPr>
              <w:autoSpaceDE w:val="0"/>
              <w:autoSpaceDN w:val="0"/>
              <w:adjustRightInd w:val="0"/>
            </w:pPr>
            <w:r>
              <w:t>~</w:t>
            </w:r>
            <w:r w:rsidR="00645190">
              <w:t>0.05</w:t>
            </w:r>
            <w:r>
              <w:t>-3 keV</w:t>
            </w:r>
            <w:r w:rsidR="00645190">
              <w:t xml:space="preserve"> electrons</w:t>
            </w:r>
          </w:p>
        </w:tc>
        <w:tc>
          <w:tcPr>
            <w:tcW w:w="1615" w:type="dxa"/>
          </w:tcPr>
          <w:p w14:paraId="0422C388" w14:textId="77777777" w:rsidR="007C375F" w:rsidRDefault="007C375F" w:rsidP="007C375F">
            <w:pPr>
              <w:autoSpaceDE w:val="0"/>
              <w:autoSpaceDN w:val="0"/>
              <w:adjustRightInd w:val="0"/>
            </w:pPr>
          </w:p>
        </w:tc>
      </w:tr>
      <w:tr w:rsidR="007C375F" w14:paraId="5F673AA2" w14:textId="77777777" w:rsidTr="007C375F">
        <w:tc>
          <w:tcPr>
            <w:tcW w:w="3415" w:type="dxa"/>
          </w:tcPr>
          <w:p w14:paraId="47A9150A" w14:textId="0C21FCF0" w:rsidR="007C375F" w:rsidRDefault="007C375F" w:rsidP="007C375F">
            <w:pPr>
              <w:autoSpaceDE w:val="0"/>
              <w:autoSpaceDN w:val="0"/>
              <w:adjustRightInd w:val="0"/>
              <w:jc w:val="right"/>
            </w:pPr>
            <w:r>
              <w:t>MAG</w:t>
            </w:r>
          </w:p>
        </w:tc>
        <w:tc>
          <w:tcPr>
            <w:tcW w:w="4320" w:type="dxa"/>
          </w:tcPr>
          <w:p w14:paraId="3C98EB90" w14:textId="1C1D9FF2" w:rsidR="007C375F" w:rsidRDefault="007C375F" w:rsidP="007C375F">
            <w:pPr>
              <w:autoSpaceDE w:val="0"/>
              <w:autoSpaceDN w:val="0"/>
              <w:adjustRightInd w:val="0"/>
            </w:pPr>
            <w:r>
              <w:t xml:space="preserve">+/- 500 </w:t>
            </w:r>
            <w:proofErr w:type="spellStart"/>
            <w:r>
              <w:t>nT</w:t>
            </w:r>
            <w:proofErr w:type="spellEnd"/>
          </w:p>
        </w:tc>
        <w:tc>
          <w:tcPr>
            <w:tcW w:w="1615" w:type="dxa"/>
          </w:tcPr>
          <w:p w14:paraId="5191BF5D" w14:textId="77777777" w:rsidR="007C375F" w:rsidRDefault="007C375F" w:rsidP="007C375F">
            <w:pPr>
              <w:autoSpaceDE w:val="0"/>
              <w:autoSpaceDN w:val="0"/>
              <w:adjustRightInd w:val="0"/>
            </w:pPr>
          </w:p>
        </w:tc>
      </w:tr>
      <w:tr w:rsidR="007C375F" w14:paraId="42016F53" w14:textId="77777777" w:rsidTr="007C375F">
        <w:tc>
          <w:tcPr>
            <w:tcW w:w="3415" w:type="dxa"/>
          </w:tcPr>
          <w:p w14:paraId="16414F9E" w14:textId="16561552" w:rsidR="007C375F" w:rsidRDefault="007C375F" w:rsidP="007C375F">
            <w:pPr>
              <w:autoSpaceDE w:val="0"/>
              <w:autoSpaceDN w:val="0"/>
              <w:adjustRightInd w:val="0"/>
              <w:jc w:val="right"/>
            </w:pPr>
            <w:r>
              <w:t>SEP</w:t>
            </w:r>
          </w:p>
        </w:tc>
        <w:tc>
          <w:tcPr>
            <w:tcW w:w="4320" w:type="dxa"/>
          </w:tcPr>
          <w:p w14:paraId="6298100D" w14:textId="0949AC1F" w:rsidR="007C375F" w:rsidRDefault="007C375F" w:rsidP="007C375F">
            <w:pPr>
              <w:autoSpaceDE w:val="0"/>
              <w:autoSpaceDN w:val="0"/>
              <w:adjustRightInd w:val="0"/>
            </w:pPr>
            <w:r>
              <w:t>Energetic electrons, protons, &amp; ions</w:t>
            </w:r>
          </w:p>
        </w:tc>
        <w:tc>
          <w:tcPr>
            <w:tcW w:w="1615" w:type="dxa"/>
          </w:tcPr>
          <w:p w14:paraId="7EACB0A4" w14:textId="77777777" w:rsidR="007C375F" w:rsidRDefault="007C375F" w:rsidP="007C375F">
            <w:pPr>
              <w:autoSpaceDE w:val="0"/>
              <w:autoSpaceDN w:val="0"/>
              <w:adjustRightInd w:val="0"/>
            </w:pPr>
          </w:p>
        </w:tc>
      </w:tr>
      <w:tr w:rsidR="007C375F" w14:paraId="31A951A6" w14:textId="77777777" w:rsidTr="007C375F">
        <w:tc>
          <w:tcPr>
            <w:tcW w:w="3415" w:type="dxa"/>
          </w:tcPr>
          <w:p w14:paraId="4C18A4C9" w14:textId="3E146415" w:rsidR="007C375F" w:rsidRDefault="007C375F" w:rsidP="007C375F">
            <w:pPr>
              <w:autoSpaceDE w:val="0"/>
              <w:autoSpaceDN w:val="0"/>
              <w:adjustRightInd w:val="0"/>
            </w:pPr>
            <w:r w:rsidRPr="007C375F">
              <w:rPr>
                <w:b/>
                <w:bCs/>
              </w:rPr>
              <w:lastRenderedPageBreak/>
              <w:t>SECCHI</w:t>
            </w:r>
            <w:r>
              <w:t xml:space="preserve"> (Remote sensing suite)</w:t>
            </w:r>
          </w:p>
        </w:tc>
        <w:tc>
          <w:tcPr>
            <w:tcW w:w="4320" w:type="dxa"/>
          </w:tcPr>
          <w:p w14:paraId="6876807E" w14:textId="77777777" w:rsidR="007C375F" w:rsidRDefault="007C375F" w:rsidP="007C375F">
            <w:pPr>
              <w:autoSpaceDE w:val="0"/>
              <w:autoSpaceDN w:val="0"/>
              <w:adjustRightInd w:val="0"/>
            </w:pPr>
          </w:p>
        </w:tc>
        <w:tc>
          <w:tcPr>
            <w:tcW w:w="1615" w:type="dxa"/>
          </w:tcPr>
          <w:p w14:paraId="252C5AEF" w14:textId="1DE2AFB5" w:rsidR="007C375F" w:rsidRDefault="007C375F" w:rsidP="007C375F">
            <w:pPr>
              <w:autoSpaceDE w:val="0"/>
              <w:autoSpaceDN w:val="0"/>
              <w:adjustRightInd w:val="0"/>
            </w:pPr>
            <w:r>
              <w:t>45 kbps</w:t>
            </w:r>
          </w:p>
        </w:tc>
      </w:tr>
      <w:tr w:rsidR="007C375F" w14:paraId="3FBCC08B" w14:textId="77777777" w:rsidTr="007C375F">
        <w:tc>
          <w:tcPr>
            <w:tcW w:w="3415" w:type="dxa"/>
          </w:tcPr>
          <w:p w14:paraId="56CDDF93" w14:textId="217C6894" w:rsidR="007C375F" w:rsidRDefault="007C375F" w:rsidP="007C375F">
            <w:pPr>
              <w:autoSpaceDE w:val="0"/>
              <w:autoSpaceDN w:val="0"/>
              <w:adjustRightInd w:val="0"/>
              <w:jc w:val="right"/>
            </w:pPr>
            <w:r>
              <w:t>EUVI</w:t>
            </w:r>
          </w:p>
        </w:tc>
        <w:tc>
          <w:tcPr>
            <w:tcW w:w="4320" w:type="dxa"/>
          </w:tcPr>
          <w:p w14:paraId="3306ED29" w14:textId="73132494" w:rsidR="007C375F" w:rsidRDefault="007C375F" w:rsidP="007C375F">
            <w:pPr>
              <w:autoSpaceDE w:val="0"/>
              <w:autoSpaceDN w:val="0"/>
              <w:adjustRightInd w:val="0"/>
            </w:pPr>
            <w:r>
              <w:t>Extreme UV emission from disk and low corona</w:t>
            </w:r>
          </w:p>
        </w:tc>
        <w:tc>
          <w:tcPr>
            <w:tcW w:w="1615" w:type="dxa"/>
          </w:tcPr>
          <w:p w14:paraId="2BC500CF" w14:textId="77777777" w:rsidR="007C375F" w:rsidRDefault="007C375F" w:rsidP="007C375F">
            <w:pPr>
              <w:autoSpaceDE w:val="0"/>
              <w:autoSpaceDN w:val="0"/>
              <w:adjustRightInd w:val="0"/>
            </w:pPr>
          </w:p>
        </w:tc>
      </w:tr>
      <w:tr w:rsidR="007C375F" w14:paraId="26598365" w14:textId="77777777" w:rsidTr="007C375F">
        <w:tc>
          <w:tcPr>
            <w:tcW w:w="3415" w:type="dxa"/>
          </w:tcPr>
          <w:p w14:paraId="73CD04AE" w14:textId="6E8D0B86" w:rsidR="007C375F" w:rsidRDefault="007C375F" w:rsidP="007C375F">
            <w:pPr>
              <w:autoSpaceDE w:val="0"/>
              <w:autoSpaceDN w:val="0"/>
              <w:adjustRightInd w:val="0"/>
              <w:jc w:val="right"/>
            </w:pPr>
            <w:r>
              <w:t>COR1</w:t>
            </w:r>
          </w:p>
        </w:tc>
        <w:tc>
          <w:tcPr>
            <w:tcW w:w="4320" w:type="dxa"/>
          </w:tcPr>
          <w:p w14:paraId="1B396A58" w14:textId="35DBC4CA" w:rsidR="007C375F" w:rsidRDefault="007C375F" w:rsidP="007C375F">
            <w:pPr>
              <w:autoSpaceDE w:val="0"/>
              <w:autoSpaceDN w:val="0"/>
              <w:adjustRightInd w:val="0"/>
            </w:pPr>
            <w:r>
              <w:t>White-light corona from 1.4-4.0 Rs</w:t>
            </w:r>
          </w:p>
        </w:tc>
        <w:tc>
          <w:tcPr>
            <w:tcW w:w="1615" w:type="dxa"/>
          </w:tcPr>
          <w:p w14:paraId="04B17170" w14:textId="77777777" w:rsidR="007C375F" w:rsidRDefault="007C375F" w:rsidP="007C375F">
            <w:pPr>
              <w:autoSpaceDE w:val="0"/>
              <w:autoSpaceDN w:val="0"/>
              <w:adjustRightInd w:val="0"/>
            </w:pPr>
          </w:p>
        </w:tc>
      </w:tr>
      <w:tr w:rsidR="007C375F" w14:paraId="169B8A1D" w14:textId="77777777" w:rsidTr="007C375F">
        <w:tc>
          <w:tcPr>
            <w:tcW w:w="3415" w:type="dxa"/>
          </w:tcPr>
          <w:p w14:paraId="4C0E7A6C" w14:textId="17874BC8" w:rsidR="007C375F" w:rsidRDefault="007C375F" w:rsidP="007C375F">
            <w:pPr>
              <w:autoSpaceDE w:val="0"/>
              <w:autoSpaceDN w:val="0"/>
              <w:adjustRightInd w:val="0"/>
              <w:jc w:val="right"/>
            </w:pPr>
            <w:r>
              <w:t>COR2</w:t>
            </w:r>
          </w:p>
        </w:tc>
        <w:tc>
          <w:tcPr>
            <w:tcW w:w="4320" w:type="dxa"/>
          </w:tcPr>
          <w:p w14:paraId="627B688F" w14:textId="2B9E77D1" w:rsidR="007C375F" w:rsidRDefault="007C375F" w:rsidP="007C375F">
            <w:pPr>
              <w:autoSpaceDE w:val="0"/>
              <w:autoSpaceDN w:val="0"/>
              <w:adjustRightInd w:val="0"/>
            </w:pPr>
            <w:r>
              <w:t>White-light corona from 2-15 Rs</w:t>
            </w:r>
          </w:p>
        </w:tc>
        <w:tc>
          <w:tcPr>
            <w:tcW w:w="1615" w:type="dxa"/>
          </w:tcPr>
          <w:p w14:paraId="3367224C" w14:textId="77777777" w:rsidR="007C375F" w:rsidRDefault="007C375F" w:rsidP="007C375F">
            <w:pPr>
              <w:autoSpaceDE w:val="0"/>
              <w:autoSpaceDN w:val="0"/>
              <w:adjustRightInd w:val="0"/>
            </w:pPr>
          </w:p>
        </w:tc>
      </w:tr>
      <w:tr w:rsidR="007C375F" w14:paraId="2C09F188" w14:textId="77777777" w:rsidTr="007C375F">
        <w:tc>
          <w:tcPr>
            <w:tcW w:w="3415" w:type="dxa"/>
          </w:tcPr>
          <w:p w14:paraId="035478E8" w14:textId="0B813228" w:rsidR="007C375F" w:rsidRDefault="007C375F" w:rsidP="007C375F">
            <w:pPr>
              <w:autoSpaceDE w:val="0"/>
              <w:autoSpaceDN w:val="0"/>
              <w:adjustRightInd w:val="0"/>
              <w:jc w:val="right"/>
            </w:pPr>
            <w:r>
              <w:t>HI1</w:t>
            </w:r>
          </w:p>
        </w:tc>
        <w:tc>
          <w:tcPr>
            <w:tcW w:w="4320" w:type="dxa"/>
          </w:tcPr>
          <w:p w14:paraId="5AAF191F" w14:textId="456A856F" w:rsidR="007C375F" w:rsidRDefault="007C375F" w:rsidP="007C375F">
            <w:pPr>
              <w:autoSpaceDE w:val="0"/>
              <w:autoSpaceDN w:val="0"/>
              <w:adjustRightInd w:val="0"/>
            </w:pPr>
            <w:r>
              <w:t>White-light corona from 12-80 Rs</w:t>
            </w:r>
          </w:p>
        </w:tc>
        <w:tc>
          <w:tcPr>
            <w:tcW w:w="1615" w:type="dxa"/>
          </w:tcPr>
          <w:p w14:paraId="0A63A6FD" w14:textId="77777777" w:rsidR="007C375F" w:rsidRDefault="007C375F" w:rsidP="007C375F">
            <w:pPr>
              <w:autoSpaceDE w:val="0"/>
              <w:autoSpaceDN w:val="0"/>
              <w:adjustRightInd w:val="0"/>
            </w:pPr>
          </w:p>
        </w:tc>
      </w:tr>
      <w:tr w:rsidR="007C375F" w14:paraId="0715AA47" w14:textId="77777777" w:rsidTr="007C375F">
        <w:tc>
          <w:tcPr>
            <w:tcW w:w="3415" w:type="dxa"/>
          </w:tcPr>
          <w:p w14:paraId="02DFB11E" w14:textId="4E7D1978" w:rsidR="007C375F" w:rsidRDefault="007C375F" w:rsidP="007C375F">
            <w:pPr>
              <w:autoSpaceDE w:val="0"/>
              <w:autoSpaceDN w:val="0"/>
              <w:adjustRightInd w:val="0"/>
              <w:jc w:val="right"/>
            </w:pPr>
            <w:r>
              <w:t>HI2</w:t>
            </w:r>
          </w:p>
        </w:tc>
        <w:tc>
          <w:tcPr>
            <w:tcW w:w="4320" w:type="dxa"/>
          </w:tcPr>
          <w:p w14:paraId="5A9A8E6F" w14:textId="316ECC9E" w:rsidR="007C375F" w:rsidRDefault="007C375F" w:rsidP="007C375F">
            <w:pPr>
              <w:autoSpaceDE w:val="0"/>
              <w:autoSpaceDN w:val="0"/>
              <w:adjustRightInd w:val="0"/>
            </w:pPr>
            <w:r>
              <w:t>White-light corona from 80-215 Rs</w:t>
            </w:r>
          </w:p>
        </w:tc>
        <w:tc>
          <w:tcPr>
            <w:tcW w:w="1615" w:type="dxa"/>
          </w:tcPr>
          <w:p w14:paraId="76571D8D" w14:textId="77777777" w:rsidR="007C375F" w:rsidRDefault="007C375F" w:rsidP="007C375F">
            <w:pPr>
              <w:autoSpaceDE w:val="0"/>
              <w:autoSpaceDN w:val="0"/>
              <w:adjustRightInd w:val="0"/>
            </w:pPr>
          </w:p>
        </w:tc>
      </w:tr>
      <w:tr w:rsidR="007C375F" w14:paraId="5BFEC8F5" w14:textId="77777777" w:rsidTr="007C375F">
        <w:tc>
          <w:tcPr>
            <w:tcW w:w="3415" w:type="dxa"/>
          </w:tcPr>
          <w:p w14:paraId="77A207EF" w14:textId="61012669" w:rsidR="007C375F" w:rsidRPr="007C375F" w:rsidRDefault="007C375F" w:rsidP="007C375F">
            <w:pPr>
              <w:autoSpaceDE w:val="0"/>
              <w:autoSpaceDN w:val="0"/>
              <w:adjustRightInd w:val="0"/>
              <w:rPr>
                <w:b/>
                <w:bCs/>
              </w:rPr>
            </w:pPr>
            <w:r w:rsidRPr="007C375F">
              <w:rPr>
                <w:b/>
                <w:bCs/>
              </w:rPr>
              <w:t>S/WAVES</w:t>
            </w:r>
          </w:p>
        </w:tc>
        <w:tc>
          <w:tcPr>
            <w:tcW w:w="4320" w:type="dxa"/>
          </w:tcPr>
          <w:p w14:paraId="1E17597B" w14:textId="6693280E" w:rsidR="007C375F" w:rsidRDefault="007C375F" w:rsidP="007C375F">
            <w:pPr>
              <w:autoSpaceDE w:val="0"/>
              <w:autoSpaceDN w:val="0"/>
              <w:adjustRightInd w:val="0"/>
            </w:pPr>
            <w:r>
              <w:t>Interplanetary radio burst tracking 2 kHz to 16 MHz</w:t>
            </w:r>
          </w:p>
        </w:tc>
        <w:tc>
          <w:tcPr>
            <w:tcW w:w="1615" w:type="dxa"/>
          </w:tcPr>
          <w:p w14:paraId="00D08EB1" w14:textId="704A0530" w:rsidR="007C375F" w:rsidRDefault="007C375F" w:rsidP="007C375F">
            <w:pPr>
              <w:autoSpaceDE w:val="0"/>
              <w:autoSpaceDN w:val="0"/>
              <w:adjustRightInd w:val="0"/>
            </w:pPr>
            <w:r>
              <w:t>2.0 kbps</w:t>
            </w:r>
          </w:p>
        </w:tc>
      </w:tr>
      <w:tr w:rsidR="007C375F" w14:paraId="61072A42" w14:textId="77777777" w:rsidTr="007C375F">
        <w:tc>
          <w:tcPr>
            <w:tcW w:w="3415" w:type="dxa"/>
          </w:tcPr>
          <w:p w14:paraId="57DF04DE" w14:textId="66D73F01" w:rsidR="007C375F" w:rsidRPr="007C375F" w:rsidRDefault="007C375F" w:rsidP="007C375F">
            <w:pPr>
              <w:autoSpaceDE w:val="0"/>
              <w:autoSpaceDN w:val="0"/>
              <w:adjustRightInd w:val="0"/>
              <w:rPr>
                <w:b/>
                <w:bCs/>
              </w:rPr>
            </w:pPr>
            <w:r>
              <w:rPr>
                <w:b/>
                <w:bCs/>
              </w:rPr>
              <w:t>Spacecraft Housekeeping</w:t>
            </w:r>
          </w:p>
        </w:tc>
        <w:tc>
          <w:tcPr>
            <w:tcW w:w="4320" w:type="dxa"/>
          </w:tcPr>
          <w:p w14:paraId="21CAA166" w14:textId="77777777" w:rsidR="007C375F" w:rsidRDefault="007C375F" w:rsidP="007C375F">
            <w:pPr>
              <w:autoSpaceDE w:val="0"/>
              <w:autoSpaceDN w:val="0"/>
              <w:adjustRightInd w:val="0"/>
            </w:pPr>
          </w:p>
        </w:tc>
        <w:tc>
          <w:tcPr>
            <w:tcW w:w="1615" w:type="dxa"/>
          </w:tcPr>
          <w:p w14:paraId="759E9D58" w14:textId="113D506D" w:rsidR="007C375F" w:rsidRDefault="007C375F" w:rsidP="007C375F">
            <w:pPr>
              <w:autoSpaceDE w:val="0"/>
              <w:autoSpaceDN w:val="0"/>
              <w:adjustRightInd w:val="0"/>
            </w:pPr>
            <w:r>
              <w:t>3.0 kbps</w:t>
            </w:r>
          </w:p>
        </w:tc>
      </w:tr>
      <w:tr w:rsidR="007C375F" w14:paraId="69D1781F" w14:textId="77777777" w:rsidTr="007C375F">
        <w:tc>
          <w:tcPr>
            <w:tcW w:w="3415" w:type="dxa"/>
          </w:tcPr>
          <w:p w14:paraId="4CC67342" w14:textId="0713F487" w:rsidR="007C375F" w:rsidRDefault="007C375F" w:rsidP="007C375F">
            <w:pPr>
              <w:autoSpaceDE w:val="0"/>
              <w:autoSpaceDN w:val="0"/>
              <w:adjustRightInd w:val="0"/>
              <w:rPr>
                <w:b/>
                <w:bCs/>
              </w:rPr>
            </w:pPr>
            <w:r>
              <w:rPr>
                <w:b/>
                <w:bCs/>
              </w:rPr>
              <w:t>Space Weather Beacon</w:t>
            </w:r>
          </w:p>
        </w:tc>
        <w:tc>
          <w:tcPr>
            <w:tcW w:w="4320" w:type="dxa"/>
          </w:tcPr>
          <w:p w14:paraId="74407860" w14:textId="77777777" w:rsidR="007C375F" w:rsidRDefault="007C375F" w:rsidP="007C375F">
            <w:pPr>
              <w:autoSpaceDE w:val="0"/>
              <w:autoSpaceDN w:val="0"/>
              <w:adjustRightInd w:val="0"/>
            </w:pPr>
          </w:p>
        </w:tc>
        <w:tc>
          <w:tcPr>
            <w:tcW w:w="1615" w:type="dxa"/>
          </w:tcPr>
          <w:p w14:paraId="6856ED10" w14:textId="1020A865" w:rsidR="007C375F" w:rsidRDefault="007C375F" w:rsidP="007C375F">
            <w:pPr>
              <w:autoSpaceDE w:val="0"/>
              <w:autoSpaceDN w:val="0"/>
              <w:adjustRightInd w:val="0"/>
            </w:pPr>
            <w:r>
              <w:t>0.6 kbps</w:t>
            </w:r>
          </w:p>
        </w:tc>
      </w:tr>
      <w:tr w:rsidR="007C375F" w14:paraId="7C40B590" w14:textId="77777777" w:rsidTr="007C375F">
        <w:tc>
          <w:tcPr>
            <w:tcW w:w="3415" w:type="dxa"/>
          </w:tcPr>
          <w:p w14:paraId="6232B90A" w14:textId="77777777" w:rsidR="007C375F" w:rsidRDefault="007C375F" w:rsidP="007C375F">
            <w:pPr>
              <w:autoSpaceDE w:val="0"/>
              <w:autoSpaceDN w:val="0"/>
              <w:adjustRightInd w:val="0"/>
              <w:rPr>
                <w:b/>
                <w:bCs/>
              </w:rPr>
            </w:pPr>
          </w:p>
        </w:tc>
        <w:tc>
          <w:tcPr>
            <w:tcW w:w="4320" w:type="dxa"/>
          </w:tcPr>
          <w:p w14:paraId="4EF18F5F" w14:textId="584DE712" w:rsidR="007C375F" w:rsidRPr="007C375F" w:rsidRDefault="007C375F" w:rsidP="007C375F">
            <w:pPr>
              <w:autoSpaceDE w:val="0"/>
              <w:autoSpaceDN w:val="0"/>
              <w:adjustRightInd w:val="0"/>
              <w:jc w:val="right"/>
              <w:rPr>
                <w:b/>
                <w:bCs/>
              </w:rPr>
            </w:pPr>
            <w:r w:rsidRPr="007C375F">
              <w:rPr>
                <w:b/>
                <w:bCs/>
              </w:rPr>
              <w:t>TOTAL AVERAGE DATA RAGE</w:t>
            </w:r>
          </w:p>
        </w:tc>
        <w:tc>
          <w:tcPr>
            <w:tcW w:w="1615" w:type="dxa"/>
          </w:tcPr>
          <w:p w14:paraId="24160814" w14:textId="7184E503" w:rsidR="007C375F" w:rsidRPr="007C375F" w:rsidRDefault="007C375F" w:rsidP="007C375F">
            <w:pPr>
              <w:autoSpaceDE w:val="0"/>
              <w:autoSpaceDN w:val="0"/>
              <w:adjustRightInd w:val="0"/>
              <w:rPr>
                <w:b/>
                <w:bCs/>
              </w:rPr>
            </w:pPr>
            <w:r w:rsidRPr="007C375F">
              <w:rPr>
                <w:b/>
                <w:bCs/>
              </w:rPr>
              <w:t>57 kbps</w:t>
            </w:r>
          </w:p>
        </w:tc>
      </w:tr>
    </w:tbl>
    <w:p w14:paraId="4A5F75BF" w14:textId="1252A44C" w:rsidR="006A07EE" w:rsidRDefault="006A07EE" w:rsidP="007C375F">
      <w:pPr>
        <w:autoSpaceDE w:val="0"/>
        <w:autoSpaceDN w:val="0"/>
        <w:adjustRightInd w:val="0"/>
      </w:pPr>
    </w:p>
    <w:p w14:paraId="49FFEEAA" w14:textId="0B7DDB13" w:rsidR="00F83218" w:rsidRDefault="00F83218" w:rsidP="00F83218">
      <w:pPr>
        <w:autoSpaceDE w:val="0"/>
        <w:autoSpaceDN w:val="0"/>
        <w:adjustRightInd w:val="0"/>
      </w:pPr>
    </w:p>
    <w:p w14:paraId="764A2BB6" w14:textId="2400BCAD" w:rsidR="00F83218" w:rsidRDefault="00F83218" w:rsidP="00F83218">
      <w:pPr>
        <w:pStyle w:val="Heading2"/>
      </w:pPr>
      <w:bookmarkStart w:id="18" w:name="_Toc40105678"/>
      <w:r>
        <w:t>IMPACT Suite</w:t>
      </w:r>
      <w:bookmarkEnd w:id="18"/>
    </w:p>
    <w:p w14:paraId="2AE36D12" w14:textId="77777777" w:rsidR="00AC1295" w:rsidRPr="00A87D19" w:rsidRDefault="00AC1295" w:rsidP="00D35631">
      <w:pPr>
        <w:autoSpaceDE w:val="0"/>
        <w:autoSpaceDN w:val="0"/>
        <w:adjustRightInd w:val="0"/>
      </w:pPr>
    </w:p>
    <w:p w14:paraId="22B462BC" w14:textId="469E8124" w:rsidR="00F83218" w:rsidRDefault="00F83218" w:rsidP="006A6152">
      <w:pPr>
        <w:pStyle w:val="Heading3"/>
      </w:pPr>
      <w:bookmarkStart w:id="19" w:name="_Toc40105679"/>
      <w:r>
        <w:t>Instrument Measurement Requirements</w:t>
      </w:r>
      <w:bookmarkEnd w:id="19"/>
    </w:p>
    <w:p w14:paraId="0E4E5E23" w14:textId="5AA617AB" w:rsidR="00645190" w:rsidRDefault="00645190" w:rsidP="00645190">
      <w:pPr>
        <w:pStyle w:val="BodyText"/>
      </w:pPr>
      <w:r w:rsidRPr="00645190">
        <w:t>The IMPACT investigation</w:t>
      </w:r>
      <w:r w:rsidR="006F58BD">
        <w:t xml:space="preserve"> is a multi-instrument package</w:t>
      </w:r>
      <w:r w:rsidRPr="00645190">
        <w:t xml:space="preserve"> (Luhmann </w:t>
      </w:r>
      <w:r w:rsidRPr="00A226DF">
        <w:t>et al</w:t>
      </w:r>
      <w:r w:rsidRPr="00645190">
        <w:t xml:space="preserve">., 2008) </w:t>
      </w:r>
      <w:r w:rsidR="006F58BD">
        <w:t>that</w:t>
      </w:r>
      <w:r w:rsidR="002B75C7">
        <w:t xml:space="preserve"> </w:t>
      </w:r>
      <w:r w:rsidRPr="00645190">
        <w:t>fulfill</w:t>
      </w:r>
      <w:r w:rsidR="006F58BD">
        <w:t>s</w:t>
      </w:r>
      <w:r w:rsidRPr="00645190">
        <w:t xml:space="preserve"> many of the </w:t>
      </w:r>
      <w:r w:rsidR="006A5829">
        <w:t xml:space="preserve">in-situ measurement needs </w:t>
      </w:r>
      <w:r w:rsidRPr="00645190">
        <w:t xml:space="preserve">for STEREO, illustrated by </w:t>
      </w:r>
      <w:r w:rsidR="00736C64">
        <w:fldChar w:fldCharType="begin"/>
      </w:r>
      <w:r w:rsidR="00736C64">
        <w:instrText xml:space="preserve"> REF _Ref35613385 \h </w:instrText>
      </w:r>
      <w:r w:rsidR="00736C64">
        <w:fldChar w:fldCharType="separate"/>
      </w:r>
      <w:r w:rsidR="000B49C4">
        <w:t xml:space="preserve">Figure </w:t>
      </w:r>
      <w:r w:rsidR="000B49C4">
        <w:rPr>
          <w:noProof/>
        </w:rPr>
        <w:t>1</w:t>
      </w:r>
      <w:r w:rsidR="00736C64">
        <w:fldChar w:fldCharType="end"/>
      </w:r>
      <w:r w:rsidRPr="00645190">
        <w:t xml:space="preserve">. </w:t>
      </w:r>
      <w:r w:rsidR="006F58BD">
        <w:t>I</w:t>
      </w:r>
      <w:r w:rsidR="00541FE3">
        <w:t xml:space="preserve">t continues to provide </w:t>
      </w:r>
      <w:r w:rsidR="006F58BD">
        <w:t xml:space="preserve">magnetic field, </w:t>
      </w:r>
      <w:proofErr w:type="spellStart"/>
      <w:r w:rsidR="006F58BD">
        <w:t>suprathermal</w:t>
      </w:r>
      <w:proofErr w:type="spellEnd"/>
      <w:r w:rsidR="006F58BD">
        <w:t xml:space="preserve"> electron, and solar energetic particle (SEP)</w:t>
      </w:r>
      <w:r w:rsidR="00541FE3">
        <w:t xml:space="preserve"> information to allow distributed diagnostics of solar wind and interplanetary transients from 1 AU sites separated from Earth –the primary goal of the mission.</w:t>
      </w:r>
      <w:r w:rsidRPr="00645190">
        <w:t xml:space="preserve"> The strength and orientation of the interplanetary magnetic field at </w:t>
      </w:r>
      <w:r w:rsidR="006F58BD">
        <w:t>the longitudinally separated STEREO locations</w:t>
      </w:r>
      <w:r w:rsidRPr="00645190">
        <w:t xml:space="preserve">, combined with the </w:t>
      </w:r>
      <w:proofErr w:type="spellStart"/>
      <w:r w:rsidRPr="00645190">
        <w:t>suprathermal</w:t>
      </w:r>
      <w:proofErr w:type="spellEnd"/>
      <w:r w:rsidRPr="00645190">
        <w:t xml:space="preserve"> (several 100s of eV) electron measurements help determine whether the local magnetic fields of the interplanetary CME, the ICME, are rooted at the Sun at one or both ends or disconnected. Such magnetic topology information tells us about the coronal origins of the CME/ICME and also about the role of processes such as reconnection at the Sun and in the interplanetary medium. Higher energy electron, and also ion, detectors provide information on whether the local field connects to a flaring active region. Detection of SEP events at the two locations, with high time resolution and directional information over the energy range from 10s of keV to ~100 MeV, allow remote sensing of the CME-initiated shock location and strength as it travels into the heliosphere. SEP ion composition measurements make it possible to distinguish between electron and heavy ion-rich flare-accelerated particles and solar wind particles accelerated at the interplanetary shock. The lowest energy SEP ions also provide information on the ambient </w:t>
      </w:r>
      <w:proofErr w:type="spellStart"/>
      <w:r w:rsidRPr="00645190">
        <w:t>suprathermal</w:t>
      </w:r>
      <w:proofErr w:type="spellEnd"/>
      <w:r w:rsidRPr="00645190">
        <w:t xml:space="preserve"> ion “seed” populations that may feed the higher energy SEP production at the CME related shocks. With the</w:t>
      </w:r>
      <w:r w:rsidR="006F58BD">
        <w:t xml:space="preserve"> plasma ion composition measurements from PLASTIC (Galvin et al., 2008), and the</w:t>
      </w:r>
      <w:r w:rsidRPr="00645190">
        <w:t xml:space="preserve"> radio and plasma waves investigation</w:t>
      </w:r>
      <w:r w:rsidR="006F58BD">
        <w:t xml:space="preserve"> S</w:t>
      </w:r>
      <w:r w:rsidR="00592D28">
        <w:t>/</w:t>
      </w:r>
      <w:r w:rsidR="006F58BD">
        <w:t>WAVES (</w:t>
      </w:r>
      <w:bookmarkStart w:id="20" w:name="_Hlk39242882"/>
      <w:proofErr w:type="spellStart"/>
      <w:r w:rsidR="006F58BD">
        <w:t>Bougeret</w:t>
      </w:r>
      <w:proofErr w:type="spellEnd"/>
      <w:r w:rsidR="006F58BD">
        <w:t xml:space="preserve"> et al., 2008</w:t>
      </w:r>
      <w:bookmarkEnd w:id="20"/>
      <w:r w:rsidR="006F58BD">
        <w:t>)</w:t>
      </w:r>
      <w:r w:rsidRPr="00645190">
        <w:t>, opportunities exist for in-situ plasma microphysics diagnostics on local shock structures and waves, as well as comparisons of radio remote sensing and SEP remote sensing of coronal shocks.</w:t>
      </w:r>
      <w:r>
        <w:t xml:space="preserve"> The seven IMPACT instruments and their me</w:t>
      </w:r>
      <w:r w:rsidR="006A5829">
        <w:t xml:space="preserve">asurements are summarized in </w:t>
      </w:r>
      <w:r w:rsidR="002B3604">
        <w:fldChar w:fldCharType="begin"/>
      </w:r>
      <w:r w:rsidR="002B3604">
        <w:instrText xml:space="preserve"> REF _Ref35613608 \h </w:instrText>
      </w:r>
      <w:r w:rsidR="002B3604">
        <w:fldChar w:fldCharType="separate"/>
      </w:r>
      <w:r w:rsidR="000B49C4">
        <w:t xml:space="preserve">Table </w:t>
      </w:r>
      <w:r w:rsidR="000B49C4">
        <w:rPr>
          <w:noProof/>
        </w:rPr>
        <w:t>3</w:t>
      </w:r>
      <w:r w:rsidR="002B3604">
        <w:fldChar w:fldCharType="end"/>
      </w:r>
      <w:r>
        <w:t>.</w:t>
      </w:r>
    </w:p>
    <w:p w14:paraId="14FBA25B" w14:textId="77777777" w:rsidR="00736C64" w:rsidRDefault="00E13262" w:rsidP="002B3604">
      <w:pPr>
        <w:pStyle w:val="BodyText"/>
        <w:keepNext/>
      </w:pPr>
      <w:r>
        <w:rPr>
          <w:noProof/>
        </w:rPr>
        <w:lastRenderedPageBreak/>
        <w:drawing>
          <wp:inline distT="0" distB="0" distL="0" distR="0" wp14:anchorId="1FC25405" wp14:editId="5472EBB9">
            <wp:extent cx="4686300" cy="31631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88536" cy="3164700"/>
                    </a:xfrm>
                    <a:prstGeom prst="rect">
                      <a:avLst/>
                    </a:prstGeom>
                    <a:noFill/>
                  </pic:spPr>
                </pic:pic>
              </a:graphicData>
            </a:graphic>
          </wp:inline>
        </w:drawing>
      </w:r>
    </w:p>
    <w:p w14:paraId="407A2C5C" w14:textId="2A049BE4" w:rsidR="006F7D9F" w:rsidRPr="00E12DD3" w:rsidRDefault="00736C64" w:rsidP="006F7D9F">
      <w:pPr>
        <w:pStyle w:val="Caption"/>
        <w:jc w:val="left"/>
        <w:rPr>
          <w:i/>
          <w:iCs/>
          <w:sz w:val="22"/>
          <w:szCs w:val="22"/>
        </w:rPr>
      </w:pPr>
      <w:bookmarkStart w:id="21" w:name="_Ref35613385"/>
      <w:bookmarkStart w:id="22" w:name="_Toc40105749"/>
      <w:r w:rsidRPr="006F7D9F">
        <w:rPr>
          <w:i/>
          <w:iCs/>
          <w:sz w:val="22"/>
          <w:szCs w:val="22"/>
        </w:rPr>
        <w:t xml:space="preserve">Figure </w:t>
      </w:r>
      <w:r w:rsidR="006F7D9F" w:rsidRPr="006F7D9F">
        <w:rPr>
          <w:i/>
          <w:iCs/>
          <w:sz w:val="22"/>
          <w:szCs w:val="22"/>
        </w:rPr>
        <w:fldChar w:fldCharType="begin"/>
      </w:r>
      <w:r w:rsidR="006F7D9F" w:rsidRPr="006F7D9F">
        <w:rPr>
          <w:i/>
          <w:iCs/>
          <w:sz w:val="22"/>
          <w:szCs w:val="22"/>
        </w:rPr>
        <w:instrText xml:space="preserve"> SEQ Figure \* ARABIC </w:instrText>
      </w:r>
      <w:r w:rsidR="006F7D9F" w:rsidRPr="006F7D9F">
        <w:rPr>
          <w:i/>
          <w:iCs/>
          <w:sz w:val="22"/>
          <w:szCs w:val="22"/>
        </w:rPr>
        <w:fldChar w:fldCharType="separate"/>
      </w:r>
      <w:r w:rsidR="00875C65" w:rsidRPr="006F7D9F">
        <w:rPr>
          <w:i/>
          <w:iCs/>
          <w:noProof/>
          <w:sz w:val="22"/>
          <w:szCs w:val="22"/>
        </w:rPr>
        <w:t>1</w:t>
      </w:r>
      <w:r w:rsidR="006F7D9F" w:rsidRPr="006F7D9F">
        <w:rPr>
          <w:i/>
          <w:iCs/>
          <w:noProof/>
          <w:sz w:val="22"/>
          <w:szCs w:val="22"/>
        </w:rPr>
        <w:fldChar w:fldCharType="end"/>
      </w:r>
      <w:bookmarkEnd w:id="21"/>
      <w:r w:rsidRPr="006F7D9F">
        <w:rPr>
          <w:i/>
          <w:iCs/>
          <w:sz w:val="22"/>
          <w:szCs w:val="22"/>
        </w:rPr>
        <w:t>.</w:t>
      </w:r>
      <w:r w:rsidR="00207E2D" w:rsidRPr="006F7D9F">
        <w:rPr>
          <w:i/>
          <w:iCs/>
          <w:sz w:val="22"/>
          <w:szCs w:val="22"/>
        </w:rPr>
        <w:t xml:space="preserve">  </w:t>
      </w:r>
      <w:r w:rsidR="00E13262" w:rsidRPr="006F7D9F">
        <w:rPr>
          <w:i/>
          <w:iCs/>
          <w:sz w:val="22"/>
          <w:szCs w:val="22"/>
        </w:rPr>
        <w:t>Illustration of the interaction of a flux rope-like interplanetary CME (ICME) structure inferred from pre-STEREO measurements with the ambient solar wind.</w:t>
      </w:r>
      <w:bookmarkEnd w:id="22"/>
      <w:r w:rsidR="00E13262" w:rsidRPr="006F7D9F">
        <w:rPr>
          <w:i/>
          <w:iCs/>
          <w:sz w:val="22"/>
          <w:szCs w:val="22"/>
        </w:rPr>
        <w:t xml:space="preserve"> </w:t>
      </w:r>
      <w:proofErr w:type="spellStart"/>
      <w:r w:rsidR="00207E2D" w:rsidRPr="006F7D9F">
        <w:rPr>
          <w:i/>
          <w:iCs/>
          <w:sz w:val="22"/>
          <w:szCs w:val="22"/>
        </w:rPr>
        <w:t>Counterstreaming</w:t>
      </w:r>
      <w:proofErr w:type="spellEnd"/>
      <w:r w:rsidR="00207E2D" w:rsidRPr="006F7D9F">
        <w:rPr>
          <w:i/>
          <w:iCs/>
          <w:sz w:val="22"/>
          <w:szCs w:val="22"/>
        </w:rPr>
        <w:t xml:space="preserve"> </w:t>
      </w:r>
      <w:proofErr w:type="spellStart"/>
      <w:r w:rsidR="00207E2D" w:rsidRPr="006F7D9F">
        <w:rPr>
          <w:i/>
          <w:iCs/>
          <w:sz w:val="22"/>
          <w:szCs w:val="22"/>
        </w:rPr>
        <w:t>suprathermal</w:t>
      </w:r>
      <w:proofErr w:type="spellEnd"/>
      <w:r w:rsidR="00207E2D" w:rsidRPr="006F7D9F">
        <w:rPr>
          <w:i/>
          <w:iCs/>
          <w:sz w:val="22"/>
          <w:szCs w:val="22"/>
        </w:rPr>
        <w:t xml:space="preserve"> electron beams within the ejecta have been used to deduce its structure and size. An interplanetary shock is formed when the ejected mass of plasma and field moves sufficiently fast with respect to the ambient solar wind ahead. This shock often is a source of solar energetic particles that race ahead of it along the spiral interplanetary field lines to arrive at 1 AU well before the ICME and shock. The inset shows how the instruments of the IMPACT investigation on STEREO, described later in the text, are configured to make in-situ measurements of the structures and particle populations in this picture at each spacecraft location</w:t>
      </w:r>
    </w:p>
    <w:p w14:paraId="7D9125E6" w14:textId="2EC3251F" w:rsidR="002B3604" w:rsidRDefault="002B3604" w:rsidP="002B3604">
      <w:pPr>
        <w:pStyle w:val="Caption"/>
        <w:keepNext/>
      </w:pPr>
      <w:bookmarkStart w:id="23" w:name="_Ref35613608"/>
      <w:bookmarkStart w:id="24" w:name="_Toc40105759"/>
      <w:r>
        <w:t xml:space="preserve">Table </w:t>
      </w:r>
      <w:fldSimple w:instr=" SEQ Table \* ARABIC ">
        <w:r w:rsidR="003F368A">
          <w:rPr>
            <w:noProof/>
          </w:rPr>
          <w:t>5</w:t>
        </w:r>
      </w:fldSimple>
      <w:bookmarkEnd w:id="23"/>
      <w:r>
        <w:t>.  IMPACT instruments and measurements</w:t>
      </w:r>
      <w:bookmarkEnd w:id="2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435"/>
        <w:gridCol w:w="1180"/>
        <w:gridCol w:w="1795"/>
        <w:gridCol w:w="1085"/>
        <w:gridCol w:w="1250"/>
      </w:tblGrid>
      <w:tr w:rsidR="00B31E9F" w14:paraId="10D22D60" w14:textId="77777777" w:rsidTr="00094934">
        <w:trPr>
          <w:jc w:val="center"/>
        </w:trPr>
        <w:tc>
          <w:tcPr>
            <w:tcW w:w="1435"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43C156C4" w14:textId="77777777" w:rsidR="00B31E9F" w:rsidRPr="00094934" w:rsidRDefault="00B31E9F">
            <w:pPr>
              <w:jc w:val="center"/>
              <w:rPr>
                <w:b/>
                <w:sz w:val="20"/>
                <w:szCs w:val="20"/>
              </w:rPr>
            </w:pPr>
            <w:r w:rsidRPr="00094934">
              <w:rPr>
                <w:b/>
                <w:sz w:val="20"/>
                <w:szCs w:val="20"/>
              </w:rPr>
              <w:t>Experiment</w:t>
            </w:r>
          </w:p>
        </w:tc>
        <w:tc>
          <w:tcPr>
            <w:tcW w:w="1180"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6B2A75EA" w14:textId="77777777" w:rsidR="00B31E9F" w:rsidRPr="00094934" w:rsidRDefault="00B31E9F">
            <w:pPr>
              <w:jc w:val="center"/>
              <w:rPr>
                <w:b/>
                <w:sz w:val="20"/>
                <w:szCs w:val="20"/>
              </w:rPr>
            </w:pPr>
            <w:r w:rsidRPr="00094934">
              <w:rPr>
                <w:b/>
                <w:sz w:val="20"/>
                <w:szCs w:val="20"/>
              </w:rPr>
              <w:t>Instrument</w:t>
            </w:r>
          </w:p>
        </w:tc>
        <w:tc>
          <w:tcPr>
            <w:tcW w:w="1795"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56FA949B" w14:textId="79404847" w:rsidR="00B31E9F" w:rsidRPr="00094934" w:rsidRDefault="00B31E9F" w:rsidP="00094934">
            <w:pPr>
              <w:jc w:val="center"/>
              <w:rPr>
                <w:b/>
                <w:bCs/>
                <w:sz w:val="20"/>
                <w:szCs w:val="20"/>
              </w:rPr>
            </w:pPr>
            <w:r w:rsidRPr="00094934">
              <w:rPr>
                <w:b/>
                <w:bCs/>
                <w:sz w:val="20"/>
                <w:szCs w:val="20"/>
              </w:rPr>
              <w:t>Measurement</w:t>
            </w:r>
          </w:p>
        </w:tc>
        <w:tc>
          <w:tcPr>
            <w:tcW w:w="1085"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6623EF39" w14:textId="77777777" w:rsidR="00B31E9F" w:rsidRPr="00094934" w:rsidRDefault="00B31E9F">
            <w:pPr>
              <w:jc w:val="center"/>
              <w:rPr>
                <w:b/>
                <w:sz w:val="20"/>
                <w:szCs w:val="20"/>
              </w:rPr>
            </w:pPr>
            <w:r w:rsidRPr="00094934">
              <w:rPr>
                <w:b/>
                <w:sz w:val="20"/>
                <w:szCs w:val="20"/>
              </w:rPr>
              <w:t>Energy or Mag. field range</w:t>
            </w:r>
          </w:p>
        </w:tc>
        <w:tc>
          <w:tcPr>
            <w:tcW w:w="1250"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0B9D53A6" w14:textId="77777777" w:rsidR="00B31E9F" w:rsidRPr="00094934" w:rsidRDefault="00B31E9F">
            <w:pPr>
              <w:jc w:val="center"/>
              <w:rPr>
                <w:b/>
                <w:sz w:val="20"/>
                <w:szCs w:val="20"/>
              </w:rPr>
            </w:pPr>
            <w:r w:rsidRPr="00094934">
              <w:rPr>
                <w:b/>
                <w:sz w:val="20"/>
                <w:szCs w:val="20"/>
              </w:rPr>
              <w:t>Time Res.</w:t>
            </w:r>
          </w:p>
        </w:tc>
      </w:tr>
      <w:tr w:rsidR="00B31E9F" w14:paraId="5736184D" w14:textId="77777777" w:rsidTr="00094934">
        <w:trPr>
          <w:cantSplit/>
          <w:jc w:val="center"/>
        </w:trPr>
        <w:tc>
          <w:tcPr>
            <w:tcW w:w="1435" w:type="dxa"/>
            <w:vMerge w:val="restart"/>
            <w:tcBorders>
              <w:top w:val="double" w:sz="4" w:space="0" w:color="auto"/>
              <w:left w:val="single" w:sz="4" w:space="0" w:color="auto"/>
              <w:bottom w:val="single" w:sz="4" w:space="0" w:color="auto"/>
              <w:right w:val="single" w:sz="4" w:space="0" w:color="auto"/>
            </w:tcBorders>
            <w:hideMark/>
          </w:tcPr>
          <w:p w14:paraId="6A23775E" w14:textId="77777777" w:rsidR="00B31E9F" w:rsidRPr="00094934" w:rsidRDefault="00B31E9F">
            <w:pPr>
              <w:rPr>
                <w:sz w:val="20"/>
                <w:szCs w:val="20"/>
              </w:rPr>
            </w:pPr>
            <w:r w:rsidRPr="00094934">
              <w:rPr>
                <w:sz w:val="20"/>
                <w:szCs w:val="20"/>
              </w:rPr>
              <w:t>SW</w:t>
            </w:r>
          </w:p>
        </w:tc>
        <w:tc>
          <w:tcPr>
            <w:tcW w:w="1180" w:type="dxa"/>
            <w:tcBorders>
              <w:top w:val="double" w:sz="4" w:space="0" w:color="auto"/>
              <w:left w:val="single" w:sz="4" w:space="0" w:color="auto"/>
              <w:bottom w:val="single" w:sz="4" w:space="0" w:color="auto"/>
              <w:right w:val="single" w:sz="4" w:space="0" w:color="auto"/>
            </w:tcBorders>
            <w:hideMark/>
          </w:tcPr>
          <w:p w14:paraId="6DA73387" w14:textId="77777777" w:rsidR="00B31E9F" w:rsidRPr="00094934" w:rsidRDefault="00B31E9F">
            <w:pPr>
              <w:jc w:val="center"/>
              <w:rPr>
                <w:sz w:val="20"/>
                <w:szCs w:val="20"/>
              </w:rPr>
            </w:pPr>
            <w:r w:rsidRPr="00094934">
              <w:rPr>
                <w:sz w:val="20"/>
                <w:szCs w:val="20"/>
              </w:rPr>
              <w:t>STE</w:t>
            </w:r>
          </w:p>
        </w:tc>
        <w:tc>
          <w:tcPr>
            <w:tcW w:w="1795" w:type="dxa"/>
            <w:tcBorders>
              <w:top w:val="double" w:sz="4" w:space="0" w:color="auto"/>
              <w:left w:val="single" w:sz="4" w:space="0" w:color="auto"/>
              <w:bottom w:val="single" w:sz="4" w:space="0" w:color="auto"/>
              <w:right w:val="single" w:sz="4" w:space="0" w:color="auto"/>
            </w:tcBorders>
            <w:hideMark/>
          </w:tcPr>
          <w:p w14:paraId="4270AED7" w14:textId="77777777" w:rsidR="00B31E9F" w:rsidRPr="00094934" w:rsidRDefault="00B31E9F">
            <w:pPr>
              <w:jc w:val="center"/>
              <w:rPr>
                <w:sz w:val="20"/>
                <w:szCs w:val="20"/>
              </w:rPr>
            </w:pPr>
            <w:r w:rsidRPr="00094934">
              <w:rPr>
                <w:sz w:val="20"/>
                <w:szCs w:val="20"/>
              </w:rPr>
              <w:t>Electron flux and anisotropy</w:t>
            </w:r>
          </w:p>
        </w:tc>
        <w:tc>
          <w:tcPr>
            <w:tcW w:w="1085" w:type="dxa"/>
            <w:tcBorders>
              <w:top w:val="double" w:sz="4" w:space="0" w:color="auto"/>
              <w:left w:val="single" w:sz="4" w:space="0" w:color="auto"/>
              <w:bottom w:val="single" w:sz="4" w:space="0" w:color="auto"/>
              <w:right w:val="single" w:sz="4" w:space="0" w:color="auto"/>
            </w:tcBorders>
            <w:hideMark/>
          </w:tcPr>
          <w:p w14:paraId="77F03E0D" w14:textId="77777777" w:rsidR="00B31E9F" w:rsidRPr="00094934" w:rsidRDefault="00B31E9F">
            <w:pPr>
              <w:jc w:val="center"/>
              <w:rPr>
                <w:sz w:val="20"/>
                <w:szCs w:val="20"/>
              </w:rPr>
            </w:pPr>
            <w:r w:rsidRPr="00094934">
              <w:rPr>
                <w:sz w:val="20"/>
                <w:szCs w:val="20"/>
              </w:rPr>
              <w:t>2-100 keV</w:t>
            </w:r>
          </w:p>
        </w:tc>
        <w:tc>
          <w:tcPr>
            <w:tcW w:w="1250" w:type="dxa"/>
            <w:tcBorders>
              <w:top w:val="double" w:sz="4" w:space="0" w:color="auto"/>
              <w:left w:val="single" w:sz="4" w:space="0" w:color="auto"/>
              <w:bottom w:val="single" w:sz="4" w:space="0" w:color="auto"/>
              <w:right w:val="single" w:sz="4" w:space="0" w:color="auto"/>
            </w:tcBorders>
            <w:hideMark/>
          </w:tcPr>
          <w:p w14:paraId="568971A8" w14:textId="77777777" w:rsidR="00B31E9F" w:rsidRPr="00094934" w:rsidRDefault="00B31E9F">
            <w:pPr>
              <w:jc w:val="center"/>
              <w:rPr>
                <w:sz w:val="20"/>
                <w:szCs w:val="20"/>
              </w:rPr>
            </w:pPr>
            <w:r w:rsidRPr="00094934">
              <w:rPr>
                <w:sz w:val="20"/>
                <w:szCs w:val="20"/>
              </w:rPr>
              <w:t>10 s</w:t>
            </w:r>
          </w:p>
        </w:tc>
      </w:tr>
      <w:tr w:rsidR="00B31E9F" w14:paraId="69838009" w14:textId="77777777" w:rsidTr="00094934">
        <w:trPr>
          <w:cantSplit/>
          <w:jc w:val="center"/>
        </w:trPr>
        <w:tc>
          <w:tcPr>
            <w:tcW w:w="1435" w:type="dxa"/>
            <w:vMerge/>
            <w:tcBorders>
              <w:top w:val="double" w:sz="4" w:space="0" w:color="auto"/>
              <w:left w:val="single" w:sz="4" w:space="0" w:color="auto"/>
              <w:bottom w:val="single" w:sz="4" w:space="0" w:color="auto"/>
              <w:right w:val="single" w:sz="4" w:space="0" w:color="auto"/>
            </w:tcBorders>
            <w:vAlign w:val="center"/>
            <w:hideMark/>
          </w:tcPr>
          <w:p w14:paraId="514F307E" w14:textId="77777777" w:rsidR="00B31E9F" w:rsidRPr="00094934" w:rsidRDefault="00B31E9F">
            <w:pPr>
              <w:rPr>
                <w:sz w:val="20"/>
                <w:szCs w:val="20"/>
              </w:rPr>
            </w:pPr>
          </w:p>
        </w:tc>
        <w:tc>
          <w:tcPr>
            <w:tcW w:w="1180" w:type="dxa"/>
            <w:tcBorders>
              <w:top w:val="single" w:sz="4" w:space="0" w:color="auto"/>
              <w:left w:val="single" w:sz="4" w:space="0" w:color="auto"/>
              <w:bottom w:val="single" w:sz="4" w:space="0" w:color="auto"/>
              <w:right w:val="single" w:sz="4" w:space="0" w:color="auto"/>
            </w:tcBorders>
            <w:hideMark/>
          </w:tcPr>
          <w:p w14:paraId="6604288A" w14:textId="77777777" w:rsidR="00B31E9F" w:rsidRPr="00094934" w:rsidRDefault="00B31E9F">
            <w:pPr>
              <w:jc w:val="center"/>
              <w:rPr>
                <w:sz w:val="20"/>
                <w:szCs w:val="20"/>
              </w:rPr>
            </w:pPr>
            <w:r w:rsidRPr="00094934">
              <w:rPr>
                <w:sz w:val="20"/>
                <w:szCs w:val="20"/>
              </w:rPr>
              <w:t>SWEA</w:t>
            </w:r>
          </w:p>
        </w:tc>
        <w:tc>
          <w:tcPr>
            <w:tcW w:w="1795" w:type="dxa"/>
            <w:tcBorders>
              <w:top w:val="single" w:sz="4" w:space="0" w:color="auto"/>
              <w:left w:val="single" w:sz="4" w:space="0" w:color="auto"/>
              <w:bottom w:val="single" w:sz="4" w:space="0" w:color="auto"/>
              <w:right w:val="single" w:sz="4" w:space="0" w:color="auto"/>
            </w:tcBorders>
            <w:hideMark/>
          </w:tcPr>
          <w:p w14:paraId="48941D02" w14:textId="77777777" w:rsidR="00B31E9F" w:rsidRPr="00094934" w:rsidRDefault="00B31E9F">
            <w:pPr>
              <w:jc w:val="center"/>
              <w:rPr>
                <w:sz w:val="20"/>
                <w:szCs w:val="20"/>
              </w:rPr>
            </w:pPr>
            <w:r w:rsidRPr="00094934">
              <w:rPr>
                <w:sz w:val="20"/>
                <w:szCs w:val="20"/>
              </w:rPr>
              <w:t xml:space="preserve">3D electron </w:t>
            </w:r>
            <w:proofErr w:type="spellStart"/>
            <w:r w:rsidRPr="00094934">
              <w:rPr>
                <w:sz w:val="20"/>
                <w:szCs w:val="20"/>
              </w:rPr>
              <w:t>distrib</w:t>
            </w:r>
            <w:proofErr w:type="spellEnd"/>
            <w:r w:rsidRPr="00094934">
              <w:rPr>
                <w:sz w:val="20"/>
                <w:szCs w:val="20"/>
              </w:rPr>
              <w:t>., core &amp; halo density, temp. &amp; anisotropy</w:t>
            </w:r>
          </w:p>
        </w:tc>
        <w:tc>
          <w:tcPr>
            <w:tcW w:w="1085" w:type="dxa"/>
            <w:tcBorders>
              <w:top w:val="single" w:sz="4" w:space="0" w:color="auto"/>
              <w:left w:val="single" w:sz="4" w:space="0" w:color="auto"/>
              <w:bottom w:val="single" w:sz="4" w:space="0" w:color="auto"/>
              <w:right w:val="single" w:sz="4" w:space="0" w:color="auto"/>
            </w:tcBorders>
            <w:hideMark/>
          </w:tcPr>
          <w:p w14:paraId="7529BEA0" w14:textId="77777777" w:rsidR="00B31E9F" w:rsidRPr="00094934" w:rsidRDefault="00B31E9F">
            <w:pPr>
              <w:jc w:val="center"/>
              <w:rPr>
                <w:sz w:val="20"/>
                <w:szCs w:val="20"/>
              </w:rPr>
            </w:pPr>
            <w:r w:rsidRPr="00094934">
              <w:rPr>
                <w:sz w:val="20"/>
                <w:szCs w:val="20"/>
              </w:rPr>
              <w:t>~0-3 keV</w:t>
            </w:r>
          </w:p>
        </w:tc>
        <w:tc>
          <w:tcPr>
            <w:tcW w:w="1250" w:type="dxa"/>
            <w:tcBorders>
              <w:top w:val="single" w:sz="4" w:space="0" w:color="auto"/>
              <w:left w:val="single" w:sz="4" w:space="0" w:color="auto"/>
              <w:bottom w:val="single" w:sz="4" w:space="0" w:color="auto"/>
              <w:right w:val="single" w:sz="4" w:space="0" w:color="auto"/>
            </w:tcBorders>
            <w:hideMark/>
          </w:tcPr>
          <w:p w14:paraId="5D82E55A" w14:textId="77777777" w:rsidR="00B31E9F" w:rsidRPr="00094934" w:rsidRDefault="00B31E9F">
            <w:pPr>
              <w:jc w:val="center"/>
              <w:rPr>
                <w:sz w:val="20"/>
                <w:szCs w:val="20"/>
              </w:rPr>
            </w:pPr>
            <w:r w:rsidRPr="00094934">
              <w:rPr>
                <w:sz w:val="20"/>
                <w:szCs w:val="20"/>
              </w:rPr>
              <w:t>3D=30s</w:t>
            </w:r>
          </w:p>
          <w:p w14:paraId="01A596D3" w14:textId="77777777" w:rsidR="00B31E9F" w:rsidRPr="00094934" w:rsidRDefault="00B31E9F">
            <w:pPr>
              <w:jc w:val="center"/>
              <w:rPr>
                <w:sz w:val="20"/>
                <w:szCs w:val="20"/>
              </w:rPr>
            </w:pPr>
            <w:r w:rsidRPr="00094934">
              <w:rPr>
                <w:sz w:val="20"/>
                <w:szCs w:val="20"/>
              </w:rPr>
              <w:t>2D=8s</w:t>
            </w:r>
          </w:p>
          <w:p w14:paraId="4897CA0F" w14:textId="77777777" w:rsidR="00B31E9F" w:rsidRPr="00094934" w:rsidRDefault="00B31E9F">
            <w:pPr>
              <w:jc w:val="center"/>
              <w:rPr>
                <w:sz w:val="20"/>
                <w:szCs w:val="20"/>
              </w:rPr>
            </w:pPr>
            <w:r w:rsidRPr="00094934">
              <w:rPr>
                <w:sz w:val="20"/>
                <w:szCs w:val="20"/>
              </w:rPr>
              <w:t>Moment.2s</w:t>
            </w:r>
          </w:p>
        </w:tc>
      </w:tr>
      <w:tr w:rsidR="00B31E9F" w14:paraId="70E6C270" w14:textId="77777777" w:rsidTr="00094934">
        <w:trPr>
          <w:cantSplit/>
          <w:jc w:val="center"/>
        </w:trPr>
        <w:tc>
          <w:tcPr>
            <w:tcW w:w="1435" w:type="dxa"/>
            <w:tcBorders>
              <w:top w:val="single" w:sz="4" w:space="0" w:color="auto"/>
              <w:left w:val="single" w:sz="4" w:space="0" w:color="auto"/>
              <w:bottom w:val="single" w:sz="4" w:space="0" w:color="auto"/>
              <w:right w:val="single" w:sz="4" w:space="0" w:color="auto"/>
            </w:tcBorders>
            <w:hideMark/>
          </w:tcPr>
          <w:p w14:paraId="74D3BC19" w14:textId="77777777" w:rsidR="00B31E9F" w:rsidRPr="00094934" w:rsidRDefault="00B31E9F">
            <w:pPr>
              <w:rPr>
                <w:sz w:val="20"/>
                <w:szCs w:val="20"/>
              </w:rPr>
            </w:pPr>
            <w:r w:rsidRPr="00094934">
              <w:rPr>
                <w:sz w:val="20"/>
                <w:szCs w:val="20"/>
              </w:rPr>
              <w:t>MAG</w:t>
            </w:r>
          </w:p>
        </w:tc>
        <w:tc>
          <w:tcPr>
            <w:tcW w:w="1180" w:type="dxa"/>
            <w:tcBorders>
              <w:top w:val="single" w:sz="4" w:space="0" w:color="auto"/>
              <w:left w:val="single" w:sz="4" w:space="0" w:color="auto"/>
              <w:bottom w:val="single" w:sz="4" w:space="0" w:color="auto"/>
              <w:right w:val="single" w:sz="4" w:space="0" w:color="auto"/>
            </w:tcBorders>
            <w:hideMark/>
          </w:tcPr>
          <w:p w14:paraId="79E3FB52" w14:textId="77777777" w:rsidR="00B31E9F" w:rsidRPr="00094934" w:rsidRDefault="00B31E9F">
            <w:pPr>
              <w:jc w:val="center"/>
              <w:rPr>
                <w:sz w:val="20"/>
                <w:szCs w:val="20"/>
              </w:rPr>
            </w:pPr>
            <w:r w:rsidRPr="00094934">
              <w:rPr>
                <w:sz w:val="20"/>
                <w:szCs w:val="20"/>
              </w:rPr>
              <w:t>MAG</w:t>
            </w:r>
          </w:p>
        </w:tc>
        <w:tc>
          <w:tcPr>
            <w:tcW w:w="1795" w:type="dxa"/>
            <w:tcBorders>
              <w:top w:val="single" w:sz="4" w:space="0" w:color="auto"/>
              <w:left w:val="single" w:sz="4" w:space="0" w:color="auto"/>
              <w:bottom w:val="single" w:sz="4" w:space="0" w:color="auto"/>
              <w:right w:val="single" w:sz="4" w:space="0" w:color="auto"/>
            </w:tcBorders>
            <w:hideMark/>
          </w:tcPr>
          <w:p w14:paraId="3A2D7CE3" w14:textId="77777777" w:rsidR="00B31E9F" w:rsidRPr="00094934" w:rsidRDefault="00B31E9F">
            <w:pPr>
              <w:jc w:val="center"/>
              <w:rPr>
                <w:sz w:val="20"/>
                <w:szCs w:val="20"/>
              </w:rPr>
            </w:pPr>
            <w:r w:rsidRPr="00094934">
              <w:rPr>
                <w:sz w:val="20"/>
                <w:szCs w:val="20"/>
              </w:rPr>
              <w:t>Vector field</w:t>
            </w:r>
          </w:p>
        </w:tc>
        <w:tc>
          <w:tcPr>
            <w:tcW w:w="1085" w:type="dxa"/>
            <w:tcBorders>
              <w:top w:val="single" w:sz="4" w:space="0" w:color="auto"/>
              <w:left w:val="single" w:sz="4" w:space="0" w:color="auto"/>
              <w:bottom w:val="single" w:sz="4" w:space="0" w:color="auto"/>
              <w:right w:val="single" w:sz="4" w:space="0" w:color="auto"/>
            </w:tcBorders>
            <w:hideMark/>
          </w:tcPr>
          <w:p w14:paraId="7E1CF34B" w14:textId="77777777" w:rsidR="00B31E9F" w:rsidRPr="00094934" w:rsidRDefault="00B31E9F">
            <w:pPr>
              <w:jc w:val="center"/>
              <w:rPr>
                <w:sz w:val="20"/>
                <w:szCs w:val="20"/>
              </w:rPr>
            </w:pPr>
            <w:r w:rsidRPr="00094934">
              <w:rPr>
                <w:sz w:val="20"/>
                <w:szCs w:val="20"/>
              </w:rPr>
              <w:sym w:font="Symbol" w:char="F0B1"/>
            </w:r>
            <w:r w:rsidRPr="00094934">
              <w:rPr>
                <w:sz w:val="20"/>
                <w:szCs w:val="20"/>
              </w:rPr>
              <w:t>500nT,</w:t>
            </w:r>
          </w:p>
          <w:p w14:paraId="37AE747D" w14:textId="77777777" w:rsidR="00B31E9F" w:rsidRPr="00094934" w:rsidRDefault="00B31E9F">
            <w:pPr>
              <w:jc w:val="center"/>
              <w:rPr>
                <w:sz w:val="20"/>
                <w:szCs w:val="20"/>
              </w:rPr>
            </w:pPr>
            <w:r w:rsidRPr="00094934">
              <w:rPr>
                <w:sz w:val="20"/>
                <w:szCs w:val="20"/>
              </w:rPr>
              <w:sym w:font="Symbol" w:char="F0B1"/>
            </w:r>
            <w:r w:rsidRPr="00094934">
              <w:rPr>
                <w:sz w:val="20"/>
                <w:szCs w:val="20"/>
              </w:rPr>
              <w:t xml:space="preserve">65536 </w:t>
            </w:r>
            <w:proofErr w:type="spellStart"/>
            <w:r w:rsidRPr="00094934">
              <w:rPr>
                <w:sz w:val="20"/>
                <w:szCs w:val="20"/>
              </w:rPr>
              <w:t>nT</w:t>
            </w:r>
            <w:proofErr w:type="spellEnd"/>
          </w:p>
        </w:tc>
        <w:tc>
          <w:tcPr>
            <w:tcW w:w="1250" w:type="dxa"/>
            <w:tcBorders>
              <w:top w:val="single" w:sz="4" w:space="0" w:color="auto"/>
              <w:left w:val="single" w:sz="4" w:space="0" w:color="auto"/>
              <w:bottom w:val="single" w:sz="4" w:space="0" w:color="auto"/>
              <w:right w:val="single" w:sz="4" w:space="0" w:color="auto"/>
            </w:tcBorders>
            <w:hideMark/>
          </w:tcPr>
          <w:p w14:paraId="3AB7BD25" w14:textId="77777777" w:rsidR="00B31E9F" w:rsidRPr="00094934" w:rsidRDefault="00B31E9F">
            <w:pPr>
              <w:jc w:val="center"/>
              <w:rPr>
                <w:sz w:val="20"/>
                <w:szCs w:val="20"/>
              </w:rPr>
            </w:pPr>
            <w:r w:rsidRPr="00094934">
              <w:rPr>
                <w:sz w:val="20"/>
                <w:szCs w:val="20"/>
              </w:rPr>
              <w:t>1/8 s</w:t>
            </w:r>
          </w:p>
        </w:tc>
      </w:tr>
      <w:tr w:rsidR="00B31E9F" w14:paraId="3CFF27DC" w14:textId="77777777" w:rsidTr="00094934">
        <w:trPr>
          <w:cantSplit/>
          <w:jc w:val="center"/>
        </w:trPr>
        <w:tc>
          <w:tcPr>
            <w:tcW w:w="1435" w:type="dxa"/>
            <w:vMerge w:val="restart"/>
            <w:tcBorders>
              <w:top w:val="single" w:sz="4" w:space="0" w:color="auto"/>
              <w:left w:val="single" w:sz="4" w:space="0" w:color="auto"/>
              <w:bottom w:val="single" w:sz="4" w:space="0" w:color="auto"/>
              <w:right w:val="single" w:sz="4" w:space="0" w:color="auto"/>
            </w:tcBorders>
            <w:hideMark/>
          </w:tcPr>
          <w:p w14:paraId="5FBE2464" w14:textId="77777777" w:rsidR="00B31E9F" w:rsidRPr="00094934" w:rsidRDefault="00B31E9F">
            <w:pPr>
              <w:rPr>
                <w:sz w:val="20"/>
                <w:szCs w:val="20"/>
              </w:rPr>
            </w:pPr>
            <w:r w:rsidRPr="00094934">
              <w:rPr>
                <w:sz w:val="20"/>
                <w:szCs w:val="20"/>
              </w:rPr>
              <w:t>SEP</w:t>
            </w:r>
          </w:p>
        </w:tc>
        <w:tc>
          <w:tcPr>
            <w:tcW w:w="1180" w:type="dxa"/>
            <w:vMerge w:val="restart"/>
            <w:tcBorders>
              <w:top w:val="single" w:sz="4" w:space="0" w:color="auto"/>
              <w:left w:val="single" w:sz="4" w:space="0" w:color="auto"/>
              <w:bottom w:val="single" w:sz="4" w:space="0" w:color="auto"/>
              <w:right w:val="single" w:sz="4" w:space="0" w:color="auto"/>
            </w:tcBorders>
            <w:hideMark/>
          </w:tcPr>
          <w:p w14:paraId="1C870B23" w14:textId="77777777" w:rsidR="00B31E9F" w:rsidRPr="00094934" w:rsidRDefault="00B31E9F">
            <w:pPr>
              <w:jc w:val="center"/>
              <w:rPr>
                <w:sz w:val="20"/>
                <w:szCs w:val="20"/>
              </w:rPr>
            </w:pPr>
            <w:r w:rsidRPr="00094934">
              <w:rPr>
                <w:sz w:val="20"/>
                <w:szCs w:val="20"/>
              </w:rPr>
              <w:t>SIT</w:t>
            </w:r>
          </w:p>
        </w:tc>
        <w:tc>
          <w:tcPr>
            <w:tcW w:w="1795" w:type="dxa"/>
            <w:tcBorders>
              <w:top w:val="single" w:sz="4" w:space="0" w:color="auto"/>
              <w:left w:val="single" w:sz="4" w:space="0" w:color="auto"/>
              <w:bottom w:val="single" w:sz="4" w:space="0" w:color="auto"/>
              <w:right w:val="single" w:sz="4" w:space="0" w:color="auto"/>
            </w:tcBorders>
            <w:hideMark/>
          </w:tcPr>
          <w:p w14:paraId="03C30C65" w14:textId="77777777" w:rsidR="00B31E9F" w:rsidRPr="00094934" w:rsidRDefault="00B31E9F">
            <w:pPr>
              <w:jc w:val="center"/>
              <w:rPr>
                <w:sz w:val="20"/>
                <w:szCs w:val="20"/>
              </w:rPr>
            </w:pPr>
            <w:r w:rsidRPr="00094934">
              <w:rPr>
                <w:sz w:val="20"/>
                <w:szCs w:val="20"/>
              </w:rPr>
              <w:t>He to Fe ions</w:t>
            </w:r>
          </w:p>
        </w:tc>
        <w:tc>
          <w:tcPr>
            <w:tcW w:w="1085" w:type="dxa"/>
            <w:tcBorders>
              <w:top w:val="single" w:sz="4" w:space="0" w:color="auto"/>
              <w:left w:val="single" w:sz="4" w:space="0" w:color="auto"/>
              <w:bottom w:val="single" w:sz="4" w:space="0" w:color="auto"/>
              <w:right w:val="single" w:sz="4" w:space="0" w:color="auto"/>
            </w:tcBorders>
            <w:hideMark/>
          </w:tcPr>
          <w:p w14:paraId="6CBF2786" w14:textId="77777777" w:rsidR="00B31E9F" w:rsidRPr="00094934" w:rsidRDefault="00B31E9F">
            <w:pPr>
              <w:jc w:val="center"/>
              <w:rPr>
                <w:sz w:val="20"/>
                <w:szCs w:val="20"/>
              </w:rPr>
            </w:pPr>
            <w:r w:rsidRPr="00094934">
              <w:rPr>
                <w:sz w:val="20"/>
                <w:szCs w:val="20"/>
              </w:rPr>
              <w:t>0.03-5 MeV/</w:t>
            </w:r>
            <w:proofErr w:type="spellStart"/>
            <w:r w:rsidRPr="00094934">
              <w:rPr>
                <w:sz w:val="20"/>
                <w:szCs w:val="20"/>
              </w:rPr>
              <w:t>nuc</w:t>
            </w:r>
            <w:proofErr w:type="spellEnd"/>
          </w:p>
        </w:tc>
        <w:tc>
          <w:tcPr>
            <w:tcW w:w="1250" w:type="dxa"/>
            <w:tcBorders>
              <w:top w:val="single" w:sz="4" w:space="0" w:color="auto"/>
              <w:left w:val="single" w:sz="4" w:space="0" w:color="auto"/>
              <w:bottom w:val="single" w:sz="4" w:space="0" w:color="auto"/>
              <w:right w:val="single" w:sz="4" w:space="0" w:color="auto"/>
            </w:tcBorders>
            <w:hideMark/>
          </w:tcPr>
          <w:p w14:paraId="7C5C3FA7" w14:textId="77777777" w:rsidR="00B31E9F" w:rsidRPr="00094934" w:rsidRDefault="00B31E9F">
            <w:pPr>
              <w:jc w:val="center"/>
              <w:rPr>
                <w:sz w:val="20"/>
                <w:szCs w:val="20"/>
              </w:rPr>
            </w:pPr>
            <w:r w:rsidRPr="00094934">
              <w:rPr>
                <w:sz w:val="20"/>
                <w:szCs w:val="20"/>
              </w:rPr>
              <w:t>30 s</w:t>
            </w:r>
          </w:p>
        </w:tc>
      </w:tr>
      <w:tr w:rsidR="00B31E9F" w14:paraId="2A53B357" w14:textId="77777777" w:rsidTr="00094934">
        <w:trPr>
          <w:cantSplit/>
          <w:jc w:val="center"/>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23A9029B" w14:textId="77777777" w:rsidR="00B31E9F" w:rsidRPr="00094934" w:rsidRDefault="00B31E9F">
            <w:pPr>
              <w:rPr>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25D5CC6D" w14:textId="77777777" w:rsidR="00B31E9F" w:rsidRPr="00094934" w:rsidRDefault="00B31E9F">
            <w:pPr>
              <w:rPr>
                <w:sz w:val="20"/>
                <w:szCs w:val="20"/>
              </w:rPr>
            </w:pPr>
          </w:p>
        </w:tc>
        <w:tc>
          <w:tcPr>
            <w:tcW w:w="1795" w:type="dxa"/>
            <w:tcBorders>
              <w:top w:val="single" w:sz="4" w:space="0" w:color="auto"/>
              <w:left w:val="single" w:sz="4" w:space="0" w:color="auto"/>
              <w:bottom w:val="single" w:sz="4" w:space="0" w:color="auto"/>
              <w:right w:val="single" w:sz="4" w:space="0" w:color="auto"/>
            </w:tcBorders>
            <w:hideMark/>
          </w:tcPr>
          <w:p w14:paraId="16103C74" w14:textId="77777777" w:rsidR="00B31E9F" w:rsidRPr="00094934" w:rsidRDefault="00B31E9F">
            <w:pPr>
              <w:jc w:val="center"/>
              <w:rPr>
                <w:sz w:val="20"/>
                <w:szCs w:val="20"/>
              </w:rPr>
            </w:pPr>
            <w:r w:rsidRPr="00094934">
              <w:rPr>
                <w:sz w:val="20"/>
                <w:szCs w:val="20"/>
                <w:vertAlign w:val="superscript"/>
              </w:rPr>
              <w:t>3</w:t>
            </w:r>
            <w:r w:rsidRPr="00094934">
              <w:rPr>
                <w:sz w:val="20"/>
                <w:szCs w:val="20"/>
              </w:rPr>
              <w:t>He</w:t>
            </w:r>
          </w:p>
        </w:tc>
        <w:tc>
          <w:tcPr>
            <w:tcW w:w="1085" w:type="dxa"/>
            <w:tcBorders>
              <w:top w:val="single" w:sz="4" w:space="0" w:color="auto"/>
              <w:left w:val="single" w:sz="4" w:space="0" w:color="auto"/>
              <w:bottom w:val="single" w:sz="4" w:space="0" w:color="auto"/>
              <w:right w:val="single" w:sz="4" w:space="0" w:color="auto"/>
            </w:tcBorders>
            <w:hideMark/>
          </w:tcPr>
          <w:p w14:paraId="07EBF33A" w14:textId="77777777" w:rsidR="00B31E9F" w:rsidRPr="00094934" w:rsidRDefault="00B31E9F">
            <w:pPr>
              <w:jc w:val="center"/>
              <w:rPr>
                <w:sz w:val="20"/>
                <w:szCs w:val="20"/>
              </w:rPr>
            </w:pPr>
            <w:r w:rsidRPr="00094934">
              <w:rPr>
                <w:sz w:val="20"/>
                <w:szCs w:val="20"/>
              </w:rPr>
              <w:t>0.3-0.8 MeV/</w:t>
            </w:r>
            <w:proofErr w:type="spellStart"/>
            <w:r w:rsidRPr="00094934">
              <w:rPr>
                <w:sz w:val="20"/>
                <w:szCs w:val="20"/>
              </w:rPr>
              <w:t>nuc</w:t>
            </w:r>
            <w:proofErr w:type="spellEnd"/>
          </w:p>
        </w:tc>
        <w:tc>
          <w:tcPr>
            <w:tcW w:w="1250" w:type="dxa"/>
            <w:tcBorders>
              <w:top w:val="single" w:sz="4" w:space="0" w:color="auto"/>
              <w:left w:val="single" w:sz="4" w:space="0" w:color="auto"/>
              <w:bottom w:val="single" w:sz="4" w:space="0" w:color="auto"/>
              <w:right w:val="single" w:sz="4" w:space="0" w:color="auto"/>
            </w:tcBorders>
            <w:hideMark/>
          </w:tcPr>
          <w:p w14:paraId="01DEBDAF" w14:textId="77777777" w:rsidR="00B31E9F" w:rsidRPr="00094934" w:rsidRDefault="00B31E9F">
            <w:pPr>
              <w:jc w:val="center"/>
              <w:rPr>
                <w:sz w:val="20"/>
                <w:szCs w:val="20"/>
              </w:rPr>
            </w:pPr>
            <w:r w:rsidRPr="00094934">
              <w:rPr>
                <w:sz w:val="20"/>
                <w:szCs w:val="20"/>
              </w:rPr>
              <w:t>30 s</w:t>
            </w:r>
          </w:p>
        </w:tc>
      </w:tr>
      <w:tr w:rsidR="00B31E9F" w14:paraId="05DCAE9F" w14:textId="77777777" w:rsidTr="00094934">
        <w:trPr>
          <w:cantSplit/>
          <w:jc w:val="center"/>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6813DD68" w14:textId="77777777" w:rsidR="00B31E9F" w:rsidRPr="00094934" w:rsidRDefault="00B31E9F">
            <w:pPr>
              <w:rPr>
                <w:sz w:val="20"/>
                <w:szCs w:val="20"/>
              </w:rPr>
            </w:pPr>
          </w:p>
        </w:tc>
        <w:tc>
          <w:tcPr>
            <w:tcW w:w="1180" w:type="dxa"/>
            <w:vMerge w:val="restart"/>
            <w:tcBorders>
              <w:top w:val="single" w:sz="4" w:space="0" w:color="auto"/>
              <w:left w:val="single" w:sz="4" w:space="0" w:color="auto"/>
              <w:bottom w:val="single" w:sz="4" w:space="0" w:color="auto"/>
              <w:right w:val="single" w:sz="4" w:space="0" w:color="auto"/>
            </w:tcBorders>
            <w:hideMark/>
          </w:tcPr>
          <w:p w14:paraId="5D21BF96" w14:textId="77777777" w:rsidR="00B31E9F" w:rsidRPr="00094934" w:rsidRDefault="00B31E9F">
            <w:pPr>
              <w:jc w:val="center"/>
              <w:rPr>
                <w:sz w:val="20"/>
                <w:szCs w:val="20"/>
              </w:rPr>
            </w:pPr>
            <w:r w:rsidRPr="00094934">
              <w:rPr>
                <w:sz w:val="20"/>
                <w:szCs w:val="20"/>
              </w:rPr>
              <w:t>SEPT</w:t>
            </w:r>
          </w:p>
        </w:tc>
        <w:tc>
          <w:tcPr>
            <w:tcW w:w="1795" w:type="dxa"/>
            <w:tcBorders>
              <w:top w:val="single" w:sz="4" w:space="0" w:color="auto"/>
              <w:left w:val="single" w:sz="4" w:space="0" w:color="auto"/>
              <w:bottom w:val="single" w:sz="4" w:space="0" w:color="auto"/>
              <w:right w:val="single" w:sz="4" w:space="0" w:color="auto"/>
            </w:tcBorders>
            <w:hideMark/>
          </w:tcPr>
          <w:p w14:paraId="72BFD167" w14:textId="77777777" w:rsidR="00B31E9F" w:rsidRPr="00094934" w:rsidRDefault="00B31E9F">
            <w:pPr>
              <w:jc w:val="center"/>
              <w:rPr>
                <w:sz w:val="20"/>
                <w:szCs w:val="20"/>
              </w:rPr>
            </w:pPr>
            <w:r w:rsidRPr="00094934">
              <w:rPr>
                <w:sz w:val="20"/>
                <w:szCs w:val="20"/>
              </w:rPr>
              <w:t>Diff. electron flux</w:t>
            </w:r>
          </w:p>
        </w:tc>
        <w:tc>
          <w:tcPr>
            <w:tcW w:w="1085" w:type="dxa"/>
            <w:tcBorders>
              <w:top w:val="single" w:sz="4" w:space="0" w:color="auto"/>
              <w:left w:val="single" w:sz="4" w:space="0" w:color="auto"/>
              <w:bottom w:val="single" w:sz="4" w:space="0" w:color="auto"/>
              <w:right w:val="single" w:sz="4" w:space="0" w:color="auto"/>
            </w:tcBorders>
            <w:hideMark/>
          </w:tcPr>
          <w:p w14:paraId="43D15C8C" w14:textId="77777777" w:rsidR="00B31E9F" w:rsidRPr="00094934" w:rsidRDefault="00B31E9F">
            <w:pPr>
              <w:jc w:val="center"/>
              <w:rPr>
                <w:sz w:val="20"/>
                <w:szCs w:val="20"/>
              </w:rPr>
            </w:pPr>
            <w:r w:rsidRPr="00094934">
              <w:rPr>
                <w:sz w:val="20"/>
                <w:szCs w:val="20"/>
              </w:rPr>
              <w:t>30-400 keV</w:t>
            </w:r>
          </w:p>
        </w:tc>
        <w:tc>
          <w:tcPr>
            <w:tcW w:w="1250" w:type="dxa"/>
            <w:tcBorders>
              <w:top w:val="single" w:sz="4" w:space="0" w:color="auto"/>
              <w:left w:val="single" w:sz="4" w:space="0" w:color="auto"/>
              <w:bottom w:val="single" w:sz="4" w:space="0" w:color="auto"/>
              <w:right w:val="single" w:sz="4" w:space="0" w:color="auto"/>
            </w:tcBorders>
            <w:hideMark/>
          </w:tcPr>
          <w:p w14:paraId="51D831B6" w14:textId="77777777" w:rsidR="00B31E9F" w:rsidRPr="00094934" w:rsidRDefault="00B31E9F">
            <w:pPr>
              <w:jc w:val="center"/>
              <w:rPr>
                <w:sz w:val="20"/>
                <w:szCs w:val="20"/>
              </w:rPr>
            </w:pPr>
            <w:r w:rsidRPr="00094934">
              <w:rPr>
                <w:sz w:val="20"/>
                <w:szCs w:val="20"/>
              </w:rPr>
              <w:t>1 min</w:t>
            </w:r>
          </w:p>
        </w:tc>
      </w:tr>
      <w:tr w:rsidR="00B31E9F" w14:paraId="21278C1A" w14:textId="77777777" w:rsidTr="00094934">
        <w:trPr>
          <w:cantSplit/>
          <w:jc w:val="center"/>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7E23C3E7" w14:textId="77777777" w:rsidR="00B31E9F" w:rsidRPr="00094934" w:rsidRDefault="00B31E9F">
            <w:pPr>
              <w:rPr>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3D1F7353" w14:textId="77777777" w:rsidR="00B31E9F" w:rsidRPr="00094934" w:rsidRDefault="00B31E9F">
            <w:pPr>
              <w:rPr>
                <w:sz w:val="20"/>
                <w:szCs w:val="20"/>
              </w:rPr>
            </w:pPr>
          </w:p>
        </w:tc>
        <w:tc>
          <w:tcPr>
            <w:tcW w:w="1795" w:type="dxa"/>
            <w:tcBorders>
              <w:top w:val="single" w:sz="4" w:space="0" w:color="auto"/>
              <w:left w:val="single" w:sz="4" w:space="0" w:color="auto"/>
              <w:bottom w:val="single" w:sz="4" w:space="0" w:color="auto"/>
              <w:right w:val="single" w:sz="4" w:space="0" w:color="auto"/>
            </w:tcBorders>
            <w:hideMark/>
          </w:tcPr>
          <w:p w14:paraId="7A97FB1C" w14:textId="77777777" w:rsidR="00B31E9F" w:rsidRPr="00094934" w:rsidRDefault="00B31E9F">
            <w:pPr>
              <w:jc w:val="center"/>
              <w:rPr>
                <w:sz w:val="20"/>
                <w:szCs w:val="20"/>
              </w:rPr>
            </w:pPr>
            <w:r w:rsidRPr="00094934">
              <w:rPr>
                <w:sz w:val="20"/>
                <w:szCs w:val="20"/>
              </w:rPr>
              <w:t>Diff. proton flux</w:t>
            </w:r>
          </w:p>
        </w:tc>
        <w:tc>
          <w:tcPr>
            <w:tcW w:w="1085" w:type="dxa"/>
            <w:tcBorders>
              <w:top w:val="single" w:sz="4" w:space="0" w:color="auto"/>
              <w:left w:val="single" w:sz="4" w:space="0" w:color="auto"/>
              <w:bottom w:val="single" w:sz="4" w:space="0" w:color="auto"/>
              <w:right w:val="single" w:sz="4" w:space="0" w:color="auto"/>
            </w:tcBorders>
            <w:hideMark/>
          </w:tcPr>
          <w:p w14:paraId="338957B6" w14:textId="77777777" w:rsidR="00B31E9F" w:rsidRPr="00094934" w:rsidRDefault="00B31E9F">
            <w:pPr>
              <w:jc w:val="center"/>
              <w:rPr>
                <w:sz w:val="20"/>
                <w:szCs w:val="20"/>
              </w:rPr>
            </w:pPr>
            <w:r w:rsidRPr="00094934">
              <w:rPr>
                <w:sz w:val="20"/>
                <w:szCs w:val="20"/>
              </w:rPr>
              <w:t>60-7000 keV</w:t>
            </w:r>
          </w:p>
        </w:tc>
        <w:tc>
          <w:tcPr>
            <w:tcW w:w="1250" w:type="dxa"/>
            <w:tcBorders>
              <w:top w:val="single" w:sz="4" w:space="0" w:color="auto"/>
              <w:left w:val="single" w:sz="4" w:space="0" w:color="auto"/>
              <w:bottom w:val="single" w:sz="4" w:space="0" w:color="auto"/>
              <w:right w:val="single" w:sz="4" w:space="0" w:color="auto"/>
            </w:tcBorders>
            <w:hideMark/>
          </w:tcPr>
          <w:p w14:paraId="36F6A261" w14:textId="77777777" w:rsidR="00B31E9F" w:rsidRPr="00094934" w:rsidRDefault="00B31E9F">
            <w:pPr>
              <w:jc w:val="center"/>
              <w:rPr>
                <w:sz w:val="20"/>
                <w:szCs w:val="20"/>
              </w:rPr>
            </w:pPr>
            <w:r w:rsidRPr="00094934">
              <w:rPr>
                <w:sz w:val="20"/>
                <w:szCs w:val="20"/>
              </w:rPr>
              <w:t>1 min</w:t>
            </w:r>
          </w:p>
        </w:tc>
      </w:tr>
      <w:tr w:rsidR="00B31E9F" w14:paraId="4D888443" w14:textId="77777777" w:rsidTr="00094934">
        <w:trPr>
          <w:cantSplit/>
          <w:jc w:val="center"/>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053687E2" w14:textId="77777777" w:rsidR="00B31E9F" w:rsidRPr="00094934" w:rsidRDefault="00B31E9F">
            <w:pPr>
              <w:rPr>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180792B1" w14:textId="77777777" w:rsidR="00B31E9F" w:rsidRPr="00094934" w:rsidRDefault="00B31E9F">
            <w:pPr>
              <w:rPr>
                <w:sz w:val="20"/>
                <w:szCs w:val="20"/>
              </w:rPr>
            </w:pPr>
          </w:p>
        </w:tc>
        <w:tc>
          <w:tcPr>
            <w:tcW w:w="1795" w:type="dxa"/>
            <w:tcBorders>
              <w:top w:val="single" w:sz="4" w:space="0" w:color="auto"/>
              <w:left w:val="single" w:sz="4" w:space="0" w:color="auto"/>
              <w:bottom w:val="single" w:sz="4" w:space="0" w:color="auto"/>
              <w:right w:val="single" w:sz="4" w:space="0" w:color="auto"/>
            </w:tcBorders>
            <w:hideMark/>
          </w:tcPr>
          <w:p w14:paraId="75933C81" w14:textId="77777777" w:rsidR="00B31E9F" w:rsidRPr="00094934" w:rsidRDefault="00B31E9F">
            <w:pPr>
              <w:jc w:val="center"/>
              <w:rPr>
                <w:sz w:val="20"/>
                <w:szCs w:val="20"/>
              </w:rPr>
            </w:pPr>
            <w:proofErr w:type="spellStart"/>
            <w:r w:rsidRPr="00094934">
              <w:rPr>
                <w:sz w:val="20"/>
                <w:szCs w:val="20"/>
              </w:rPr>
              <w:t>Anistropies</w:t>
            </w:r>
            <w:proofErr w:type="spellEnd"/>
            <w:r w:rsidRPr="00094934">
              <w:rPr>
                <w:sz w:val="20"/>
                <w:szCs w:val="20"/>
              </w:rPr>
              <w:t xml:space="preserve"> of </w:t>
            </w:r>
            <w:proofErr w:type="spellStart"/>
            <w:proofErr w:type="gramStart"/>
            <w:r w:rsidRPr="00094934">
              <w:rPr>
                <w:sz w:val="20"/>
                <w:szCs w:val="20"/>
              </w:rPr>
              <w:t>e,p</w:t>
            </w:r>
            <w:proofErr w:type="spellEnd"/>
            <w:proofErr w:type="gramEnd"/>
          </w:p>
        </w:tc>
        <w:tc>
          <w:tcPr>
            <w:tcW w:w="1085" w:type="dxa"/>
            <w:tcBorders>
              <w:top w:val="single" w:sz="4" w:space="0" w:color="auto"/>
              <w:left w:val="single" w:sz="4" w:space="0" w:color="auto"/>
              <w:bottom w:val="single" w:sz="4" w:space="0" w:color="auto"/>
              <w:right w:val="single" w:sz="4" w:space="0" w:color="auto"/>
            </w:tcBorders>
            <w:hideMark/>
          </w:tcPr>
          <w:p w14:paraId="2C852783" w14:textId="77777777" w:rsidR="00B31E9F" w:rsidRPr="00094934" w:rsidRDefault="00B31E9F">
            <w:pPr>
              <w:jc w:val="center"/>
              <w:rPr>
                <w:sz w:val="20"/>
                <w:szCs w:val="20"/>
              </w:rPr>
            </w:pPr>
            <w:r w:rsidRPr="00094934">
              <w:rPr>
                <w:sz w:val="20"/>
                <w:szCs w:val="20"/>
              </w:rPr>
              <w:t>As above</w:t>
            </w:r>
          </w:p>
        </w:tc>
        <w:tc>
          <w:tcPr>
            <w:tcW w:w="1250" w:type="dxa"/>
            <w:tcBorders>
              <w:top w:val="single" w:sz="4" w:space="0" w:color="auto"/>
              <w:left w:val="single" w:sz="4" w:space="0" w:color="auto"/>
              <w:bottom w:val="single" w:sz="4" w:space="0" w:color="auto"/>
              <w:right w:val="single" w:sz="4" w:space="0" w:color="auto"/>
            </w:tcBorders>
            <w:hideMark/>
          </w:tcPr>
          <w:p w14:paraId="0B498FCE" w14:textId="77777777" w:rsidR="00B31E9F" w:rsidRPr="00094934" w:rsidRDefault="00B31E9F">
            <w:pPr>
              <w:jc w:val="center"/>
              <w:rPr>
                <w:sz w:val="20"/>
                <w:szCs w:val="20"/>
              </w:rPr>
            </w:pPr>
            <w:r w:rsidRPr="00094934">
              <w:rPr>
                <w:sz w:val="20"/>
                <w:szCs w:val="20"/>
              </w:rPr>
              <w:t>1 min</w:t>
            </w:r>
          </w:p>
        </w:tc>
      </w:tr>
      <w:tr w:rsidR="00B31E9F" w14:paraId="7D2DBD6E" w14:textId="77777777" w:rsidTr="00094934">
        <w:trPr>
          <w:cantSplit/>
          <w:jc w:val="center"/>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0946CE84" w14:textId="77777777" w:rsidR="00B31E9F" w:rsidRPr="00094934" w:rsidRDefault="00B31E9F">
            <w:pPr>
              <w:rPr>
                <w:sz w:val="20"/>
                <w:szCs w:val="20"/>
              </w:rPr>
            </w:pPr>
          </w:p>
        </w:tc>
        <w:tc>
          <w:tcPr>
            <w:tcW w:w="1180" w:type="dxa"/>
            <w:vMerge w:val="restart"/>
            <w:tcBorders>
              <w:top w:val="single" w:sz="4" w:space="0" w:color="auto"/>
              <w:left w:val="single" w:sz="4" w:space="0" w:color="auto"/>
              <w:bottom w:val="single" w:sz="4" w:space="0" w:color="auto"/>
              <w:right w:val="single" w:sz="4" w:space="0" w:color="auto"/>
            </w:tcBorders>
            <w:hideMark/>
          </w:tcPr>
          <w:p w14:paraId="7C6D5F10" w14:textId="77777777" w:rsidR="00B31E9F" w:rsidRPr="00094934" w:rsidRDefault="00B31E9F">
            <w:pPr>
              <w:jc w:val="center"/>
              <w:rPr>
                <w:sz w:val="20"/>
                <w:szCs w:val="20"/>
              </w:rPr>
            </w:pPr>
            <w:r w:rsidRPr="00094934">
              <w:rPr>
                <w:sz w:val="20"/>
                <w:szCs w:val="20"/>
              </w:rPr>
              <w:t>LET</w:t>
            </w:r>
          </w:p>
        </w:tc>
        <w:tc>
          <w:tcPr>
            <w:tcW w:w="1795" w:type="dxa"/>
            <w:tcBorders>
              <w:top w:val="single" w:sz="4" w:space="0" w:color="auto"/>
              <w:left w:val="single" w:sz="4" w:space="0" w:color="auto"/>
              <w:bottom w:val="single" w:sz="4" w:space="0" w:color="auto"/>
              <w:right w:val="single" w:sz="4" w:space="0" w:color="auto"/>
            </w:tcBorders>
            <w:hideMark/>
          </w:tcPr>
          <w:p w14:paraId="0AE4E319" w14:textId="77777777" w:rsidR="00B31E9F" w:rsidRPr="00094934" w:rsidRDefault="00B31E9F">
            <w:pPr>
              <w:jc w:val="center"/>
              <w:rPr>
                <w:sz w:val="20"/>
                <w:szCs w:val="20"/>
              </w:rPr>
            </w:pPr>
            <w:r w:rsidRPr="00094934">
              <w:rPr>
                <w:sz w:val="20"/>
                <w:szCs w:val="20"/>
              </w:rPr>
              <w:t>Ion mass numbers     2-28 &amp; anisotropy</w:t>
            </w:r>
          </w:p>
        </w:tc>
        <w:tc>
          <w:tcPr>
            <w:tcW w:w="1085" w:type="dxa"/>
            <w:tcBorders>
              <w:top w:val="single" w:sz="4" w:space="0" w:color="auto"/>
              <w:left w:val="single" w:sz="4" w:space="0" w:color="auto"/>
              <w:bottom w:val="single" w:sz="4" w:space="0" w:color="auto"/>
              <w:right w:val="single" w:sz="4" w:space="0" w:color="auto"/>
            </w:tcBorders>
            <w:hideMark/>
          </w:tcPr>
          <w:p w14:paraId="09E8FA58" w14:textId="77777777" w:rsidR="00B31E9F" w:rsidRPr="00094934" w:rsidRDefault="00B31E9F">
            <w:pPr>
              <w:jc w:val="center"/>
              <w:rPr>
                <w:sz w:val="20"/>
                <w:szCs w:val="20"/>
              </w:rPr>
            </w:pPr>
            <w:r w:rsidRPr="00094934">
              <w:rPr>
                <w:sz w:val="20"/>
                <w:szCs w:val="20"/>
              </w:rPr>
              <w:t>2-</w:t>
            </w:r>
            <w:proofErr w:type="gramStart"/>
            <w:r w:rsidRPr="00094934">
              <w:rPr>
                <w:sz w:val="20"/>
                <w:szCs w:val="20"/>
              </w:rPr>
              <w:t>40  MeV</w:t>
            </w:r>
            <w:proofErr w:type="gramEnd"/>
            <w:r w:rsidRPr="00094934">
              <w:rPr>
                <w:sz w:val="20"/>
                <w:szCs w:val="20"/>
              </w:rPr>
              <w:t>/</w:t>
            </w:r>
            <w:proofErr w:type="spellStart"/>
            <w:r w:rsidRPr="00094934">
              <w:rPr>
                <w:sz w:val="20"/>
                <w:szCs w:val="20"/>
              </w:rPr>
              <w:t>nuc</w:t>
            </w:r>
            <w:proofErr w:type="spellEnd"/>
          </w:p>
        </w:tc>
        <w:tc>
          <w:tcPr>
            <w:tcW w:w="1250" w:type="dxa"/>
            <w:tcBorders>
              <w:top w:val="single" w:sz="4" w:space="0" w:color="auto"/>
              <w:left w:val="single" w:sz="4" w:space="0" w:color="auto"/>
              <w:bottom w:val="single" w:sz="4" w:space="0" w:color="auto"/>
              <w:right w:val="single" w:sz="4" w:space="0" w:color="auto"/>
            </w:tcBorders>
            <w:hideMark/>
          </w:tcPr>
          <w:p w14:paraId="49D8C7A7" w14:textId="77777777" w:rsidR="00B31E9F" w:rsidRPr="00094934" w:rsidRDefault="00B31E9F">
            <w:pPr>
              <w:jc w:val="center"/>
              <w:rPr>
                <w:sz w:val="20"/>
                <w:szCs w:val="20"/>
              </w:rPr>
            </w:pPr>
            <w:r w:rsidRPr="00094934">
              <w:rPr>
                <w:sz w:val="20"/>
                <w:szCs w:val="20"/>
              </w:rPr>
              <w:t>1 min.</w:t>
            </w:r>
          </w:p>
        </w:tc>
      </w:tr>
      <w:tr w:rsidR="00B31E9F" w14:paraId="39E895D5" w14:textId="77777777" w:rsidTr="00094934">
        <w:trPr>
          <w:cantSplit/>
          <w:jc w:val="center"/>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5EC929CF" w14:textId="77777777" w:rsidR="00B31E9F" w:rsidRPr="00094934" w:rsidRDefault="00B31E9F">
            <w:pPr>
              <w:rPr>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6655C5FC" w14:textId="77777777" w:rsidR="00B31E9F" w:rsidRPr="00094934" w:rsidRDefault="00B31E9F">
            <w:pPr>
              <w:rPr>
                <w:sz w:val="20"/>
                <w:szCs w:val="20"/>
              </w:rPr>
            </w:pPr>
          </w:p>
        </w:tc>
        <w:tc>
          <w:tcPr>
            <w:tcW w:w="1795" w:type="dxa"/>
            <w:tcBorders>
              <w:top w:val="single" w:sz="4" w:space="0" w:color="auto"/>
              <w:left w:val="single" w:sz="4" w:space="0" w:color="auto"/>
              <w:bottom w:val="single" w:sz="4" w:space="0" w:color="auto"/>
              <w:right w:val="single" w:sz="4" w:space="0" w:color="auto"/>
            </w:tcBorders>
            <w:hideMark/>
          </w:tcPr>
          <w:p w14:paraId="039941F2" w14:textId="77777777" w:rsidR="00B31E9F" w:rsidRPr="00094934" w:rsidRDefault="00B31E9F">
            <w:pPr>
              <w:jc w:val="center"/>
              <w:rPr>
                <w:sz w:val="20"/>
                <w:szCs w:val="20"/>
              </w:rPr>
            </w:pPr>
            <w:r w:rsidRPr="00094934">
              <w:rPr>
                <w:sz w:val="20"/>
                <w:szCs w:val="20"/>
                <w:vertAlign w:val="superscript"/>
              </w:rPr>
              <w:t>3</w:t>
            </w:r>
            <w:r w:rsidRPr="00094934">
              <w:rPr>
                <w:sz w:val="20"/>
                <w:szCs w:val="20"/>
              </w:rPr>
              <w:t xml:space="preserve">He ions flux &amp; </w:t>
            </w:r>
            <w:proofErr w:type="spellStart"/>
            <w:r w:rsidRPr="00094934">
              <w:rPr>
                <w:sz w:val="20"/>
                <w:szCs w:val="20"/>
              </w:rPr>
              <w:t>anistropy</w:t>
            </w:r>
            <w:proofErr w:type="spellEnd"/>
          </w:p>
        </w:tc>
        <w:tc>
          <w:tcPr>
            <w:tcW w:w="1085" w:type="dxa"/>
            <w:tcBorders>
              <w:top w:val="single" w:sz="4" w:space="0" w:color="auto"/>
              <w:left w:val="single" w:sz="4" w:space="0" w:color="auto"/>
              <w:bottom w:val="single" w:sz="4" w:space="0" w:color="auto"/>
              <w:right w:val="single" w:sz="4" w:space="0" w:color="auto"/>
            </w:tcBorders>
            <w:hideMark/>
          </w:tcPr>
          <w:p w14:paraId="29839BE2" w14:textId="77777777" w:rsidR="00B31E9F" w:rsidRPr="00094934" w:rsidRDefault="00B31E9F">
            <w:pPr>
              <w:jc w:val="center"/>
              <w:rPr>
                <w:sz w:val="20"/>
                <w:szCs w:val="20"/>
              </w:rPr>
            </w:pPr>
            <w:r w:rsidRPr="00094934">
              <w:rPr>
                <w:sz w:val="20"/>
                <w:szCs w:val="20"/>
              </w:rPr>
              <w:t>2-15 MeV/</w:t>
            </w:r>
            <w:proofErr w:type="spellStart"/>
            <w:r w:rsidRPr="00094934">
              <w:rPr>
                <w:sz w:val="20"/>
                <w:szCs w:val="20"/>
              </w:rPr>
              <w:t>nuc</w:t>
            </w:r>
            <w:proofErr w:type="spellEnd"/>
          </w:p>
        </w:tc>
        <w:tc>
          <w:tcPr>
            <w:tcW w:w="1250" w:type="dxa"/>
            <w:tcBorders>
              <w:top w:val="single" w:sz="4" w:space="0" w:color="auto"/>
              <w:left w:val="single" w:sz="4" w:space="0" w:color="auto"/>
              <w:bottom w:val="single" w:sz="4" w:space="0" w:color="auto"/>
              <w:right w:val="single" w:sz="4" w:space="0" w:color="auto"/>
            </w:tcBorders>
            <w:hideMark/>
          </w:tcPr>
          <w:p w14:paraId="39000511" w14:textId="77777777" w:rsidR="00B31E9F" w:rsidRPr="00094934" w:rsidRDefault="00B31E9F">
            <w:pPr>
              <w:jc w:val="center"/>
              <w:rPr>
                <w:sz w:val="20"/>
                <w:szCs w:val="20"/>
              </w:rPr>
            </w:pPr>
            <w:r w:rsidRPr="00094934">
              <w:rPr>
                <w:sz w:val="20"/>
                <w:szCs w:val="20"/>
              </w:rPr>
              <w:t>1 min.</w:t>
            </w:r>
          </w:p>
        </w:tc>
      </w:tr>
      <w:tr w:rsidR="00B31E9F" w14:paraId="22779290" w14:textId="77777777" w:rsidTr="00094934">
        <w:trPr>
          <w:cantSplit/>
          <w:jc w:val="center"/>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2AC8D13D" w14:textId="77777777" w:rsidR="00B31E9F" w:rsidRPr="00094934" w:rsidRDefault="00B31E9F">
            <w:pPr>
              <w:rPr>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50FE839" w14:textId="77777777" w:rsidR="00B31E9F" w:rsidRPr="00094934" w:rsidRDefault="00B31E9F">
            <w:pPr>
              <w:rPr>
                <w:sz w:val="20"/>
                <w:szCs w:val="20"/>
              </w:rPr>
            </w:pPr>
          </w:p>
        </w:tc>
        <w:tc>
          <w:tcPr>
            <w:tcW w:w="1795" w:type="dxa"/>
            <w:tcBorders>
              <w:top w:val="single" w:sz="4" w:space="0" w:color="auto"/>
              <w:left w:val="single" w:sz="4" w:space="0" w:color="auto"/>
              <w:bottom w:val="single" w:sz="4" w:space="0" w:color="auto"/>
              <w:right w:val="single" w:sz="4" w:space="0" w:color="auto"/>
            </w:tcBorders>
            <w:hideMark/>
          </w:tcPr>
          <w:p w14:paraId="7E4CD574" w14:textId="77777777" w:rsidR="00B31E9F" w:rsidRPr="00094934" w:rsidRDefault="00B31E9F">
            <w:pPr>
              <w:jc w:val="center"/>
              <w:rPr>
                <w:sz w:val="20"/>
                <w:szCs w:val="20"/>
              </w:rPr>
            </w:pPr>
            <w:r w:rsidRPr="00094934">
              <w:rPr>
                <w:sz w:val="20"/>
                <w:szCs w:val="20"/>
              </w:rPr>
              <w:t xml:space="preserve">H ions flux &amp; </w:t>
            </w:r>
            <w:proofErr w:type="spellStart"/>
            <w:r w:rsidRPr="00094934">
              <w:rPr>
                <w:sz w:val="20"/>
                <w:szCs w:val="20"/>
              </w:rPr>
              <w:t>anistropy</w:t>
            </w:r>
            <w:proofErr w:type="spellEnd"/>
          </w:p>
        </w:tc>
        <w:tc>
          <w:tcPr>
            <w:tcW w:w="1085" w:type="dxa"/>
            <w:tcBorders>
              <w:top w:val="single" w:sz="4" w:space="0" w:color="auto"/>
              <w:left w:val="single" w:sz="4" w:space="0" w:color="auto"/>
              <w:bottom w:val="single" w:sz="4" w:space="0" w:color="auto"/>
              <w:right w:val="single" w:sz="4" w:space="0" w:color="auto"/>
            </w:tcBorders>
            <w:hideMark/>
          </w:tcPr>
          <w:p w14:paraId="64A5C1FE" w14:textId="77777777" w:rsidR="00B31E9F" w:rsidRPr="00094934" w:rsidRDefault="00B31E9F">
            <w:pPr>
              <w:jc w:val="center"/>
              <w:rPr>
                <w:sz w:val="20"/>
                <w:szCs w:val="20"/>
              </w:rPr>
            </w:pPr>
            <w:r w:rsidRPr="00094934">
              <w:rPr>
                <w:sz w:val="20"/>
                <w:szCs w:val="20"/>
              </w:rPr>
              <w:t>2-</w:t>
            </w:r>
            <w:proofErr w:type="gramStart"/>
            <w:r w:rsidRPr="00094934">
              <w:rPr>
                <w:sz w:val="20"/>
                <w:szCs w:val="20"/>
              </w:rPr>
              <w:t>13  MeV</w:t>
            </w:r>
            <w:proofErr w:type="gramEnd"/>
          </w:p>
        </w:tc>
        <w:tc>
          <w:tcPr>
            <w:tcW w:w="1250" w:type="dxa"/>
            <w:tcBorders>
              <w:top w:val="single" w:sz="4" w:space="0" w:color="auto"/>
              <w:left w:val="single" w:sz="4" w:space="0" w:color="auto"/>
              <w:bottom w:val="single" w:sz="4" w:space="0" w:color="auto"/>
              <w:right w:val="single" w:sz="4" w:space="0" w:color="auto"/>
            </w:tcBorders>
            <w:hideMark/>
          </w:tcPr>
          <w:p w14:paraId="46101B0B" w14:textId="77777777" w:rsidR="00B31E9F" w:rsidRPr="00094934" w:rsidRDefault="00B31E9F">
            <w:pPr>
              <w:jc w:val="center"/>
              <w:rPr>
                <w:sz w:val="20"/>
                <w:szCs w:val="20"/>
              </w:rPr>
            </w:pPr>
            <w:r w:rsidRPr="00094934">
              <w:rPr>
                <w:sz w:val="20"/>
                <w:szCs w:val="20"/>
              </w:rPr>
              <w:t>1 min.</w:t>
            </w:r>
          </w:p>
        </w:tc>
      </w:tr>
      <w:tr w:rsidR="00B31E9F" w14:paraId="66A115BB" w14:textId="77777777" w:rsidTr="00094934">
        <w:trPr>
          <w:cantSplit/>
          <w:jc w:val="center"/>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603E5D2D" w14:textId="77777777" w:rsidR="00B31E9F" w:rsidRPr="00094934" w:rsidRDefault="00B31E9F">
            <w:pPr>
              <w:rPr>
                <w:sz w:val="20"/>
                <w:szCs w:val="20"/>
              </w:rPr>
            </w:pPr>
          </w:p>
        </w:tc>
        <w:tc>
          <w:tcPr>
            <w:tcW w:w="1180" w:type="dxa"/>
            <w:vMerge w:val="restart"/>
            <w:tcBorders>
              <w:top w:val="single" w:sz="4" w:space="0" w:color="auto"/>
              <w:left w:val="single" w:sz="4" w:space="0" w:color="auto"/>
              <w:bottom w:val="single" w:sz="4" w:space="0" w:color="auto"/>
              <w:right w:val="single" w:sz="4" w:space="0" w:color="auto"/>
            </w:tcBorders>
            <w:hideMark/>
          </w:tcPr>
          <w:p w14:paraId="53897065" w14:textId="77777777" w:rsidR="00B31E9F" w:rsidRPr="00094934" w:rsidRDefault="00B31E9F">
            <w:pPr>
              <w:jc w:val="center"/>
              <w:rPr>
                <w:sz w:val="20"/>
                <w:szCs w:val="20"/>
              </w:rPr>
            </w:pPr>
            <w:r w:rsidRPr="00094934">
              <w:rPr>
                <w:sz w:val="20"/>
                <w:szCs w:val="20"/>
              </w:rPr>
              <w:t>HET</w:t>
            </w:r>
          </w:p>
        </w:tc>
        <w:tc>
          <w:tcPr>
            <w:tcW w:w="1795" w:type="dxa"/>
            <w:tcBorders>
              <w:top w:val="single" w:sz="4" w:space="0" w:color="auto"/>
              <w:left w:val="single" w:sz="4" w:space="0" w:color="auto"/>
              <w:bottom w:val="single" w:sz="4" w:space="0" w:color="auto"/>
              <w:right w:val="single" w:sz="4" w:space="0" w:color="auto"/>
            </w:tcBorders>
            <w:hideMark/>
          </w:tcPr>
          <w:p w14:paraId="5AA9C5DB" w14:textId="77777777" w:rsidR="00B31E9F" w:rsidRPr="00094934" w:rsidRDefault="00B31E9F">
            <w:pPr>
              <w:jc w:val="center"/>
              <w:rPr>
                <w:sz w:val="20"/>
                <w:szCs w:val="20"/>
              </w:rPr>
            </w:pPr>
            <w:r w:rsidRPr="00094934">
              <w:rPr>
                <w:sz w:val="20"/>
                <w:szCs w:val="20"/>
              </w:rPr>
              <w:t xml:space="preserve">Electrons flux </w:t>
            </w:r>
          </w:p>
        </w:tc>
        <w:tc>
          <w:tcPr>
            <w:tcW w:w="1085" w:type="dxa"/>
            <w:tcBorders>
              <w:top w:val="single" w:sz="4" w:space="0" w:color="auto"/>
              <w:left w:val="single" w:sz="4" w:space="0" w:color="auto"/>
              <w:bottom w:val="single" w:sz="4" w:space="0" w:color="auto"/>
              <w:right w:val="single" w:sz="4" w:space="0" w:color="auto"/>
            </w:tcBorders>
            <w:hideMark/>
          </w:tcPr>
          <w:p w14:paraId="3E18435E" w14:textId="77777777" w:rsidR="00B31E9F" w:rsidRPr="00094934" w:rsidRDefault="00B31E9F">
            <w:pPr>
              <w:jc w:val="center"/>
              <w:rPr>
                <w:sz w:val="20"/>
                <w:szCs w:val="20"/>
              </w:rPr>
            </w:pPr>
            <w:r w:rsidRPr="00094934">
              <w:rPr>
                <w:sz w:val="20"/>
                <w:szCs w:val="20"/>
              </w:rPr>
              <w:t>1-6 MeV</w:t>
            </w:r>
          </w:p>
        </w:tc>
        <w:tc>
          <w:tcPr>
            <w:tcW w:w="1250" w:type="dxa"/>
            <w:tcBorders>
              <w:top w:val="single" w:sz="4" w:space="0" w:color="auto"/>
              <w:left w:val="single" w:sz="4" w:space="0" w:color="auto"/>
              <w:bottom w:val="single" w:sz="4" w:space="0" w:color="auto"/>
              <w:right w:val="single" w:sz="4" w:space="0" w:color="auto"/>
            </w:tcBorders>
            <w:hideMark/>
          </w:tcPr>
          <w:p w14:paraId="43DD3AB3" w14:textId="77777777" w:rsidR="00B31E9F" w:rsidRPr="00094934" w:rsidRDefault="00B31E9F">
            <w:pPr>
              <w:jc w:val="center"/>
              <w:rPr>
                <w:sz w:val="20"/>
                <w:szCs w:val="20"/>
              </w:rPr>
            </w:pPr>
            <w:r w:rsidRPr="00094934">
              <w:rPr>
                <w:sz w:val="20"/>
                <w:szCs w:val="20"/>
              </w:rPr>
              <w:t>1 min.</w:t>
            </w:r>
          </w:p>
        </w:tc>
      </w:tr>
      <w:tr w:rsidR="00B31E9F" w14:paraId="1243F4E3" w14:textId="77777777" w:rsidTr="00094934">
        <w:trPr>
          <w:cantSplit/>
          <w:jc w:val="center"/>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4CCB9C92" w14:textId="77777777" w:rsidR="00B31E9F" w:rsidRPr="00094934" w:rsidRDefault="00B31E9F">
            <w:pPr>
              <w:rPr>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3A426D9F" w14:textId="77777777" w:rsidR="00B31E9F" w:rsidRPr="00094934" w:rsidRDefault="00B31E9F">
            <w:pPr>
              <w:rPr>
                <w:sz w:val="20"/>
                <w:szCs w:val="20"/>
              </w:rPr>
            </w:pPr>
          </w:p>
        </w:tc>
        <w:tc>
          <w:tcPr>
            <w:tcW w:w="1795" w:type="dxa"/>
            <w:tcBorders>
              <w:top w:val="single" w:sz="4" w:space="0" w:color="auto"/>
              <w:left w:val="single" w:sz="4" w:space="0" w:color="auto"/>
              <w:bottom w:val="single" w:sz="4" w:space="0" w:color="auto"/>
              <w:right w:val="single" w:sz="4" w:space="0" w:color="auto"/>
            </w:tcBorders>
            <w:hideMark/>
          </w:tcPr>
          <w:p w14:paraId="21744BC6" w14:textId="77777777" w:rsidR="00B31E9F" w:rsidRPr="00094934" w:rsidRDefault="00B31E9F">
            <w:pPr>
              <w:jc w:val="center"/>
              <w:rPr>
                <w:sz w:val="20"/>
                <w:szCs w:val="20"/>
              </w:rPr>
            </w:pPr>
            <w:r w:rsidRPr="00094934">
              <w:rPr>
                <w:sz w:val="20"/>
                <w:szCs w:val="20"/>
              </w:rPr>
              <w:t>H</w:t>
            </w:r>
          </w:p>
        </w:tc>
        <w:tc>
          <w:tcPr>
            <w:tcW w:w="1085" w:type="dxa"/>
            <w:tcBorders>
              <w:top w:val="single" w:sz="4" w:space="0" w:color="auto"/>
              <w:left w:val="single" w:sz="4" w:space="0" w:color="auto"/>
              <w:bottom w:val="single" w:sz="4" w:space="0" w:color="auto"/>
              <w:right w:val="single" w:sz="4" w:space="0" w:color="auto"/>
            </w:tcBorders>
            <w:hideMark/>
          </w:tcPr>
          <w:p w14:paraId="058BAAB3" w14:textId="77777777" w:rsidR="00B31E9F" w:rsidRPr="00094934" w:rsidRDefault="00B31E9F">
            <w:pPr>
              <w:jc w:val="center"/>
              <w:rPr>
                <w:sz w:val="20"/>
                <w:szCs w:val="20"/>
              </w:rPr>
            </w:pPr>
            <w:r w:rsidRPr="00094934">
              <w:rPr>
                <w:sz w:val="20"/>
                <w:szCs w:val="20"/>
              </w:rPr>
              <w:t>13-100 MeV</w:t>
            </w:r>
          </w:p>
        </w:tc>
        <w:tc>
          <w:tcPr>
            <w:tcW w:w="1250" w:type="dxa"/>
            <w:tcBorders>
              <w:top w:val="single" w:sz="4" w:space="0" w:color="auto"/>
              <w:left w:val="single" w:sz="4" w:space="0" w:color="auto"/>
              <w:bottom w:val="single" w:sz="4" w:space="0" w:color="auto"/>
              <w:right w:val="single" w:sz="4" w:space="0" w:color="auto"/>
            </w:tcBorders>
            <w:hideMark/>
          </w:tcPr>
          <w:p w14:paraId="5A20383E" w14:textId="77777777" w:rsidR="00B31E9F" w:rsidRPr="00094934" w:rsidRDefault="00B31E9F">
            <w:pPr>
              <w:jc w:val="center"/>
              <w:rPr>
                <w:sz w:val="20"/>
                <w:szCs w:val="20"/>
              </w:rPr>
            </w:pPr>
            <w:r w:rsidRPr="00094934">
              <w:rPr>
                <w:sz w:val="20"/>
                <w:szCs w:val="20"/>
              </w:rPr>
              <w:t>1 min.</w:t>
            </w:r>
          </w:p>
        </w:tc>
      </w:tr>
      <w:tr w:rsidR="00B31E9F" w14:paraId="303550C7" w14:textId="77777777" w:rsidTr="00094934">
        <w:trPr>
          <w:cantSplit/>
          <w:jc w:val="center"/>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5416721E" w14:textId="77777777" w:rsidR="00B31E9F" w:rsidRPr="00094934" w:rsidRDefault="00B31E9F">
            <w:pPr>
              <w:rPr>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7C24D7F0" w14:textId="77777777" w:rsidR="00B31E9F" w:rsidRPr="00094934" w:rsidRDefault="00B31E9F">
            <w:pPr>
              <w:rPr>
                <w:sz w:val="20"/>
                <w:szCs w:val="20"/>
              </w:rPr>
            </w:pPr>
          </w:p>
        </w:tc>
        <w:tc>
          <w:tcPr>
            <w:tcW w:w="1795" w:type="dxa"/>
            <w:tcBorders>
              <w:top w:val="single" w:sz="4" w:space="0" w:color="auto"/>
              <w:left w:val="single" w:sz="4" w:space="0" w:color="auto"/>
              <w:bottom w:val="single" w:sz="4" w:space="0" w:color="auto"/>
              <w:right w:val="single" w:sz="4" w:space="0" w:color="auto"/>
            </w:tcBorders>
            <w:hideMark/>
          </w:tcPr>
          <w:p w14:paraId="2C7D19BC" w14:textId="77777777" w:rsidR="00B31E9F" w:rsidRPr="00094934" w:rsidRDefault="00B31E9F">
            <w:pPr>
              <w:jc w:val="center"/>
              <w:rPr>
                <w:sz w:val="20"/>
                <w:szCs w:val="20"/>
              </w:rPr>
            </w:pPr>
            <w:r w:rsidRPr="00094934">
              <w:rPr>
                <w:sz w:val="20"/>
                <w:szCs w:val="20"/>
              </w:rPr>
              <w:t>He</w:t>
            </w:r>
          </w:p>
        </w:tc>
        <w:tc>
          <w:tcPr>
            <w:tcW w:w="1085" w:type="dxa"/>
            <w:tcBorders>
              <w:top w:val="single" w:sz="4" w:space="0" w:color="auto"/>
              <w:left w:val="single" w:sz="4" w:space="0" w:color="auto"/>
              <w:bottom w:val="single" w:sz="4" w:space="0" w:color="auto"/>
              <w:right w:val="single" w:sz="4" w:space="0" w:color="auto"/>
            </w:tcBorders>
            <w:hideMark/>
          </w:tcPr>
          <w:p w14:paraId="56510B66" w14:textId="77777777" w:rsidR="00B31E9F" w:rsidRPr="00094934" w:rsidRDefault="00B31E9F">
            <w:pPr>
              <w:jc w:val="center"/>
              <w:rPr>
                <w:sz w:val="20"/>
                <w:szCs w:val="20"/>
              </w:rPr>
            </w:pPr>
            <w:r w:rsidRPr="00094934">
              <w:rPr>
                <w:sz w:val="20"/>
                <w:szCs w:val="20"/>
              </w:rPr>
              <w:t>13-100 MeV</w:t>
            </w:r>
          </w:p>
        </w:tc>
        <w:tc>
          <w:tcPr>
            <w:tcW w:w="1250" w:type="dxa"/>
            <w:tcBorders>
              <w:top w:val="single" w:sz="4" w:space="0" w:color="auto"/>
              <w:left w:val="single" w:sz="4" w:space="0" w:color="auto"/>
              <w:bottom w:val="single" w:sz="4" w:space="0" w:color="auto"/>
              <w:right w:val="single" w:sz="4" w:space="0" w:color="auto"/>
            </w:tcBorders>
            <w:hideMark/>
          </w:tcPr>
          <w:p w14:paraId="7E2F3A8B" w14:textId="77777777" w:rsidR="00B31E9F" w:rsidRPr="00094934" w:rsidRDefault="00B31E9F">
            <w:pPr>
              <w:jc w:val="center"/>
              <w:rPr>
                <w:sz w:val="20"/>
                <w:szCs w:val="20"/>
              </w:rPr>
            </w:pPr>
            <w:r w:rsidRPr="00094934">
              <w:rPr>
                <w:sz w:val="20"/>
                <w:szCs w:val="20"/>
              </w:rPr>
              <w:t>1 min.</w:t>
            </w:r>
          </w:p>
        </w:tc>
      </w:tr>
      <w:tr w:rsidR="00B31E9F" w14:paraId="00770EFC" w14:textId="77777777" w:rsidTr="00094934">
        <w:trPr>
          <w:cantSplit/>
          <w:jc w:val="center"/>
        </w:trPr>
        <w:tc>
          <w:tcPr>
            <w:tcW w:w="1435" w:type="dxa"/>
            <w:vMerge/>
            <w:tcBorders>
              <w:top w:val="single" w:sz="4" w:space="0" w:color="auto"/>
              <w:left w:val="single" w:sz="4" w:space="0" w:color="auto"/>
              <w:bottom w:val="single" w:sz="4" w:space="0" w:color="auto"/>
              <w:right w:val="single" w:sz="4" w:space="0" w:color="auto"/>
            </w:tcBorders>
            <w:vAlign w:val="center"/>
            <w:hideMark/>
          </w:tcPr>
          <w:p w14:paraId="0868BFBB" w14:textId="77777777" w:rsidR="00B31E9F" w:rsidRPr="00094934" w:rsidRDefault="00B31E9F">
            <w:pPr>
              <w:rPr>
                <w:sz w:val="20"/>
                <w:szCs w:val="20"/>
              </w:rPr>
            </w:pPr>
          </w:p>
        </w:tc>
        <w:tc>
          <w:tcPr>
            <w:tcW w:w="1180" w:type="dxa"/>
            <w:vMerge/>
            <w:tcBorders>
              <w:top w:val="single" w:sz="4" w:space="0" w:color="auto"/>
              <w:left w:val="single" w:sz="4" w:space="0" w:color="auto"/>
              <w:bottom w:val="single" w:sz="4" w:space="0" w:color="auto"/>
              <w:right w:val="single" w:sz="4" w:space="0" w:color="auto"/>
            </w:tcBorders>
            <w:vAlign w:val="center"/>
            <w:hideMark/>
          </w:tcPr>
          <w:p w14:paraId="35902FD1" w14:textId="77777777" w:rsidR="00B31E9F" w:rsidRPr="00094934" w:rsidRDefault="00B31E9F">
            <w:pPr>
              <w:rPr>
                <w:sz w:val="20"/>
                <w:szCs w:val="20"/>
              </w:rPr>
            </w:pPr>
          </w:p>
        </w:tc>
        <w:tc>
          <w:tcPr>
            <w:tcW w:w="1795" w:type="dxa"/>
            <w:tcBorders>
              <w:top w:val="single" w:sz="4" w:space="0" w:color="auto"/>
              <w:left w:val="single" w:sz="4" w:space="0" w:color="auto"/>
              <w:bottom w:val="single" w:sz="4" w:space="0" w:color="auto"/>
              <w:right w:val="single" w:sz="4" w:space="0" w:color="auto"/>
            </w:tcBorders>
            <w:hideMark/>
          </w:tcPr>
          <w:p w14:paraId="77873851" w14:textId="77777777" w:rsidR="00B31E9F" w:rsidRPr="00094934" w:rsidRDefault="00B31E9F">
            <w:pPr>
              <w:jc w:val="center"/>
              <w:rPr>
                <w:sz w:val="20"/>
                <w:szCs w:val="20"/>
              </w:rPr>
            </w:pPr>
            <w:r w:rsidRPr="00094934">
              <w:rPr>
                <w:sz w:val="20"/>
                <w:szCs w:val="20"/>
                <w:vertAlign w:val="superscript"/>
              </w:rPr>
              <w:t>3</w:t>
            </w:r>
            <w:r w:rsidRPr="00094934">
              <w:rPr>
                <w:sz w:val="20"/>
                <w:szCs w:val="20"/>
              </w:rPr>
              <w:t>He</w:t>
            </w:r>
          </w:p>
        </w:tc>
        <w:tc>
          <w:tcPr>
            <w:tcW w:w="1085" w:type="dxa"/>
            <w:tcBorders>
              <w:top w:val="single" w:sz="4" w:space="0" w:color="auto"/>
              <w:left w:val="single" w:sz="4" w:space="0" w:color="auto"/>
              <w:bottom w:val="single" w:sz="4" w:space="0" w:color="auto"/>
              <w:right w:val="single" w:sz="4" w:space="0" w:color="auto"/>
            </w:tcBorders>
            <w:hideMark/>
          </w:tcPr>
          <w:p w14:paraId="19888200" w14:textId="77777777" w:rsidR="00B31E9F" w:rsidRPr="00094934" w:rsidRDefault="00B31E9F">
            <w:pPr>
              <w:jc w:val="center"/>
              <w:rPr>
                <w:sz w:val="20"/>
                <w:szCs w:val="20"/>
              </w:rPr>
            </w:pPr>
            <w:r w:rsidRPr="00094934">
              <w:rPr>
                <w:sz w:val="20"/>
                <w:szCs w:val="20"/>
              </w:rPr>
              <w:t>15-60 MeV/</w:t>
            </w:r>
            <w:proofErr w:type="spellStart"/>
            <w:r w:rsidRPr="00094934">
              <w:rPr>
                <w:sz w:val="20"/>
                <w:szCs w:val="20"/>
              </w:rPr>
              <w:t>nuc</w:t>
            </w:r>
            <w:proofErr w:type="spellEnd"/>
          </w:p>
        </w:tc>
        <w:tc>
          <w:tcPr>
            <w:tcW w:w="1250" w:type="dxa"/>
            <w:tcBorders>
              <w:top w:val="single" w:sz="4" w:space="0" w:color="auto"/>
              <w:left w:val="single" w:sz="4" w:space="0" w:color="auto"/>
              <w:bottom w:val="single" w:sz="4" w:space="0" w:color="auto"/>
              <w:right w:val="single" w:sz="4" w:space="0" w:color="auto"/>
            </w:tcBorders>
            <w:hideMark/>
          </w:tcPr>
          <w:p w14:paraId="24EFF62B" w14:textId="77777777" w:rsidR="00B31E9F" w:rsidRPr="00094934" w:rsidRDefault="00B31E9F">
            <w:pPr>
              <w:jc w:val="center"/>
              <w:rPr>
                <w:sz w:val="20"/>
                <w:szCs w:val="20"/>
              </w:rPr>
            </w:pPr>
            <w:r w:rsidRPr="00094934">
              <w:rPr>
                <w:sz w:val="20"/>
                <w:szCs w:val="20"/>
              </w:rPr>
              <w:t>1 min</w:t>
            </w:r>
          </w:p>
        </w:tc>
      </w:tr>
    </w:tbl>
    <w:p w14:paraId="50789602" w14:textId="77777777" w:rsidR="00A2047B" w:rsidRPr="00A2047B" w:rsidRDefault="00A2047B" w:rsidP="002B75C7">
      <w:pPr>
        <w:pStyle w:val="BodyText"/>
      </w:pPr>
    </w:p>
    <w:p w14:paraId="4494FE46" w14:textId="0D172427" w:rsidR="00F802DE" w:rsidRPr="00645190" w:rsidRDefault="00F83218">
      <w:pPr>
        <w:pStyle w:val="Heading3"/>
      </w:pPr>
      <w:bookmarkStart w:id="25" w:name="_Toc40105680"/>
      <w:r>
        <w:t>Instrument Descriptio</w:t>
      </w:r>
      <w:r w:rsidR="00645190">
        <w:t>n</w:t>
      </w:r>
      <w:bookmarkEnd w:id="25"/>
    </w:p>
    <w:p w14:paraId="78E862FB" w14:textId="3C1A6BC1" w:rsidR="000C1EBD" w:rsidRDefault="000C1EBD" w:rsidP="000C1EBD">
      <w:r>
        <w:t>The IMPACT Investigation (Luhmann et al., 2008) consists of 7 instruments provided by a multi-institutional, international team: SWEA (Solar Wind Electron Analyzer);  STE (</w:t>
      </w:r>
      <w:proofErr w:type="spellStart"/>
      <w:r>
        <w:t>Suprathermal</w:t>
      </w:r>
      <w:proofErr w:type="spellEnd"/>
      <w:r>
        <w:t xml:space="preserve"> Electron Telescope); MAG (Magnetometer); SEPT (Solar Electron Proton Telescope); SIT (</w:t>
      </w:r>
      <w:proofErr w:type="spellStart"/>
      <w:r>
        <w:t>Suprathermal</w:t>
      </w:r>
      <w:proofErr w:type="spellEnd"/>
      <w:r>
        <w:t xml:space="preserve"> Ion Telescope); LET (Low Energy Telescope); HET (High Energy Telescope). These instruments are all described in detail in the Space Science Reviews 2008 special STEREO issue ‘The STEREO Mission’ (ed. C.T. Russell, 2008) The first three are located on the IMPACT boom/mast that extends a total of 4.5 meters </w:t>
      </w:r>
      <w:proofErr w:type="spellStart"/>
      <w:r>
        <w:t>antisunward</w:t>
      </w:r>
      <w:proofErr w:type="spellEnd"/>
      <w:r>
        <w:t xml:space="preserve"> on each spacecraft. (MAG is 3 meters from the spacecraft, SWEA is at the end of the boom, at 4.5 meters). The latter four instruments make up the SEP subsystem which is mounted on the spacecraft body. The SEP instruments are packaged together except for a part of the SEPT instrument mounted on the spacecraft at a different location for FOV reasons. </w:t>
      </w:r>
    </w:p>
    <w:p w14:paraId="3EA27A00" w14:textId="712410C3" w:rsidR="005E6E8D" w:rsidRDefault="005E6E8D" w:rsidP="00174ADA">
      <w:r>
        <w:rPr>
          <w:noProof/>
        </w:rPr>
        <mc:AlternateContent>
          <mc:Choice Requires="wps">
            <w:drawing>
              <wp:anchor distT="0" distB="0" distL="114300" distR="114300" simplePos="0" relativeHeight="251659264" behindDoc="0" locked="0" layoutInCell="1" allowOverlap="1" wp14:anchorId="4A2B016B" wp14:editId="78015622">
                <wp:simplePos x="0" y="0"/>
                <wp:positionH relativeFrom="column">
                  <wp:posOffset>3192780</wp:posOffset>
                </wp:positionH>
                <wp:positionV relativeFrom="paragraph">
                  <wp:posOffset>669925</wp:posOffset>
                </wp:positionV>
                <wp:extent cx="2374265" cy="1403985"/>
                <wp:effectExtent l="0" t="0" r="22860" b="1016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4FA9994D" w14:textId="5A960E3A" w:rsidR="006F7D9F" w:rsidRPr="00E12DD3" w:rsidRDefault="006F7D9F">
                            <w:pPr>
                              <w:rPr>
                                <w:i/>
                                <w:iCs/>
                                <w:sz w:val="22"/>
                                <w:szCs w:val="22"/>
                              </w:rPr>
                            </w:pPr>
                            <w:r w:rsidRPr="00E12DD3">
                              <w:rPr>
                                <w:i/>
                                <w:iCs/>
                                <w:sz w:val="22"/>
                                <w:szCs w:val="22"/>
                              </w:rPr>
                              <w:t>A STEREO spacecraft, showing the locations of the IMPACT SEP package (HET, LET, SIT and SEPT, pictured upper left), and the Boom Suite (MAG, STE and SWEA, pictured lower right)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A2B016B" id="Text Box 2" o:spid="_x0000_s1032" type="#_x0000_t202" style="position:absolute;margin-left:251.4pt;margin-top:52.7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">
                <v:textbox style="mso-fit-shape-to-text:t">
                  <w:txbxContent>
                    <w:p w14:paraId="4FA9994D" w14:textId="5A960E3A" w:rsidR="006F7D9F" w:rsidRPr="00E12DD3" w:rsidRDefault="006F7D9F">
                      <w:pPr>
                        <w:rPr>
                          <w:i/>
                          <w:iCs/>
                          <w:sz w:val="22"/>
                          <w:szCs w:val="22"/>
                        </w:rPr>
                      </w:pPr>
                      <w:r w:rsidRPr="00E12DD3">
                        <w:rPr>
                          <w:i/>
                          <w:iCs/>
                          <w:sz w:val="22"/>
                          <w:szCs w:val="22"/>
                        </w:rPr>
                        <w:t>A STEREO spacecraft, showing the locations of the IMPACT SEP package (HET, LET, SIT and SEPT, pictured upper left), and the Boom Suite (MAG, STE and SWEA, pictured lower right)</w:t>
                      </w:r>
                    </w:p>
                  </w:txbxContent>
                </v:textbox>
              </v:shape>
            </w:pict>
          </mc:Fallback>
        </mc:AlternateContent>
      </w:r>
      <w:r w:rsidRPr="005E6E8D">
        <w:rPr>
          <w:noProof/>
        </w:rPr>
        <w:drawing>
          <wp:inline distT="0" distB="0" distL="0" distR="0" wp14:anchorId="71E08270" wp14:editId="0FA3ED66">
            <wp:extent cx="714375" cy="521494"/>
            <wp:effectExtent l="0" t="0" r="0" b="0"/>
            <wp:docPr id="6" name="Picture 6" descr="H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14375" cy="521494"/>
                    </a:xfrm>
                    <a:prstGeom prst="rect">
                      <a:avLst/>
                    </a:prstGeom>
                    <a:noFill/>
                    <a:ln>
                      <a:noFill/>
                    </a:ln>
                  </pic:spPr>
                </pic:pic>
              </a:graphicData>
            </a:graphic>
          </wp:inline>
        </w:drawing>
      </w:r>
      <w:r w:rsidRPr="005E6E8D">
        <w:rPr>
          <w:noProof/>
        </w:rPr>
        <w:drawing>
          <wp:inline distT="0" distB="0" distL="0" distR="0" wp14:anchorId="03629ACC" wp14:editId="5BED7BA4">
            <wp:extent cx="752475" cy="846534"/>
            <wp:effectExtent l="0" t="0" r="0" b="0"/>
            <wp:docPr id="7" name="Picture 7" descr="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2475" cy="846534"/>
                    </a:xfrm>
                    <a:prstGeom prst="rect">
                      <a:avLst/>
                    </a:prstGeom>
                    <a:noFill/>
                    <a:ln>
                      <a:noFill/>
                    </a:ln>
                  </pic:spPr>
                </pic:pic>
              </a:graphicData>
            </a:graphic>
          </wp:inline>
        </w:drawing>
      </w:r>
      <w:r w:rsidRPr="005E6E8D">
        <w:rPr>
          <w:noProof/>
        </w:rPr>
        <w:drawing>
          <wp:inline distT="0" distB="0" distL="0" distR="0" wp14:anchorId="13444E82" wp14:editId="712D8424">
            <wp:extent cx="647700" cy="722186"/>
            <wp:effectExtent l="0" t="0" r="0" b="1905"/>
            <wp:docPr id="8" name="Picture 8" descr="S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7700" cy="722186"/>
                    </a:xfrm>
                    <a:prstGeom prst="rect">
                      <a:avLst/>
                    </a:prstGeom>
                    <a:noFill/>
                    <a:ln>
                      <a:noFill/>
                    </a:ln>
                  </pic:spPr>
                </pic:pic>
              </a:graphicData>
            </a:graphic>
          </wp:inline>
        </w:drawing>
      </w:r>
      <w:r w:rsidRPr="005E6E8D">
        <w:rPr>
          <w:noProof/>
        </w:rPr>
        <w:drawing>
          <wp:inline distT="0" distB="0" distL="0" distR="0" wp14:anchorId="2B77F77A" wp14:editId="6CAD1062">
            <wp:extent cx="771525" cy="736806"/>
            <wp:effectExtent l="0" t="0" r="0" b="6350"/>
            <wp:docPr id="9" name="Picture 9" descr="S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P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1525" cy="736806"/>
                    </a:xfrm>
                    <a:prstGeom prst="rect">
                      <a:avLst/>
                    </a:prstGeom>
                    <a:noFill/>
                    <a:ln>
                      <a:noFill/>
                    </a:ln>
                  </pic:spPr>
                </pic:pic>
              </a:graphicData>
            </a:graphic>
          </wp:inline>
        </w:drawing>
      </w:r>
    </w:p>
    <w:p w14:paraId="72E12BAE" w14:textId="77777777" w:rsidR="00174ADA" w:rsidRDefault="000C1EBD" w:rsidP="00174ADA">
      <w:pPr>
        <w:keepNext/>
      </w:pPr>
      <w:r w:rsidRPr="00490F17">
        <w:rPr>
          <w:noProof/>
        </w:rPr>
        <w:drawing>
          <wp:inline distT="0" distB="0" distL="0" distR="0" wp14:anchorId="75DA2F5E" wp14:editId="0FD18B2C">
            <wp:extent cx="2552700" cy="2468967"/>
            <wp:effectExtent l="0" t="0" r="0" b="7620"/>
            <wp:docPr id="3" name="Picture 3" descr="STEREO pr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REO prob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57866" cy="2473963"/>
                    </a:xfrm>
                    <a:prstGeom prst="rect">
                      <a:avLst/>
                    </a:prstGeom>
                    <a:noFill/>
                    <a:ln>
                      <a:noFill/>
                    </a:ln>
                  </pic:spPr>
                </pic:pic>
              </a:graphicData>
            </a:graphic>
          </wp:inline>
        </w:drawing>
      </w:r>
      <w:r w:rsidR="005E6E8D" w:rsidRPr="005E6E8D">
        <w:rPr>
          <w:noProof/>
        </w:rPr>
        <w:drawing>
          <wp:inline distT="0" distB="0" distL="0" distR="0" wp14:anchorId="49FF1FCA" wp14:editId="779E5DC8">
            <wp:extent cx="981075" cy="829008"/>
            <wp:effectExtent l="0" t="0" r="0" b="9525"/>
            <wp:docPr id="10" name="Picture 10" descr="M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1075" cy="829008"/>
                    </a:xfrm>
                    <a:prstGeom prst="rect">
                      <a:avLst/>
                    </a:prstGeom>
                    <a:noFill/>
                    <a:ln>
                      <a:noFill/>
                    </a:ln>
                  </pic:spPr>
                </pic:pic>
              </a:graphicData>
            </a:graphic>
          </wp:inline>
        </w:drawing>
      </w:r>
      <w:r w:rsidR="005E6E8D" w:rsidRPr="005E6E8D">
        <w:rPr>
          <w:noProof/>
        </w:rPr>
        <w:drawing>
          <wp:inline distT="0" distB="0" distL="0" distR="0" wp14:anchorId="26A15912" wp14:editId="73D6D7CE">
            <wp:extent cx="1133475" cy="850106"/>
            <wp:effectExtent l="0" t="0" r="0" b="7620"/>
            <wp:docPr id="11" name="Picture 11" descr="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T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3475" cy="850106"/>
                    </a:xfrm>
                    <a:prstGeom prst="rect">
                      <a:avLst/>
                    </a:prstGeom>
                    <a:noFill/>
                    <a:ln>
                      <a:noFill/>
                    </a:ln>
                  </pic:spPr>
                </pic:pic>
              </a:graphicData>
            </a:graphic>
          </wp:inline>
        </w:drawing>
      </w:r>
      <w:r w:rsidR="005E6E8D" w:rsidRPr="005E6E8D">
        <w:rPr>
          <w:noProof/>
        </w:rPr>
        <w:drawing>
          <wp:inline distT="0" distB="0" distL="0" distR="0" wp14:anchorId="61F2D740" wp14:editId="74AD941B">
            <wp:extent cx="790575" cy="1055418"/>
            <wp:effectExtent l="0" t="0" r="0" b="0"/>
            <wp:docPr id="12" name="Picture 12" descr="SW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WE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90575" cy="1055418"/>
                    </a:xfrm>
                    <a:prstGeom prst="rect">
                      <a:avLst/>
                    </a:prstGeom>
                    <a:noFill/>
                    <a:ln>
                      <a:noFill/>
                    </a:ln>
                  </pic:spPr>
                </pic:pic>
              </a:graphicData>
            </a:graphic>
          </wp:inline>
        </w:drawing>
      </w:r>
    </w:p>
    <w:p w14:paraId="062A410E" w14:textId="03310EBC" w:rsidR="000C1EBD" w:rsidRPr="00E12DD3" w:rsidRDefault="00174ADA" w:rsidP="00875C65">
      <w:pPr>
        <w:pStyle w:val="Caption"/>
        <w:rPr>
          <w:i/>
          <w:iCs/>
          <w:sz w:val="22"/>
          <w:szCs w:val="22"/>
        </w:rPr>
      </w:pPr>
      <w:bookmarkStart w:id="26" w:name="_Toc40105750"/>
      <w:r w:rsidRPr="00E12DD3">
        <w:rPr>
          <w:i/>
          <w:iCs/>
          <w:sz w:val="22"/>
          <w:szCs w:val="22"/>
        </w:rPr>
        <w:t xml:space="preserve">Figure </w:t>
      </w:r>
      <w:r w:rsidR="006F7D9F" w:rsidRPr="00E12DD3">
        <w:rPr>
          <w:i/>
          <w:iCs/>
          <w:sz w:val="22"/>
          <w:szCs w:val="22"/>
        </w:rPr>
        <w:fldChar w:fldCharType="begin"/>
      </w:r>
      <w:r w:rsidR="006F7D9F" w:rsidRPr="00E12DD3">
        <w:rPr>
          <w:i/>
          <w:iCs/>
          <w:sz w:val="22"/>
          <w:szCs w:val="22"/>
        </w:rPr>
        <w:instrText xml:space="preserve"> SEQ Figure \* ARABIC </w:instrText>
      </w:r>
      <w:r w:rsidR="006F7D9F" w:rsidRPr="00E12DD3">
        <w:rPr>
          <w:i/>
          <w:iCs/>
          <w:sz w:val="22"/>
          <w:szCs w:val="22"/>
        </w:rPr>
        <w:fldChar w:fldCharType="separate"/>
      </w:r>
      <w:r w:rsidR="00875C65" w:rsidRPr="00E12DD3">
        <w:rPr>
          <w:i/>
          <w:iCs/>
          <w:noProof/>
          <w:sz w:val="22"/>
          <w:szCs w:val="22"/>
        </w:rPr>
        <w:t>2</w:t>
      </w:r>
      <w:r w:rsidR="006F7D9F" w:rsidRPr="00E12DD3">
        <w:rPr>
          <w:i/>
          <w:iCs/>
          <w:noProof/>
          <w:sz w:val="22"/>
          <w:szCs w:val="22"/>
        </w:rPr>
        <w:fldChar w:fldCharType="end"/>
      </w:r>
      <w:r w:rsidRPr="00E12DD3">
        <w:rPr>
          <w:i/>
          <w:iCs/>
          <w:sz w:val="22"/>
          <w:szCs w:val="22"/>
        </w:rPr>
        <w:t>.  IMPACT locations</w:t>
      </w:r>
      <w:bookmarkEnd w:id="26"/>
    </w:p>
    <w:p w14:paraId="63B3BB82" w14:textId="77777777" w:rsidR="005E6E8D" w:rsidRDefault="005E6E8D"/>
    <w:p w14:paraId="1E0E71F5" w14:textId="77777777" w:rsidR="000C1EBD" w:rsidRPr="00DF75E9" w:rsidRDefault="000C1EBD" w:rsidP="000C1EBD">
      <w:r w:rsidRPr="00DF75E9">
        <w:rPr>
          <w:b/>
          <w:bCs/>
        </w:rPr>
        <w:t>Solar Wind Plasma Electron Analyzer (SWEA)</w:t>
      </w:r>
      <w:r>
        <w:rPr>
          <w:b/>
          <w:bCs/>
        </w:rPr>
        <w:t xml:space="preserve"> </w:t>
      </w:r>
    </w:p>
    <w:tbl>
      <w:tblPr>
        <w:tblW w:w="9000" w:type="dxa"/>
        <w:tblCellSpacing w:w="0" w:type="dxa"/>
        <w:shd w:val="clear" w:color="auto" w:fill="FFFFFF"/>
        <w:tblCellMar>
          <w:left w:w="0" w:type="dxa"/>
          <w:right w:w="0" w:type="dxa"/>
        </w:tblCellMar>
        <w:tblLook w:val="04A0" w:firstRow="1" w:lastRow="0" w:firstColumn="1" w:lastColumn="0" w:noHBand="0" w:noVBand="1"/>
      </w:tblPr>
      <w:tblGrid>
        <w:gridCol w:w="9000"/>
      </w:tblGrid>
      <w:tr w:rsidR="000C1EBD" w:rsidRPr="00DF75E9" w14:paraId="488FE196" w14:textId="77777777" w:rsidTr="000C1EBD">
        <w:trPr>
          <w:tblCellSpacing w:w="0" w:type="dxa"/>
        </w:trPr>
        <w:tc>
          <w:tcPr>
            <w:tcW w:w="0" w:type="auto"/>
            <w:shd w:val="clear" w:color="auto" w:fill="FFFFFF"/>
            <w:hideMark/>
          </w:tcPr>
          <w:p w14:paraId="2B367C80" w14:textId="290EF935" w:rsidR="000C1EBD" w:rsidRDefault="000C1EBD" w:rsidP="000C1EBD">
            <w:r w:rsidRPr="00DF75E9">
              <w:t xml:space="preserve">SWEA </w:t>
            </w:r>
            <w:r>
              <w:t>(</w:t>
            </w:r>
            <w:proofErr w:type="spellStart"/>
            <w:r>
              <w:t>Sauvaud</w:t>
            </w:r>
            <w:proofErr w:type="spellEnd"/>
            <w:r>
              <w:t xml:space="preserve"> et al., 2008) </w:t>
            </w:r>
            <w:r w:rsidRPr="00DF75E9">
              <w:t xml:space="preserve">is </w:t>
            </w:r>
            <w:r>
              <w:t xml:space="preserve">an electrostatic analyzer, originally </w:t>
            </w:r>
            <w:r w:rsidRPr="00DF75E9">
              <w:t xml:space="preserve">designed to measure the distribution function </w:t>
            </w:r>
            <w:r>
              <w:t xml:space="preserve">of the solar wind </w:t>
            </w:r>
            <w:r w:rsidRPr="00DF75E9">
              <w:t>electrons from below an eV to several keV, with high spectral and angular resolution over practically the full spherical range.</w:t>
            </w:r>
            <w:r>
              <w:t xml:space="preserve"> </w:t>
            </w:r>
            <w:r w:rsidRPr="00441F37">
              <w:t xml:space="preserve">SWEA consists of a hemispherical top-hat electrostatic analyzer (ESA) that provides a </w:t>
            </w:r>
            <w:proofErr w:type="gramStart"/>
            <w:r w:rsidRPr="00441F37">
              <w:t>360 deg.</w:t>
            </w:r>
            <w:proofErr w:type="gramEnd"/>
            <w:r w:rsidRPr="00441F37">
              <w:t xml:space="preserve"> field of view in a plane, combined with electrostatic deflectors to provide nearly 4 pi coverage when SWEA is mounted at the end of the STEREO boom. The inner plate radius is 3.75 </w:t>
            </w:r>
            <w:proofErr w:type="gramStart"/>
            <w:r w:rsidRPr="00441F37">
              <w:t>cm</w:t>
            </w:r>
            <w:proofErr w:type="gramEnd"/>
            <w:r w:rsidRPr="00441F37">
              <w:t xml:space="preserve"> and the plate separation is 0.28 cm. The resulting energy resolution </w:t>
            </w:r>
            <w:proofErr w:type="spellStart"/>
            <w:r w:rsidRPr="00441F37">
              <w:t>dE</w:t>
            </w:r>
            <w:proofErr w:type="spellEnd"/>
            <w:r w:rsidRPr="00441F37">
              <w:t xml:space="preserve">/E is 18%, and the geometric factor is 0.01 cm2 </w:t>
            </w:r>
            <w:proofErr w:type="spellStart"/>
            <w:r w:rsidRPr="00441F37">
              <w:t>ster</w:t>
            </w:r>
            <w:proofErr w:type="spellEnd"/>
            <w:r w:rsidRPr="00441F37">
              <w:t xml:space="preserve"> E (eV). SWEA compensates for the effects of spacecraft potential on the lowest energy particles by having an outer hemisphere that can be biased according to the plasma density measured by the PLASTIC solar wind ion instrument</w:t>
            </w:r>
            <w:r>
              <w:t xml:space="preserve"> (Galvin et al., 2008)</w:t>
            </w:r>
            <w:r w:rsidRPr="00441F37">
              <w:t>.</w:t>
            </w:r>
            <w:r>
              <w:t xml:space="preserve"> However, soon after commissioning it was discovered that</w:t>
            </w:r>
            <w:r w:rsidRPr="00DF75E9">
              <w:t xml:space="preserve"> </w:t>
            </w:r>
            <w:r>
              <w:t xml:space="preserve">permanent charging of an internal surface prevented accurate measurement of the electrons below ~45 eV (Fedorov et al., 2011). The important </w:t>
            </w:r>
            <w:proofErr w:type="spellStart"/>
            <w:r>
              <w:t>suprathermal</w:t>
            </w:r>
            <w:proofErr w:type="spellEnd"/>
            <w:r>
              <w:t xml:space="preserve"> electron function has remained intact. </w:t>
            </w:r>
            <w:r w:rsidRPr="00DF75E9">
              <w:t>This capab</w:t>
            </w:r>
            <w:r>
              <w:t>ility allows the measurement of anisotropies used to diagnose the topology and connectivity of the local magnetic fields, including those during</w:t>
            </w:r>
            <w:r w:rsidRPr="00DF75E9">
              <w:t xml:space="preserve"> the passage of CME generated disturbances, when the interplanetary field rotates far out of the ecliptic plane.</w:t>
            </w:r>
            <w:r>
              <w:t xml:space="preserve"> </w:t>
            </w:r>
          </w:p>
          <w:p w14:paraId="3E7B37DA" w14:textId="77777777" w:rsidR="006F7D9F" w:rsidRDefault="006F7D9F" w:rsidP="000C1EBD"/>
          <w:p w14:paraId="645312B0" w14:textId="77777777" w:rsidR="000C1EBD" w:rsidRDefault="000C1EBD" w:rsidP="000C1EBD">
            <w:proofErr w:type="spellStart"/>
            <w:r w:rsidRPr="00441F37">
              <w:rPr>
                <w:b/>
              </w:rPr>
              <w:t>Suprathermal</w:t>
            </w:r>
            <w:proofErr w:type="spellEnd"/>
            <w:r w:rsidRPr="00441F37">
              <w:rPr>
                <w:b/>
              </w:rPr>
              <w:t xml:space="preserve"> Electron Telescope (STE)</w:t>
            </w:r>
            <w:r>
              <w:t xml:space="preserve"> </w:t>
            </w:r>
          </w:p>
          <w:p w14:paraId="6200E21F" w14:textId="181A789F" w:rsidR="000C1EBD" w:rsidRDefault="000C1EBD" w:rsidP="000C1EBD">
            <w:r>
              <w:t xml:space="preserve">STE (Lin et al., 2008) is an electron telescope that covers electrons in the energy range ~2-20 keV, which are present as a </w:t>
            </w:r>
            <w:proofErr w:type="spellStart"/>
            <w:r>
              <w:t>superhalo</w:t>
            </w:r>
            <w:proofErr w:type="spellEnd"/>
            <w:r>
              <w:t xml:space="preserve"> on the solar wind electrons, and as CME shock-accelerated, or flare-accelerated populations extending beyond the SWEA energy range. STE utilizes passively cooled silicon semiconductor devices (SSDs) which measure all energies simultaneously. The STE consists of two arrays of four SSDs in a row, each ~0.1 cm</w:t>
            </w:r>
            <w:r w:rsidRPr="00647352">
              <w:rPr>
                <w:vertAlign w:val="superscript"/>
              </w:rPr>
              <w:t>2</w:t>
            </w:r>
            <w:r>
              <w:t xml:space="preserve"> area and ~500 microns thick. Each array looks through a rectangular opening that provides a ~20X80 degree field of view for each SSD with the </w:t>
            </w:r>
            <w:proofErr w:type="gramStart"/>
            <w:r>
              <w:t>80 degree</w:t>
            </w:r>
            <w:proofErr w:type="gramEnd"/>
            <w:r>
              <w:t xml:space="preserve"> direction perpendicular to the ecliptic. Adjacent FOVs are offset for a total FOV of ~80X80 degrees. The two arrays, labeled STE-U for upstream-directed, and STE-D for downstream-directed, are mounted back-to-back - looking in opposite directions, centered about 25 deg. from the average Parker Spiral field direction. STE is located just inboard of SWEA on the STEREO boom to clear its field of view and remain in shadow. After commissioning, it was found that STE-U could not produce usable measurements due to sunlight contamination from unforeseen sources of glint in its FOV. STE-D has operated since the beginning of the mission, providing information on electrons in this energy range </w:t>
            </w:r>
          </w:p>
          <w:p w14:paraId="4A9217BF" w14:textId="77777777" w:rsidR="006F7D9F" w:rsidRDefault="006F7D9F" w:rsidP="000C1EBD"/>
          <w:p w14:paraId="56EFA696" w14:textId="77777777" w:rsidR="000C1EBD" w:rsidRPr="005D6594" w:rsidRDefault="000C1EBD" w:rsidP="000C1EBD">
            <w:pPr>
              <w:rPr>
                <w:b/>
              </w:rPr>
            </w:pPr>
            <w:r w:rsidRPr="005D6594">
              <w:rPr>
                <w:b/>
              </w:rPr>
              <w:t>Magnetometer (MAG)</w:t>
            </w:r>
          </w:p>
          <w:p w14:paraId="2FA0BFB4" w14:textId="77777777" w:rsidR="006F7D9F" w:rsidRDefault="000C1EBD" w:rsidP="000C1EBD">
            <w:r>
              <w:t>The IMPACT MAG magnetometer system (</w:t>
            </w:r>
            <w:proofErr w:type="spellStart"/>
            <w:r>
              <w:t>Acu</w:t>
            </w:r>
            <w:r w:rsidR="007D4B2C">
              <w:t>ñ</w:t>
            </w:r>
            <w:r>
              <w:t>a</w:t>
            </w:r>
            <w:proofErr w:type="spellEnd"/>
            <w:r>
              <w:t xml:space="preserve">, et al., 2008) is a simplified version of the magnetometers flown on Mars Global Surveyor and Lunar Prospector. It is a tri-axial flux gate design that </w:t>
            </w:r>
            <w:r w:rsidR="00EB743C">
              <w:t>is</w:t>
            </w:r>
            <w:r>
              <w:t xml:space="preserve"> mounted on the STEREO ~4m boom just inboard of the SWEA and STE instruments. The flux gate sensors use a ring core geometry, with magnetic cores consisting of molybdenum alloy. The units are compact, low power, and ultra-stable. To optimize sensitivity at the low field values to be found in interplanetary space, the magnetometer dynamic range is divided into 8 ranges that are automatically switched whenever the field being measured exceeds a predetermined level.  In its usual heliocentric orbit operations, the MAG measures fields up to 500 </w:t>
            </w:r>
            <w:proofErr w:type="spellStart"/>
            <w:r>
              <w:t>nT.</w:t>
            </w:r>
            <w:proofErr w:type="spellEnd"/>
            <w:r>
              <w:tab/>
            </w:r>
          </w:p>
          <w:p w14:paraId="42D6B4D7" w14:textId="61A5C5C3" w:rsidR="000C1EBD" w:rsidRDefault="000C1EBD" w:rsidP="000C1EBD">
            <w:r>
              <w:lastRenderedPageBreak/>
              <w:tab/>
            </w:r>
          </w:p>
          <w:p w14:paraId="41E4689C" w14:textId="77777777" w:rsidR="000C1EBD" w:rsidRPr="005D6594" w:rsidRDefault="000C1EBD" w:rsidP="000C1EBD">
            <w:pPr>
              <w:rPr>
                <w:b/>
              </w:rPr>
            </w:pPr>
            <w:r w:rsidRPr="005D6594">
              <w:rPr>
                <w:b/>
              </w:rPr>
              <w:t>Solar Electron Proton Telescope (SEPT)</w:t>
            </w:r>
          </w:p>
          <w:p w14:paraId="728DED9A" w14:textId="44E72B84" w:rsidR="000C1EBD" w:rsidRDefault="000C1EBD" w:rsidP="000C1EBD">
            <w:r>
              <w:t>SEPT (M</w:t>
            </w:r>
            <w:r w:rsidR="00EC5697">
              <w:t>ü</w:t>
            </w:r>
            <w:r>
              <w:t>ller-</w:t>
            </w:r>
            <w:proofErr w:type="spellStart"/>
            <w:r>
              <w:t>Mellin</w:t>
            </w:r>
            <w:proofErr w:type="spellEnd"/>
            <w:r>
              <w:t xml:space="preserve">, et al., 2008) consists of two dual, double-ended magnet/foil solid state detector particle telescopes that cleanly separate and measure electrons in the energy range 20-400 keV and protons from 20-7000 keV, while providing anisotropy information through use of several fields of view. Each SSD detector in SEPT is 300 microns thick and 0.53 cm2 in area. A rare-earth permanent magnet is used to sweep away electrons for ion detection, while a </w:t>
            </w:r>
            <w:proofErr w:type="spellStart"/>
            <w:r>
              <w:t>parylene</w:t>
            </w:r>
            <w:proofErr w:type="spellEnd"/>
            <w:r>
              <w:t xml:space="preserve"> foil transmits electrons but stops protons. SEPT is divided into two pieces for field-of-view reasons. The SEPT-E telescope is housed with the rest of the SEP Package on the body of the spacecraft. It looks in the ecliptic plane along the Parker Spiral magnetic field direction, both forward and backward. SEPT-N/S is housed separately at a different spacecraft location, and looks out of the ecliptic plane perpendicular to the nominal magnetic field, both north and south. The viewing cones for the SEPT telescopes are each ~60 degrees.</w:t>
            </w:r>
          </w:p>
          <w:p w14:paraId="737D3999" w14:textId="77777777" w:rsidR="006F7D9F" w:rsidRDefault="006F7D9F" w:rsidP="000C1EBD"/>
          <w:p w14:paraId="49E13158" w14:textId="77777777" w:rsidR="000C1EBD" w:rsidRPr="00373D73" w:rsidRDefault="000C1EBD" w:rsidP="000C1EBD">
            <w:pPr>
              <w:rPr>
                <w:b/>
              </w:rPr>
            </w:pPr>
            <w:proofErr w:type="spellStart"/>
            <w:r w:rsidRPr="00373D73">
              <w:rPr>
                <w:b/>
              </w:rPr>
              <w:t>Suprathermal</w:t>
            </w:r>
            <w:proofErr w:type="spellEnd"/>
            <w:r w:rsidRPr="00373D73">
              <w:rPr>
                <w:b/>
              </w:rPr>
              <w:t xml:space="preserve"> Ion Telescope (SIT)</w:t>
            </w:r>
          </w:p>
          <w:p w14:paraId="5F2ED54F" w14:textId="261789D6" w:rsidR="000C1EBD" w:rsidRDefault="000C1EBD" w:rsidP="000C1EBD">
            <w:r>
              <w:t>SIT (Mason et al., 2008) is a time-of-flight ion mass spectrometer that measures elemental composition of He-Fe ions over the energy range ~30 keV/nucleon to 2 MeV/nucleon. The Field of View angles are 17X44 degrees, with the 44 deg angle in the ecliptic plane, centered ~60 deg from the spacecraft-Sun line to avoid sunlight while still intercepting insignificant numbers of Parker Spiral field controlled energetic ion fluxes The telescope analyzes ions that enter through thin entrance foils and stop in a solid state detector. A time-of-flight approach for determining the composition utilizes start and stop times obtained from secondary electrons entering a microchannel plate system. The MCP and SSD areas are each 6.0 cm</w:t>
            </w:r>
            <w:r w:rsidRPr="00647352">
              <w:rPr>
                <w:vertAlign w:val="superscript"/>
              </w:rPr>
              <w:t>2</w:t>
            </w:r>
            <w:r>
              <w:t>. The SIT geometric factor allows study of even small SEP events.</w:t>
            </w:r>
          </w:p>
          <w:p w14:paraId="700F95E7" w14:textId="77777777" w:rsidR="006F7D9F" w:rsidRDefault="006F7D9F" w:rsidP="000C1EBD"/>
          <w:p w14:paraId="22BA1776" w14:textId="77777777" w:rsidR="000C1EBD" w:rsidRPr="00373D73" w:rsidRDefault="000C1EBD" w:rsidP="000C1EBD">
            <w:pPr>
              <w:rPr>
                <w:b/>
              </w:rPr>
            </w:pPr>
            <w:r w:rsidRPr="00373D73">
              <w:rPr>
                <w:b/>
              </w:rPr>
              <w:t>Low Energy Telescope (LET)</w:t>
            </w:r>
          </w:p>
          <w:p w14:paraId="35C3F1F0" w14:textId="168A0CB8" w:rsidR="000C1EBD" w:rsidRDefault="000C1EBD" w:rsidP="000C1EBD">
            <w:r>
              <w:t xml:space="preserve">LET (Mewaldt et al., 2008) is a special double-fan arrangement of 14 solid state detectors designed to measure protons and helium ions from ~1.5 to 13 MeV/nucleon, and heavier ions from ~2 to 30 MeV/nucleon. LET uses a standard </w:t>
            </w:r>
            <w:proofErr w:type="spellStart"/>
            <w:r>
              <w:t>dE</w:t>
            </w:r>
            <w:proofErr w:type="spellEnd"/>
            <w:r>
              <w:t>/dx vs. E technique, identifying particles that stop at depths of ~20-70 microns and ~70-2000 microns corresponding to two general energy ranges. The large field of view spans from 20 deg above to 20 deg below the ecliptic plane, and extends 65 deg to either side of the forward and backward Parker Spiral field directions in the ecliptic plane. LET's large geometric factor also ensures the detection of even small SEP events.</w:t>
            </w:r>
          </w:p>
          <w:p w14:paraId="4916BCEB" w14:textId="77777777" w:rsidR="006F6C47" w:rsidRDefault="006F6C47" w:rsidP="000C1EBD"/>
          <w:p w14:paraId="5822C296" w14:textId="20F6C3D8" w:rsidR="006F7D9F" w:rsidRPr="00DF75E9" w:rsidRDefault="006F7D9F" w:rsidP="000C1EBD"/>
        </w:tc>
      </w:tr>
    </w:tbl>
    <w:p w14:paraId="52CE2350" w14:textId="77777777" w:rsidR="000C1EBD" w:rsidRPr="00373D73" w:rsidRDefault="000C1EBD" w:rsidP="000C1EBD">
      <w:pPr>
        <w:rPr>
          <w:b/>
        </w:rPr>
      </w:pPr>
      <w:r w:rsidRPr="00373D73">
        <w:rPr>
          <w:b/>
        </w:rPr>
        <w:lastRenderedPageBreak/>
        <w:t>High Energy Telescope (HET)</w:t>
      </w:r>
    </w:p>
    <w:p w14:paraId="492D9C83" w14:textId="56BEC3AA" w:rsidR="000C1EBD" w:rsidRDefault="000C1EBD" w:rsidP="000C1EBD">
      <w:r>
        <w:t xml:space="preserve">HET (von </w:t>
      </w:r>
      <w:proofErr w:type="spellStart"/>
      <w:r>
        <w:t>Rosenvinge</w:t>
      </w:r>
      <w:proofErr w:type="spellEnd"/>
      <w:r>
        <w:t xml:space="preserve"> et al., 2008) also uses the </w:t>
      </w:r>
      <w:proofErr w:type="gramStart"/>
      <w:r>
        <w:t>solid state</w:t>
      </w:r>
      <w:proofErr w:type="gramEnd"/>
      <w:r>
        <w:t xml:space="preserve"> detector, </w:t>
      </w:r>
      <w:proofErr w:type="spellStart"/>
      <w:r>
        <w:t>dE</w:t>
      </w:r>
      <w:proofErr w:type="spellEnd"/>
      <w:r>
        <w:t>/dx vs. E approach, but in a six-detector, more traditional linear arrangement designed to measure protons and helium ions to 100 MeV/nucleon, and energetic electrons to 5 MeV. HET identifies particles that stop at depths of 1 to 8 mm in the detectors. Some information</w:t>
      </w:r>
      <w:r w:rsidR="00EB743C">
        <w:t xml:space="preserve"> is</w:t>
      </w:r>
      <w:r>
        <w:t xml:space="preserve"> also obtained on heavier nuclei up through Fe using the </w:t>
      </w:r>
      <w:proofErr w:type="spellStart"/>
      <w:r>
        <w:t>dE</w:t>
      </w:r>
      <w:proofErr w:type="spellEnd"/>
      <w:r>
        <w:t xml:space="preserve">/dx vs E signatures and ranges together, and penetrating particles </w:t>
      </w:r>
      <w:r w:rsidR="00EB743C">
        <w:t>are</w:t>
      </w:r>
      <w:r>
        <w:t xml:space="preserve"> analyzed. HET's field of view covers a </w:t>
      </w:r>
      <w:proofErr w:type="gramStart"/>
      <w:r>
        <w:t>47.5 degree</w:t>
      </w:r>
      <w:proofErr w:type="gramEnd"/>
      <w:r>
        <w:t xml:space="preserve"> cone around the Parker Spiral field direction.</w:t>
      </w:r>
    </w:p>
    <w:p w14:paraId="1FD93117" w14:textId="77777777" w:rsidR="000C1EBD" w:rsidRDefault="000C1EBD" w:rsidP="008E271A">
      <w:pPr>
        <w:autoSpaceDE w:val="0"/>
        <w:autoSpaceDN w:val="0"/>
        <w:adjustRightInd w:val="0"/>
      </w:pPr>
    </w:p>
    <w:p w14:paraId="681ED775" w14:textId="20B97EB2" w:rsidR="008E271A" w:rsidRPr="00A159C5" w:rsidRDefault="008E271A" w:rsidP="00A159C5">
      <w:pPr>
        <w:pStyle w:val="BodyText"/>
        <w:rPr>
          <w:i/>
          <w:iCs/>
        </w:rPr>
      </w:pPr>
    </w:p>
    <w:p w14:paraId="7E282922" w14:textId="04919468" w:rsidR="00F83218" w:rsidRDefault="00F83218" w:rsidP="00F83218">
      <w:pPr>
        <w:pStyle w:val="Heading3"/>
      </w:pPr>
      <w:bookmarkStart w:id="27" w:name="_Toc40105681"/>
      <w:r>
        <w:lastRenderedPageBreak/>
        <w:t>Instrument Observation Requirements</w:t>
      </w:r>
      <w:bookmarkEnd w:id="27"/>
    </w:p>
    <w:p w14:paraId="5FF706BD" w14:textId="2AAF7C83" w:rsidR="00F802DE" w:rsidRPr="00A159C5" w:rsidRDefault="00F802DE" w:rsidP="00A159C5">
      <w:pPr>
        <w:pStyle w:val="BodyText"/>
        <w:rPr>
          <w:i/>
          <w:iCs/>
        </w:rPr>
      </w:pPr>
    </w:p>
    <w:p w14:paraId="30E41238" w14:textId="59566D74" w:rsidR="00174ADA" w:rsidRDefault="00174ADA" w:rsidP="00174ADA">
      <w:pPr>
        <w:pStyle w:val="Caption"/>
        <w:keepNext/>
      </w:pPr>
      <w:bookmarkStart w:id="28" w:name="_Toc40105760"/>
      <w:r>
        <w:t xml:space="preserve">Table </w:t>
      </w:r>
      <w:fldSimple w:instr=" SEQ Table \* ARABIC ">
        <w:r w:rsidR="003F368A">
          <w:rPr>
            <w:noProof/>
          </w:rPr>
          <w:t>6</w:t>
        </w:r>
      </w:fldSimple>
      <w:r>
        <w:t>.  IMPACT Observation Requirements</w:t>
      </w:r>
      <w:bookmarkEnd w:id="2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255"/>
        <w:gridCol w:w="1260"/>
        <w:gridCol w:w="1710"/>
        <w:gridCol w:w="1530"/>
        <w:gridCol w:w="990"/>
      </w:tblGrid>
      <w:tr w:rsidR="008E271A" w14:paraId="21433BE6" w14:textId="77777777" w:rsidTr="00094934">
        <w:trPr>
          <w:jc w:val="center"/>
        </w:trPr>
        <w:tc>
          <w:tcPr>
            <w:tcW w:w="1255"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22F4AD26" w14:textId="77777777" w:rsidR="008E271A" w:rsidRPr="00094934" w:rsidRDefault="008E271A" w:rsidP="00A61879">
            <w:pPr>
              <w:jc w:val="center"/>
              <w:rPr>
                <w:b/>
                <w:sz w:val="20"/>
                <w:szCs w:val="20"/>
              </w:rPr>
            </w:pPr>
            <w:r w:rsidRPr="00094934">
              <w:rPr>
                <w:b/>
                <w:sz w:val="20"/>
                <w:szCs w:val="20"/>
              </w:rPr>
              <w:t>Experiment</w:t>
            </w:r>
          </w:p>
        </w:tc>
        <w:tc>
          <w:tcPr>
            <w:tcW w:w="1260"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1FA33DC2" w14:textId="77777777" w:rsidR="008E271A" w:rsidRPr="00094934" w:rsidRDefault="008E271A" w:rsidP="00A61879">
            <w:pPr>
              <w:jc w:val="center"/>
              <w:rPr>
                <w:b/>
                <w:sz w:val="20"/>
                <w:szCs w:val="20"/>
              </w:rPr>
            </w:pPr>
            <w:r w:rsidRPr="00094934">
              <w:rPr>
                <w:b/>
                <w:sz w:val="20"/>
                <w:szCs w:val="20"/>
              </w:rPr>
              <w:t>Instrument</w:t>
            </w:r>
          </w:p>
        </w:tc>
        <w:tc>
          <w:tcPr>
            <w:tcW w:w="1710"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548502BC" w14:textId="77777777" w:rsidR="008E271A" w:rsidRPr="00094934" w:rsidRDefault="008E271A" w:rsidP="00094934">
            <w:pPr>
              <w:jc w:val="center"/>
              <w:rPr>
                <w:b/>
                <w:bCs/>
                <w:sz w:val="20"/>
                <w:szCs w:val="20"/>
              </w:rPr>
            </w:pPr>
            <w:r w:rsidRPr="00094934">
              <w:rPr>
                <w:b/>
                <w:bCs/>
                <w:sz w:val="20"/>
                <w:szCs w:val="20"/>
              </w:rPr>
              <w:t>Measurement</w:t>
            </w:r>
          </w:p>
        </w:tc>
        <w:tc>
          <w:tcPr>
            <w:tcW w:w="1530"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0DC6B62C" w14:textId="77777777" w:rsidR="008E271A" w:rsidRPr="00094934" w:rsidRDefault="008E271A" w:rsidP="00A61879">
            <w:pPr>
              <w:jc w:val="center"/>
              <w:rPr>
                <w:b/>
                <w:sz w:val="20"/>
                <w:szCs w:val="20"/>
              </w:rPr>
            </w:pPr>
            <w:r w:rsidRPr="00094934">
              <w:rPr>
                <w:b/>
                <w:sz w:val="20"/>
                <w:szCs w:val="20"/>
              </w:rPr>
              <w:t>Energy or Mag. field range</w:t>
            </w:r>
          </w:p>
        </w:tc>
        <w:tc>
          <w:tcPr>
            <w:tcW w:w="990"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1B478197" w14:textId="77777777" w:rsidR="008E271A" w:rsidRPr="00094934" w:rsidRDefault="008E271A" w:rsidP="00A61879">
            <w:pPr>
              <w:jc w:val="center"/>
              <w:rPr>
                <w:b/>
                <w:sz w:val="20"/>
                <w:szCs w:val="20"/>
              </w:rPr>
            </w:pPr>
            <w:r w:rsidRPr="00094934">
              <w:rPr>
                <w:b/>
                <w:sz w:val="20"/>
                <w:szCs w:val="20"/>
              </w:rPr>
              <w:t>Time Res.</w:t>
            </w:r>
          </w:p>
        </w:tc>
      </w:tr>
      <w:tr w:rsidR="008E271A" w14:paraId="2B0EBF54" w14:textId="77777777" w:rsidTr="00094934">
        <w:trPr>
          <w:cantSplit/>
          <w:jc w:val="center"/>
        </w:trPr>
        <w:tc>
          <w:tcPr>
            <w:tcW w:w="1255" w:type="dxa"/>
            <w:vMerge w:val="restart"/>
            <w:tcBorders>
              <w:top w:val="double" w:sz="4" w:space="0" w:color="auto"/>
              <w:left w:val="single" w:sz="4" w:space="0" w:color="auto"/>
              <w:bottom w:val="single" w:sz="4" w:space="0" w:color="auto"/>
              <w:right w:val="single" w:sz="4" w:space="0" w:color="auto"/>
            </w:tcBorders>
            <w:hideMark/>
          </w:tcPr>
          <w:p w14:paraId="2B5DA951" w14:textId="77777777" w:rsidR="008E271A" w:rsidRPr="00094934" w:rsidRDefault="008E271A" w:rsidP="00A61879">
            <w:pPr>
              <w:rPr>
                <w:sz w:val="20"/>
                <w:szCs w:val="20"/>
              </w:rPr>
            </w:pPr>
            <w:r w:rsidRPr="00094934">
              <w:rPr>
                <w:sz w:val="20"/>
                <w:szCs w:val="20"/>
              </w:rPr>
              <w:t>SW</w:t>
            </w:r>
          </w:p>
        </w:tc>
        <w:tc>
          <w:tcPr>
            <w:tcW w:w="1260" w:type="dxa"/>
            <w:tcBorders>
              <w:top w:val="double" w:sz="4" w:space="0" w:color="auto"/>
              <w:left w:val="single" w:sz="4" w:space="0" w:color="auto"/>
              <w:bottom w:val="single" w:sz="4" w:space="0" w:color="auto"/>
              <w:right w:val="single" w:sz="4" w:space="0" w:color="auto"/>
            </w:tcBorders>
            <w:hideMark/>
          </w:tcPr>
          <w:p w14:paraId="43355C32" w14:textId="77777777" w:rsidR="008E271A" w:rsidRPr="00094934" w:rsidRDefault="008E271A" w:rsidP="00A61879">
            <w:pPr>
              <w:jc w:val="center"/>
              <w:rPr>
                <w:sz w:val="20"/>
                <w:szCs w:val="20"/>
              </w:rPr>
            </w:pPr>
            <w:r w:rsidRPr="00094934">
              <w:rPr>
                <w:sz w:val="20"/>
                <w:szCs w:val="20"/>
              </w:rPr>
              <w:t>STE</w:t>
            </w:r>
          </w:p>
        </w:tc>
        <w:tc>
          <w:tcPr>
            <w:tcW w:w="1710" w:type="dxa"/>
            <w:tcBorders>
              <w:top w:val="double" w:sz="4" w:space="0" w:color="auto"/>
              <w:left w:val="single" w:sz="4" w:space="0" w:color="auto"/>
              <w:bottom w:val="single" w:sz="4" w:space="0" w:color="auto"/>
              <w:right w:val="single" w:sz="4" w:space="0" w:color="auto"/>
            </w:tcBorders>
            <w:hideMark/>
          </w:tcPr>
          <w:p w14:paraId="711EC6D9" w14:textId="77777777" w:rsidR="008E271A" w:rsidRPr="00094934" w:rsidRDefault="008E271A" w:rsidP="00A61879">
            <w:pPr>
              <w:jc w:val="center"/>
              <w:rPr>
                <w:sz w:val="20"/>
                <w:szCs w:val="20"/>
              </w:rPr>
            </w:pPr>
            <w:r w:rsidRPr="00094934">
              <w:rPr>
                <w:sz w:val="20"/>
                <w:szCs w:val="20"/>
              </w:rPr>
              <w:t>Electron flux and anisotropy</w:t>
            </w:r>
          </w:p>
        </w:tc>
        <w:tc>
          <w:tcPr>
            <w:tcW w:w="1530" w:type="dxa"/>
            <w:tcBorders>
              <w:top w:val="double" w:sz="4" w:space="0" w:color="auto"/>
              <w:left w:val="single" w:sz="4" w:space="0" w:color="auto"/>
              <w:bottom w:val="single" w:sz="4" w:space="0" w:color="auto"/>
              <w:right w:val="single" w:sz="4" w:space="0" w:color="auto"/>
            </w:tcBorders>
            <w:hideMark/>
          </w:tcPr>
          <w:p w14:paraId="44BF671F" w14:textId="77777777" w:rsidR="008E271A" w:rsidRPr="00094934" w:rsidRDefault="008E271A" w:rsidP="00A61879">
            <w:pPr>
              <w:jc w:val="center"/>
              <w:rPr>
                <w:sz w:val="20"/>
                <w:szCs w:val="20"/>
              </w:rPr>
            </w:pPr>
            <w:r w:rsidRPr="00094934">
              <w:rPr>
                <w:sz w:val="20"/>
                <w:szCs w:val="20"/>
              </w:rPr>
              <w:t>2-100 keV</w:t>
            </w:r>
          </w:p>
        </w:tc>
        <w:tc>
          <w:tcPr>
            <w:tcW w:w="990" w:type="dxa"/>
            <w:tcBorders>
              <w:top w:val="double" w:sz="4" w:space="0" w:color="auto"/>
              <w:left w:val="single" w:sz="4" w:space="0" w:color="auto"/>
              <w:bottom w:val="single" w:sz="4" w:space="0" w:color="auto"/>
              <w:right w:val="single" w:sz="4" w:space="0" w:color="auto"/>
            </w:tcBorders>
            <w:hideMark/>
          </w:tcPr>
          <w:p w14:paraId="7DE3E680" w14:textId="77777777" w:rsidR="008E271A" w:rsidRPr="00094934" w:rsidRDefault="008E271A" w:rsidP="00A61879">
            <w:pPr>
              <w:jc w:val="center"/>
              <w:rPr>
                <w:sz w:val="20"/>
                <w:szCs w:val="20"/>
              </w:rPr>
            </w:pPr>
            <w:r w:rsidRPr="00094934">
              <w:rPr>
                <w:sz w:val="20"/>
                <w:szCs w:val="20"/>
              </w:rPr>
              <w:t>10 s</w:t>
            </w:r>
          </w:p>
        </w:tc>
      </w:tr>
      <w:tr w:rsidR="008E271A" w14:paraId="4899A682" w14:textId="77777777" w:rsidTr="00094934">
        <w:trPr>
          <w:cantSplit/>
          <w:jc w:val="center"/>
        </w:trPr>
        <w:tc>
          <w:tcPr>
            <w:tcW w:w="1255" w:type="dxa"/>
            <w:vMerge/>
            <w:tcBorders>
              <w:top w:val="double" w:sz="4" w:space="0" w:color="auto"/>
              <w:left w:val="single" w:sz="4" w:space="0" w:color="auto"/>
              <w:bottom w:val="single" w:sz="4" w:space="0" w:color="auto"/>
              <w:right w:val="single" w:sz="4" w:space="0" w:color="auto"/>
            </w:tcBorders>
            <w:vAlign w:val="center"/>
            <w:hideMark/>
          </w:tcPr>
          <w:p w14:paraId="6FCEB2AF" w14:textId="77777777" w:rsidR="008E271A" w:rsidRPr="00094934" w:rsidRDefault="008E271A" w:rsidP="00A61879">
            <w:pPr>
              <w:rPr>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14:paraId="67A9D41D" w14:textId="77777777" w:rsidR="008E271A" w:rsidRPr="00094934" w:rsidRDefault="008E271A" w:rsidP="00A61879">
            <w:pPr>
              <w:jc w:val="center"/>
              <w:rPr>
                <w:sz w:val="20"/>
                <w:szCs w:val="20"/>
              </w:rPr>
            </w:pPr>
            <w:r w:rsidRPr="00094934">
              <w:rPr>
                <w:sz w:val="20"/>
                <w:szCs w:val="20"/>
              </w:rPr>
              <w:t>SWEA</w:t>
            </w:r>
          </w:p>
        </w:tc>
        <w:tc>
          <w:tcPr>
            <w:tcW w:w="1710" w:type="dxa"/>
            <w:tcBorders>
              <w:top w:val="single" w:sz="4" w:space="0" w:color="auto"/>
              <w:left w:val="single" w:sz="4" w:space="0" w:color="auto"/>
              <w:bottom w:val="single" w:sz="4" w:space="0" w:color="auto"/>
              <w:right w:val="single" w:sz="4" w:space="0" w:color="auto"/>
            </w:tcBorders>
            <w:hideMark/>
          </w:tcPr>
          <w:p w14:paraId="793B5624" w14:textId="77777777" w:rsidR="008E271A" w:rsidRPr="00094934" w:rsidRDefault="008E271A" w:rsidP="00A61879">
            <w:pPr>
              <w:jc w:val="center"/>
              <w:rPr>
                <w:sz w:val="20"/>
                <w:szCs w:val="20"/>
              </w:rPr>
            </w:pPr>
            <w:r w:rsidRPr="00094934">
              <w:rPr>
                <w:sz w:val="20"/>
                <w:szCs w:val="20"/>
              </w:rPr>
              <w:t xml:space="preserve">3D electron </w:t>
            </w:r>
            <w:proofErr w:type="spellStart"/>
            <w:r w:rsidRPr="00094934">
              <w:rPr>
                <w:sz w:val="20"/>
                <w:szCs w:val="20"/>
              </w:rPr>
              <w:t>distrib</w:t>
            </w:r>
            <w:proofErr w:type="spellEnd"/>
            <w:r w:rsidRPr="00094934">
              <w:rPr>
                <w:sz w:val="20"/>
                <w:szCs w:val="20"/>
              </w:rPr>
              <w:t>., core &amp; halo density, temp. &amp; anisotropy</w:t>
            </w:r>
          </w:p>
        </w:tc>
        <w:tc>
          <w:tcPr>
            <w:tcW w:w="1530" w:type="dxa"/>
            <w:tcBorders>
              <w:top w:val="single" w:sz="4" w:space="0" w:color="auto"/>
              <w:left w:val="single" w:sz="4" w:space="0" w:color="auto"/>
              <w:bottom w:val="single" w:sz="4" w:space="0" w:color="auto"/>
              <w:right w:val="single" w:sz="4" w:space="0" w:color="auto"/>
            </w:tcBorders>
            <w:hideMark/>
          </w:tcPr>
          <w:p w14:paraId="74649BB6" w14:textId="77777777" w:rsidR="008E271A" w:rsidRPr="00094934" w:rsidRDefault="008E271A" w:rsidP="00A61879">
            <w:pPr>
              <w:jc w:val="center"/>
              <w:rPr>
                <w:sz w:val="20"/>
                <w:szCs w:val="20"/>
              </w:rPr>
            </w:pPr>
            <w:r w:rsidRPr="00094934">
              <w:rPr>
                <w:sz w:val="20"/>
                <w:szCs w:val="20"/>
              </w:rPr>
              <w:t>~0-3 keV</w:t>
            </w:r>
          </w:p>
        </w:tc>
        <w:tc>
          <w:tcPr>
            <w:tcW w:w="990" w:type="dxa"/>
            <w:tcBorders>
              <w:top w:val="single" w:sz="4" w:space="0" w:color="auto"/>
              <w:left w:val="single" w:sz="4" w:space="0" w:color="auto"/>
              <w:bottom w:val="single" w:sz="4" w:space="0" w:color="auto"/>
              <w:right w:val="single" w:sz="4" w:space="0" w:color="auto"/>
            </w:tcBorders>
            <w:hideMark/>
          </w:tcPr>
          <w:p w14:paraId="52B6800A" w14:textId="77777777" w:rsidR="008E271A" w:rsidRPr="00094934" w:rsidRDefault="008E271A" w:rsidP="00A61879">
            <w:pPr>
              <w:jc w:val="center"/>
              <w:rPr>
                <w:sz w:val="20"/>
                <w:szCs w:val="20"/>
              </w:rPr>
            </w:pPr>
            <w:r w:rsidRPr="00094934">
              <w:rPr>
                <w:sz w:val="20"/>
                <w:szCs w:val="20"/>
              </w:rPr>
              <w:t>3D=30s</w:t>
            </w:r>
          </w:p>
          <w:p w14:paraId="3E5AE144" w14:textId="77777777" w:rsidR="008E271A" w:rsidRPr="00094934" w:rsidRDefault="008E271A" w:rsidP="00A61879">
            <w:pPr>
              <w:jc w:val="center"/>
              <w:rPr>
                <w:sz w:val="20"/>
                <w:szCs w:val="20"/>
              </w:rPr>
            </w:pPr>
            <w:r w:rsidRPr="00094934">
              <w:rPr>
                <w:sz w:val="20"/>
                <w:szCs w:val="20"/>
              </w:rPr>
              <w:t>2D=8s</w:t>
            </w:r>
          </w:p>
          <w:p w14:paraId="3F80BB2E" w14:textId="77777777" w:rsidR="008E271A" w:rsidRPr="00094934" w:rsidRDefault="008E271A" w:rsidP="00A61879">
            <w:pPr>
              <w:jc w:val="center"/>
              <w:rPr>
                <w:sz w:val="20"/>
                <w:szCs w:val="20"/>
              </w:rPr>
            </w:pPr>
            <w:r w:rsidRPr="00094934">
              <w:rPr>
                <w:sz w:val="20"/>
                <w:szCs w:val="20"/>
              </w:rPr>
              <w:t>Moment.2s</w:t>
            </w:r>
          </w:p>
        </w:tc>
      </w:tr>
      <w:tr w:rsidR="008E271A" w14:paraId="06D86E34" w14:textId="77777777" w:rsidTr="00094934">
        <w:trPr>
          <w:cantSplit/>
          <w:jc w:val="center"/>
        </w:trPr>
        <w:tc>
          <w:tcPr>
            <w:tcW w:w="1255" w:type="dxa"/>
            <w:tcBorders>
              <w:top w:val="single" w:sz="4" w:space="0" w:color="auto"/>
              <w:left w:val="single" w:sz="4" w:space="0" w:color="auto"/>
              <w:bottom w:val="single" w:sz="4" w:space="0" w:color="auto"/>
              <w:right w:val="single" w:sz="4" w:space="0" w:color="auto"/>
            </w:tcBorders>
            <w:hideMark/>
          </w:tcPr>
          <w:p w14:paraId="4995980D" w14:textId="77777777" w:rsidR="008E271A" w:rsidRPr="00094934" w:rsidRDefault="008E271A" w:rsidP="00A61879">
            <w:pPr>
              <w:rPr>
                <w:sz w:val="20"/>
                <w:szCs w:val="20"/>
              </w:rPr>
            </w:pPr>
            <w:r w:rsidRPr="00094934">
              <w:rPr>
                <w:sz w:val="20"/>
                <w:szCs w:val="20"/>
              </w:rPr>
              <w:t>MAG</w:t>
            </w:r>
          </w:p>
        </w:tc>
        <w:tc>
          <w:tcPr>
            <w:tcW w:w="1260" w:type="dxa"/>
            <w:tcBorders>
              <w:top w:val="single" w:sz="4" w:space="0" w:color="auto"/>
              <w:left w:val="single" w:sz="4" w:space="0" w:color="auto"/>
              <w:bottom w:val="single" w:sz="4" w:space="0" w:color="auto"/>
              <w:right w:val="single" w:sz="4" w:space="0" w:color="auto"/>
            </w:tcBorders>
            <w:hideMark/>
          </w:tcPr>
          <w:p w14:paraId="0AF707DD" w14:textId="77777777" w:rsidR="008E271A" w:rsidRPr="00094934" w:rsidRDefault="008E271A" w:rsidP="00A61879">
            <w:pPr>
              <w:jc w:val="center"/>
              <w:rPr>
                <w:sz w:val="20"/>
                <w:szCs w:val="20"/>
              </w:rPr>
            </w:pPr>
            <w:r w:rsidRPr="00094934">
              <w:rPr>
                <w:sz w:val="20"/>
                <w:szCs w:val="20"/>
              </w:rPr>
              <w:t>MAG</w:t>
            </w:r>
          </w:p>
        </w:tc>
        <w:tc>
          <w:tcPr>
            <w:tcW w:w="1710" w:type="dxa"/>
            <w:tcBorders>
              <w:top w:val="single" w:sz="4" w:space="0" w:color="auto"/>
              <w:left w:val="single" w:sz="4" w:space="0" w:color="auto"/>
              <w:bottom w:val="single" w:sz="4" w:space="0" w:color="auto"/>
              <w:right w:val="single" w:sz="4" w:space="0" w:color="auto"/>
            </w:tcBorders>
            <w:hideMark/>
          </w:tcPr>
          <w:p w14:paraId="41F5544B" w14:textId="77777777" w:rsidR="008E271A" w:rsidRPr="00094934" w:rsidRDefault="008E271A" w:rsidP="00A61879">
            <w:pPr>
              <w:jc w:val="center"/>
              <w:rPr>
                <w:sz w:val="20"/>
                <w:szCs w:val="20"/>
              </w:rPr>
            </w:pPr>
            <w:r w:rsidRPr="00094934">
              <w:rPr>
                <w:sz w:val="20"/>
                <w:szCs w:val="20"/>
              </w:rPr>
              <w:t>Vector field</w:t>
            </w:r>
          </w:p>
        </w:tc>
        <w:tc>
          <w:tcPr>
            <w:tcW w:w="1530" w:type="dxa"/>
            <w:tcBorders>
              <w:top w:val="single" w:sz="4" w:space="0" w:color="auto"/>
              <w:left w:val="single" w:sz="4" w:space="0" w:color="auto"/>
              <w:bottom w:val="single" w:sz="4" w:space="0" w:color="auto"/>
              <w:right w:val="single" w:sz="4" w:space="0" w:color="auto"/>
            </w:tcBorders>
            <w:hideMark/>
          </w:tcPr>
          <w:p w14:paraId="7BAFA51F" w14:textId="77777777" w:rsidR="008E271A" w:rsidRPr="00094934" w:rsidRDefault="008E271A" w:rsidP="00A61879">
            <w:pPr>
              <w:jc w:val="center"/>
              <w:rPr>
                <w:sz w:val="20"/>
                <w:szCs w:val="20"/>
              </w:rPr>
            </w:pPr>
            <w:r w:rsidRPr="00094934">
              <w:rPr>
                <w:sz w:val="20"/>
                <w:szCs w:val="20"/>
              </w:rPr>
              <w:sym w:font="Symbol" w:char="F0B1"/>
            </w:r>
            <w:r w:rsidRPr="00094934">
              <w:rPr>
                <w:sz w:val="20"/>
                <w:szCs w:val="20"/>
              </w:rPr>
              <w:t>500nT,</w:t>
            </w:r>
          </w:p>
          <w:p w14:paraId="1C5E9B56" w14:textId="77777777" w:rsidR="008E271A" w:rsidRPr="00094934" w:rsidRDefault="008E271A" w:rsidP="00A61879">
            <w:pPr>
              <w:jc w:val="center"/>
              <w:rPr>
                <w:sz w:val="20"/>
                <w:szCs w:val="20"/>
              </w:rPr>
            </w:pPr>
            <w:r w:rsidRPr="00094934">
              <w:rPr>
                <w:sz w:val="20"/>
                <w:szCs w:val="20"/>
              </w:rPr>
              <w:sym w:font="Symbol" w:char="F0B1"/>
            </w:r>
            <w:r w:rsidRPr="00094934">
              <w:rPr>
                <w:sz w:val="20"/>
                <w:szCs w:val="20"/>
              </w:rPr>
              <w:t xml:space="preserve">65536 </w:t>
            </w:r>
            <w:proofErr w:type="spellStart"/>
            <w:r w:rsidRPr="00094934">
              <w:rPr>
                <w:sz w:val="20"/>
                <w:szCs w:val="20"/>
              </w:rPr>
              <w:t>nT</w:t>
            </w:r>
            <w:proofErr w:type="spellEnd"/>
          </w:p>
        </w:tc>
        <w:tc>
          <w:tcPr>
            <w:tcW w:w="990" w:type="dxa"/>
            <w:tcBorders>
              <w:top w:val="single" w:sz="4" w:space="0" w:color="auto"/>
              <w:left w:val="single" w:sz="4" w:space="0" w:color="auto"/>
              <w:bottom w:val="single" w:sz="4" w:space="0" w:color="auto"/>
              <w:right w:val="single" w:sz="4" w:space="0" w:color="auto"/>
            </w:tcBorders>
            <w:hideMark/>
          </w:tcPr>
          <w:p w14:paraId="7479FC7E" w14:textId="77777777" w:rsidR="008E271A" w:rsidRPr="00094934" w:rsidRDefault="008E271A" w:rsidP="00A61879">
            <w:pPr>
              <w:jc w:val="center"/>
              <w:rPr>
                <w:sz w:val="20"/>
                <w:szCs w:val="20"/>
              </w:rPr>
            </w:pPr>
            <w:r w:rsidRPr="00094934">
              <w:rPr>
                <w:sz w:val="20"/>
                <w:szCs w:val="20"/>
              </w:rPr>
              <w:t>1/8 s</w:t>
            </w:r>
          </w:p>
        </w:tc>
      </w:tr>
      <w:tr w:rsidR="008E271A" w14:paraId="0D3DABF0" w14:textId="77777777" w:rsidTr="00094934">
        <w:trPr>
          <w:cantSplit/>
          <w:jc w:val="center"/>
        </w:trPr>
        <w:tc>
          <w:tcPr>
            <w:tcW w:w="1255" w:type="dxa"/>
            <w:vMerge w:val="restart"/>
            <w:tcBorders>
              <w:top w:val="single" w:sz="4" w:space="0" w:color="auto"/>
              <w:left w:val="single" w:sz="4" w:space="0" w:color="auto"/>
              <w:bottom w:val="single" w:sz="4" w:space="0" w:color="auto"/>
              <w:right w:val="single" w:sz="4" w:space="0" w:color="auto"/>
            </w:tcBorders>
            <w:hideMark/>
          </w:tcPr>
          <w:p w14:paraId="38088141" w14:textId="77777777" w:rsidR="008E271A" w:rsidRPr="00094934" w:rsidRDefault="008E271A" w:rsidP="00A61879">
            <w:pPr>
              <w:rPr>
                <w:sz w:val="20"/>
                <w:szCs w:val="20"/>
              </w:rPr>
            </w:pPr>
            <w:r w:rsidRPr="00094934">
              <w:rPr>
                <w:sz w:val="20"/>
                <w:szCs w:val="20"/>
              </w:rPr>
              <w:t>SEP</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39537594" w14:textId="77777777" w:rsidR="008E271A" w:rsidRPr="00094934" w:rsidRDefault="008E271A" w:rsidP="00A61879">
            <w:pPr>
              <w:jc w:val="center"/>
              <w:rPr>
                <w:sz w:val="20"/>
                <w:szCs w:val="20"/>
              </w:rPr>
            </w:pPr>
            <w:r w:rsidRPr="00094934">
              <w:rPr>
                <w:sz w:val="20"/>
                <w:szCs w:val="20"/>
              </w:rPr>
              <w:t>SIT</w:t>
            </w:r>
          </w:p>
        </w:tc>
        <w:tc>
          <w:tcPr>
            <w:tcW w:w="1710" w:type="dxa"/>
            <w:tcBorders>
              <w:top w:val="single" w:sz="4" w:space="0" w:color="auto"/>
              <w:left w:val="single" w:sz="4" w:space="0" w:color="auto"/>
              <w:bottom w:val="single" w:sz="4" w:space="0" w:color="auto"/>
              <w:right w:val="single" w:sz="4" w:space="0" w:color="auto"/>
            </w:tcBorders>
            <w:hideMark/>
          </w:tcPr>
          <w:p w14:paraId="51D275DF" w14:textId="77777777" w:rsidR="008E271A" w:rsidRPr="00094934" w:rsidRDefault="008E271A" w:rsidP="00A61879">
            <w:pPr>
              <w:jc w:val="center"/>
              <w:rPr>
                <w:sz w:val="20"/>
                <w:szCs w:val="20"/>
              </w:rPr>
            </w:pPr>
            <w:r w:rsidRPr="00094934">
              <w:rPr>
                <w:sz w:val="20"/>
                <w:szCs w:val="20"/>
              </w:rPr>
              <w:t>He to Fe ions</w:t>
            </w:r>
          </w:p>
        </w:tc>
        <w:tc>
          <w:tcPr>
            <w:tcW w:w="1530" w:type="dxa"/>
            <w:tcBorders>
              <w:top w:val="single" w:sz="4" w:space="0" w:color="auto"/>
              <w:left w:val="single" w:sz="4" w:space="0" w:color="auto"/>
              <w:bottom w:val="single" w:sz="4" w:space="0" w:color="auto"/>
              <w:right w:val="single" w:sz="4" w:space="0" w:color="auto"/>
            </w:tcBorders>
            <w:hideMark/>
          </w:tcPr>
          <w:p w14:paraId="1200D451" w14:textId="77777777" w:rsidR="008E271A" w:rsidRPr="00094934" w:rsidRDefault="008E271A" w:rsidP="00A61879">
            <w:pPr>
              <w:jc w:val="center"/>
              <w:rPr>
                <w:sz w:val="20"/>
                <w:szCs w:val="20"/>
              </w:rPr>
            </w:pPr>
            <w:r w:rsidRPr="00094934">
              <w:rPr>
                <w:sz w:val="20"/>
                <w:szCs w:val="20"/>
              </w:rPr>
              <w:t>0.03-5 MeV/</w:t>
            </w:r>
            <w:proofErr w:type="spellStart"/>
            <w:r w:rsidRPr="00094934">
              <w:rPr>
                <w:sz w:val="20"/>
                <w:szCs w:val="20"/>
              </w:rPr>
              <w:t>nuc</w:t>
            </w:r>
            <w:proofErr w:type="spellEnd"/>
          </w:p>
        </w:tc>
        <w:tc>
          <w:tcPr>
            <w:tcW w:w="990" w:type="dxa"/>
            <w:tcBorders>
              <w:top w:val="single" w:sz="4" w:space="0" w:color="auto"/>
              <w:left w:val="single" w:sz="4" w:space="0" w:color="auto"/>
              <w:bottom w:val="single" w:sz="4" w:space="0" w:color="auto"/>
              <w:right w:val="single" w:sz="4" w:space="0" w:color="auto"/>
            </w:tcBorders>
            <w:hideMark/>
          </w:tcPr>
          <w:p w14:paraId="44DDD4E8" w14:textId="77777777" w:rsidR="008E271A" w:rsidRPr="00094934" w:rsidRDefault="008E271A" w:rsidP="00A61879">
            <w:pPr>
              <w:jc w:val="center"/>
              <w:rPr>
                <w:sz w:val="20"/>
                <w:szCs w:val="20"/>
              </w:rPr>
            </w:pPr>
            <w:r w:rsidRPr="00094934">
              <w:rPr>
                <w:sz w:val="20"/>
                <w:szCs w:val="20"/>
              </w:rPr>
              <w:t>30 s</w:t>
            </w:r>
          </w:p>
        </w:tc>
      </w:tr>
      <w:tr w:rsidR="008E271A" w14:paraId="744A7882" w14:textId="77777777" w:rsidTr="00094934">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11F9DFFF" w14:textId="77777777" w:rsidR="008E271A" w:rsidRPr="00094934"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A12E9E4" w14:textId="77777777" w:rsidR="008E271A" w:rsidRPr="00094934" w:rsidRDefault="008E271A" w:rsidP="00A61879">
            <w:pPr>
              <w:rPr>
                <w:sz w:val="20"/>
                <w:szCs w:val="20"/>
              </w:rPr>
            </w:pPr>
          </w:p>
        </w:tc>
        <w:tc>
          <w:tcPr>
            <w:tcW w:w="1710" w:type="dxa"/>
            <w:tcBorders>
              <w:top w:val="single" w:sz="4" w:space="0" w:color="auto"/>
              <w:left w:val="single" w:sz="4" w:space="0" w:color="auto"/>
              <w:bottom w:val="single" w:sz="4" w:space="0" w:color="auto"/>
              <w:right w:val="single" w:sz="4" w:space="0" w:color="auto"/>
            </w:tcBorders>
            <w:hideMark/>
          </w:tcPr>
          <w:p w14:paraId="02A3A8C6" w14:textId="77777777" w:rsidR="008E271A" w:rsidRPr="00094934" w:rsidRDefault="008E271A" w:rsidP="00A61879">
            <w:pPr>
              <w:jc w:val="center"/>
              <w:rPr>
                <w:sz w:val="20"/>
                <w:szCs w:val="20"/>
              </w:rPr>
            </w:pPr>
            <w:r w:rsidRPr="00094934">
              <w:rPr>
                <w:sz w:val="20"/>
                <w:szCs w:val="20"/>
                <w:vertAlign w:val="superscript"/>
              </w:rPr>
              <w:t>3</w:t>
            </w:r>
            <w:r w:rsidRPr="00094934">
              <w:rPr>
                <w:sz w:val="20"/>
                <w:szCs w:val="20"/>
              </w:rPr>
              <w:t>He</w:t>
            </w:r>
          </w:p>
        </w:tc>
        <w:tc>
          <w:tcPr>
            <w:tcW w:w="1530" w:type="dxa"/>
            <w:tcBorders>
              <w:top w:val="single" w:sz="4" w:space="0" w:color="auto"/>
              <w:left w:val="single" w:sz="4" w:space="0" w:color="auto"/>
              <w:bottom w:val="single" w:sz="4" w:space="0" w:color="auto"/>
              <w:right w:val="single" w:sz="4" w:space="0" w:color="auto"/>
            </w:tcBorders>
            <w:hideMark/>
          </w:tcPr>
          <w:p w14:paraId="5B8E5858" w14:textId="77777777" w:rsidR="008E271A" w:rsidRPr="00094934" w:rsidRDefault="008E271A" w:rsidP="00A61879">
            <w:pPr>
              <w:jc w:val="center"/>
              <w:rPr>
                <w:sz w:val="20"/>
                <w:szCs w:val="20"/>
              </w:rPr>
            </w:pPr>
            <w:r w:rsidRPr="00094934">
              <w:rPr>
                <w:sz w:val="20"/>
                <w:szCs w:val="20"/>
              </w:rPr>
              <w:t>0.3-0.8 MeV/</w:t>
            </w:r>
            <w:proofErr w:type="spellStart"/>
            <w:r w:rsidRPr="00094934">
              <w:rPr>
                <w:sz w:val="20"/>
                <w:szCs w:val="20"/>
              </w:rPr>
              <w:t>nuc</w:t>
            </w:r>
            <w:proofErr w:type="spellEnd"/>
          </w:p>
        </w:tc>
        <w:tc>
          <w:tcPr>
            <w:tcW w:w="990" w:type="dxa"/>
            <w:tcBorders>
              <w:top w:val="single" w:sz="4" w:space="0" w:color="auto"/>
              <w:left w:val="single" w:sz="4" w:space="0" w:color="auto"/>
              <w:bottom w:val="single" w:sz="4" w:space="0" w:color="auto"/>
              <w:right w:val="single" w:sz="4" w:space="0" w:color="auto"/>
            </w:tcBorders>
            <w:hideMark/>
          </w:tcPr>
          <w:p w14:paraId="7EE00C72" w14:textId="77777777" w:rsidR="008E271A" w:rsidRPr="00094934" w:rsidRDefault="008E271A" w:rsidP="00A61879">
            <w:pPr>
              <w:jc w:val="center"/>
              <w:rPr>
                <w:sz w:val="20"/>
                <w:szCs w:val="20"/>
              </w:rPr>
            </w:pPr>
            <w:r w:rsidRPr="00094934">
              <w:rPr>
                <w:sz w:val="20"/>
                <w:szCs w:val="20"/>
              </w:rPr>
              <w:t>30 s</w:t>
            </w:r>
          </w:p>
        </w:tc>
      </w:tr>
      <w:tr w:rsidR="008E271A" w14:paraId="7CFD8907" w14:textId="77777777" w:rsidTr="00094934">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67FE003F" w14:textId="77777777" w:rsidR="008E271A" w:rsidRPr="00094934" w:rsidRDefault="008E271A" w:rsidP="00A61879">
            <w:pPr>
              <w:rPr>
                <w:sz w:val="20"/>
                <w:szCs w:val="20"/>
              </w:rPr>
            </w:pPr>
          </w:p>
        </w:tc>
        <w:tc>
          <w:tcPr>
            <w:tcW w:w="1260" w:type="dxa"/>
            <w:vMerge w:val="restart"/>
            <w:tcBorders>
              <w:top w:val="single" w:sz="4" w:space="0" w:color="auto"/>
              <w:left w:val="single" w:sz="4" w:space="0" w:color="auto"/>
              <w:bottom w:val="single" w:sz="4" w:space="0" w:color="auto"/>
              <w:right w:val="single" w:sz="4" w:space="0" w:color="auto"/>
            </w:tcBorders>
            <w:hideMark/>
          </w:tcPr>
          <w:p w14:paraId="165C55D1" w14:textId="77777777" w:rsidR="008E271A" w:rsidRPr="00094934" w:rsidRDefault="008E271A" w:rsidP="00A61879">
            <w:pPr>
              <w:jc w:val="center"/>
              <w:rPr>
                <w:sz w:val="20"/>
                <w:szCs w:val="20"/>
              </w:rPr>
            </w:pPr>
            <w:r w:rsidRPr="00094934">
              <w:rPr>
                <w:sz w:val="20"/>
                <w:szCs w:val="20"/>
              </w:rPr>
              <w:t>SEPT</w:t>
            </w:r>
          </w:p>
        </w:tc>
        <w:tc>
          <w:tcPr>
            <w:tcW w:w="1710" w:type="dxa"/>
            <w:tcBorders>
              <w:top w:val="single" w:sz="4" w:space="0" w:color="auto"/>
              <w:left w:val="single" w:sz="4" w:space="0" w:color="auto"/>
              <w:bottom w:val="single" w:sz="4" w:space="0" w:color="auto"/>
              <w:right w:val="single" w:sz="4" w:space="0" w:color="auto"/>
            </w:tcBorders>
            <w:hideMark/>
          </w:tcPr>
          <w:p w14:paraId="6F550019" w14:textId="77777777" w:rsidR="008E271A" w:rsidRPr="00094934" w:rsidRDefault="008E271A" w:rsidP="00A61879">
            <w:pPr>
              <w:jc w:val="center"/>
              <w:rPr>
                <w:sz w:val="20"/>
                <w:szCs w:val="20"/>
              </w:rPr>
            </w:pPr>
            <w:r w:rsidRPr="00094934">
              <w:rPr>
                <w:sz w:val="20"/>
                <w:szCs w:val="20"/>
              </w:rPr>
              <w:t>Diff. electron flux</w:t>
            </w:r>
          </w:p>
        </w:tc>
        <w:tc>
          <w:tcPr>
            <w:tcW w:w="1530" w:type="dxa"/>
            <w:tcBorders>
              <w:top w:val="single" w:sz="4" w:space="0" w:color="auto"/>
              <w:left w:val="single" w:sz="4" w:space="0" w:color="auto"/>
              <w:bottom w:val="single" w:sz="4" w:space="0" w:color="auto"/>
              <w:right w:val="single" w:sz="4" w:space="0" w:color="auto"/>
            </w:tcBorders>
            <w:hideMark/>
          </w:tcPr>
          <w:p w14:paraId="2AF1C2BC" w14:textId="77777777" w:rsidR="008E271A" w:rsidRPr="00094934" w:rsidRDefault="008E271A" w:rsidP="00A61879">
            <w:pPr>
              <w:jc w:val="center"/>
              <w:rPr>
                <w:sz w:val="20"/>
                <w:szCs w:val="20"/>
              </w:rPr>
            </w:pPr>
            <w:r w:rsidRPr="00094934">
              <w:rPr>
                <w:sz w:val="20"/>
                <w:szCs w:val="20"/>
              </w:rPr>
              <w:t>30-400 keV</w:t>
            </w:r>
          </w:p>
        </w:tc>
        <w:tc>
          <w:tcPr>
            <w:tcW w:w="990" w:type="dxa"/>
            <w:tcBorders>
              <w:top w:val="single" w:sz="4" w:space="0" w:color="auto"/>
              <w:left w:val="single" w:sz="4" w:space="0" w:color="auto"/>
              <w:bottom w:val="single" w:sz="4" w:space="0" w:color="auto"/>
              <w:right w:val="single" w:sz="4" w:space="0" w:color="auto"/>
            </w:tcBorders>
            <w:hideMark/>
          </w:tcPr>
          <w:p w14:paraId="17C85F52" w14:textId="77777777" w:rsidR="008E271A" w:rsidRPr="00094934" w:rsidRDefault="008E271A" w:rsidP="00A61879">
            <w:pPr>
              <w:jc w:val="center"/>
              <w:rPr>
                <w:sz w:val="20"/>
                <w:szCs w:val="20"/>
              </w:rPr>
            </w:pPr>
            <w:r w:rsidRPr="00094934">
              <w:rPr>
                <w:sz w:val="20"/>
                <w:szCs w:val="20"/>
              </w:rPr>
              <w:t>1 min</w:t>
            </w:r>
          </w:p>
        </w:tc>
      </w:tr>
      <w:tr w:rsidR="008E271A" w14:paraId="733C7853" w14:textId="77777777" w:rsidTr="00094934">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257ED33F" w14:textId="77777777" w:rsidR="008E271A" w:rsidRPr="00094934"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0D7ADB8D" w14:textId="77777777" w:rsidR="008E271A" w:rsidRPr="00094934" w:rsidRDefault="008E271A" w:rsidP="00A61879">
            <w:pPr>
              <w:rPr>
                <w:sz w:val="20"/>
                <w:szCs w:val="20"/>
              </w:rPr>
            </w:pPr>
          </w:p>
        </w:tc>
        <w:tc>
          <w:tcPr>
            <w:tcW w:w="1710" w:type="dxa"/>
            <w:tcBorders>
              <w:top w:val="single" w:sz="4" w:space="0" w:color="auto"/>
              <w:left w:val="single" w:sz="4" w:space="0" w:color="auto"/>
              <w:bottom w:val="single" w:sz="4" w:space="0" w:color="auto"/>
              <w:right w:val="single" w:sz="4" w:space="0" w:color="auto"/>
            </w:tcBorders>
            <w:hideMark/>
          </w:tcPr>
          <w:p w14:paraId="3D456486" w14:textId="77777777" w:rsidR="008E271A" w:rsidRPr="00094934" w:rsidRDefault="008E271A" w:rsidP="00A61879">
            <w:pPr>
              <w:jc w:val="center"/>
              <w:rPr>
                <w:sz w:val="20"/>
                <w:szCs w:val="20"/>
              </w:rPr>
            </w:pPr>
            <w:r w:rsidRPr="00094934">
              <w:rPr>
                <w:sz w:val="20"/>
                <w:szCs w:val="20"/>
              </w:rPr>
              <w:t>Diff. proton flux</w:t>
            </w:r>
          </w:p>
        </w:tc>
        <w:tc>
          <w:tcPr>
            <w:tcW w:w="1530" w:type="dxa"/>
            <w:tcBorders>
              <w:top w:val="single" w:sz="4" w:space="0" w:color="auto"/>
              <w:left w:val="single" w:sz="4" w:space="0" w:color="auto"/>
              <w:bottom w:val="single" w:sz="4" w:space="0" w:color="auto"/>
              <w:right w:val="single" w:sz="4" w:space="0" w:color="auto"/>
            </w:tcBorders>
            <w:hideMark/>
          </w:tcPr>
          <w:p w14:paraId="2A2E3A47" w14:textId="77777777" w:rsidR="008E271A" w:rsidRPr="00094934" w:rsidRDefault="008E271A" w:rsidP="00A61879">
            <w:pPr>
              <w:jc w:val="center"/>
              <w:rPr>
                <w:sz w:val="20"/>
                <w:szCs w:val="20"/>
              </w:rPr>
            </w:pPr>
            <w:r w:rsidRPr="00094934">
              <w:rPr>
                <w:sz w:val="20"/>
                <w:szCs w:val="20"/>
              </w:rPr>
              <w:t>60-7000 keV</w:t>
            </w:r>
          </w:p>
        </w:tc>
        <w:tc>
          <w:tcPr>
            <w:tcW w:w="990" w:type="dxa"/>
            <w:tcBorders>
              <w:top w:val="single" w:sz="4" w:space="0" w:color="auto"/>
              <w:left w:val="single" w:sz="4" w:space="0" w:color="auto"/>
              <w:bottom w:val="single" w:sz="4" w:space="0" w:color="auto"/>
              <w:right w:val="single" w:sz="4" w:space="0" w:color="auto"/>
            </w:tcBorders>
            <w:hideMark/>
          </w:tcPr>
          <w:p w14:paraId="4A7E8837" w14:textId="77777777" w:rsidR="008E271A" w:rsidRPr="00094934" w:rsidRDefault="008E271A" w:rsidP="00A61879">
            <w:pPr>
              <w:jc w:val="center"/>
              <w:rPr>
                <w:sz w:val="20"/>
                <w:szCs w:val="20"/>
              </w:rPr>
            </w:pPr>
            <w:r w:rsidRPr="00094934">
              <w:rPr>
                <w:sz w:val="20"/>
                <w:szCs w:val="20"/>
              </w:rPr>
              <w:t>1 min</w:t>
            </w:r>
          </w:p>
        </w:tc>
      </w:tr>
      <w:tr w:rsidR="008E271A" w14:paraId="5123133F" w14:textId="77777777" w:rsidTr="00094934">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71E0F9E4" w14:textId="77777777" w:rsidR="008E271A" w:rsidRPr="00094934"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EDF95D7" w14:textId="77777777" w:rsidR="008E271A" w:rsidRPr="00094934" w:rsidRDefault="008E271A" w:rsidP="00A61879">
            <w:pPr>
              <w:rPr>
                <w:sz w:val="20"/>
                <w:szCs w:val="20"/>
              </w:rPr>
            </w:pPr>
          </w:p>
        </w:tc>
        <w:tc>
          <w:tcPr>
            <w:tcW w:w="1710" w:type="dxa"/>
            <w:tcBorders>
              <w:top w:val="single" w:sz="4" w:space="0" w:color="auto"/>
              <w:left w:val="single" w:sz="4" w:space="0" w:color="auto"/>
              <w:bottom w:val="single" w:sz="4" w:space="0" w:color="auto"/>
              <w:right w:val="single" w:sz="4" w:space="0" w:color="auto"/>
            </w:tcBorders>
            <w:hideMark/>
          </w:tcPr>
          <w:p w14:paraId="4284363E" w14:textId="77777777" w:rsidR="008E271A" w:rsidRPr="00094934" w:rsidRDefault="008E271A" w:rsidP="00A61879">
            <w:pPr>
              <w:jc w:val="center"/>
              <w:rPr>
                <w:sz w:val="20"/>
                <w:szCs w:val="20"/>
              </w:rPr>
            </w:pPr>
            <w:proofErr w:type="spellStart"/>
            <w:r w:rsidRPr="00094934">
              <w:rPr>
                <w:sz w:val="20"/>
                <w:szCs w:val="20"/>
              </w:rPr>
              <w:t>Anistropies</w:t>
            </w:r>
            <w:proofErr w:type="spellEnd"/>
            <w:r w:rsidRPr="00094934">
              <w:rPr>
                <w:sz w:val="20"/>
                <w:szCs w:val="20"/>
              </w:rPr>
              <w:t xml:space="preserve"> of </w:t>
            </w:r>
            <w:proofErr w:type="spellStart"/>
            <w:proofErr w:type="gramStart"/>
            <w:r w:rsidRPr="00094934">
              <w:rPr>
                <w:sz w:val="20"/>
                <w:szCs w:val="20"/>
              </w:rPr>
              <w:t>e,p</w:t>
            </w:r>
            <w:proofErr w:type="spellEnd"/>
            <w:proofErr w:type="gramEnd"/>
          </w:p>
        </w:tc>
        <w:tc>
          <w:tcPr>
            <w:tcW w:w="1530" w:type="dxa"/>
            <w:tcBorders>
              <w:top w:val="single" w:sz="4" w:space="0" w:color="auto"/>
              <w:left w:val="single" w:sz="4" w:space="0" w:color="auto"/>
              <w:bottom w:val="single" w:sz="4" w:space="0" w:color="auto"/>
              <w:right w:val="single" w:sz="4" w:space="0" w:color="auto"/>
            </w:tcBorders>
            <w:hideMark/>
          </w:tcPr>
          <w:p w14:paraId="6521B9E5" w14:textId="77777777" w:rsidR="008E271A" w:rsidRPr="00094934" w:rsidRDefault="008E271A" w:rsidP="00A61879">
            <w:pPr>
              <w:jc w:val="center"/>
              <w:rPr>
                <w:sz w:val="20"/>
                <w:szCs w:val="20"/>
              </w:rPr>
            </w:pPr>
            <w:r w:rsidRPr="00094934">
              <w:rPr>
                <w:sz w:val="20"/>
                <w:szCs w:val="20"/>
              </w:rPr>
              <w:t>As above</w:t>
            </w:r>
          </w:p>
        </w:tc>
        <w:tc>
          <w:tcPr>
            <w:tcW w:w="990" w:type="dxa"/>
            <w:tcBorders>
              <w:top w:val="single" w:sz="4" w:space="0" w:color="auto"/>
              <w:left w:val="single" w:sz="4" w:space="0" w:color="auto"/>
              <w:bottom w:val="single" w:sz="4" w:space="0" w:color="auto"/>
              <w:right w:val="single" w:sz="4" w:space="0" w:color="auto"/>
            </w:tcBorders>
            <w:hideMark/>
          </w:tcPr>
          <w:p w14:paraId="59E56A12" w14:textId="77777777" w:rsidR="008E271A" w:rsidRPr="00094934" w:rsidRDefault="008E271A" w:rsidP="00A61879">
            <w:pPr>
              <w:jc w:val="center"/>
              <w:rPr>
                <w:sz w:val="20"/>
                <w:szCs w:val="20"/>
              </w:rPr>
            </w:pPr>
            <w:r w:rsidRPr="00094934">
              <w:rPr>
                <w:sz w:val="20"/>
                <w:szCs w:val="20"/>
              </w:rPr>
              <w:t>1 min</w:t>
            </w:r>
          </w:p>
        </w:tc>
      </w:tr>
      <w:tr w:rsidR="008E271A" w14:paraId="189809C3" w14:textId="77777777" w:rsidTr="00094934">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49A64881" w14:textId="77777777" w:rsidR="008E271A" w:rsidRPr="00094934" w:rsidRDefault="008E271A" w:rsidP="00A61879">
            <w:pPr>
              <w:rPr>
                <w:sz w:val="20"/>
                <w:szCs w:val="20"/>
              </w:rPr>
            </w:pPr>
          </w:p>
        </w:tc>
        <w:tc>
          <w:tcPr>
            <w:tcW w:w="1260" w:type="dxa"/>
            <w:vMerge w:val="restart"/>
            <w:tcBorders>
              <w:top w:val="single" w:sz="4" w:space="0" w:color="auto"/>
              <w:left w:val="single" w:sz="4" w:space="0" w:color="auto"/>
              <w:bottom w:val="single" w:sz="4" w:space="0" w:color="auto"/>
              <w:right w:val="single" w:sz="4" w:space="0" w:color="auto"/>
            </w:tcBorders>
            <w:hideMark/>
          </w:tcPr>
          <w:p w14:paraId="0B3856EE" w14:textId="77777777" w:rsidR="008E271A" w:rsidRPr="00094934" w:rsidRDefault="008E271A" w:rsidP="00A61879">
            <w:pPr>
              <w:jc w:val="center"/>
              <w:rPr>
                <w:sz w:val="20"/>
                <w:szCs w:val="20"/>
              </w:rPr>
            </w:pPr>
            <w:r w:rsidRPr="00094934">
              <w:rPr>
                <w:sz w:val="20"/>
                <w:szCs w:val="20"/>
              </w:rPr>
              <w:t>LET</w:t>
            </w:r>
          </w:p>
        </w:tc>
        <w:tc>
          <w:tcPr>
            <w:tcW w:w="1710" w:type="dxa"/>
            <w:tcBorders>
              <w:top w:val="single" w:sz="4" w:space="0" w:color="auto"/>
              <w:left w:val="single" w:sz="4" w:space="0" w:color="auto"/>
              <w:bottom w:val="single" w:sz="4" w:space="0" w:color="auto"/>
              <w:right w:val="single" w:sz="4" w:space="0" w:color="auto"/>
            </w:tcBorders>
            <w:hideMark/>
          </w:tcPr>
          <w:p w14:paraId="0B6BA8AE" w14:textId="77777777" w:rsidR="008E271A" w:rsidRPr="00094934" w:rsidRDefault="008E271A" w:rsidP="00A61879">
            <w:pPr>
              <w:jc w:val="center"/>
              <w:rPr>
                <w:sz w:val="20"/>
                <w:szCs w:val="20"/>
              </w:rPr>
            </w:pPr>
            <w:r w:rsidRPr="00094934">
              <w:rPr>
                <w:sz w:val="20"/>
                <w:szCs w:val="20"/>
              </w:rPr>
              <w:t>Ion mass numbers     2-28 &amp; anisotropy</w:t>
            </w:r>
          </w:p>
        </w:tc>
        <w:tc>
          <w:tcPr>
            <w:tcW w:w="1530" w:type="dxa"/>
            <w:tcBorders>
              <w:top w:val="single" w:sz="4" w:space="0" w:color="auto"/>
              <w:left w:val="single" w:sz="4" w:space="0" w:color="auto"/>
              <w:bottom w:val="single" w:sz="4" w:space="0" w:color="auto"/>
              <w:right w:val="single" w:sz="4" w:space="0" w:color="auto"/>
            </w:tcBorders>
            <w:hideMark/>
          </w:tcPr>
          <w:p w14:paraId="3C32C1E0" w14:textId="77777777" w:rsidR="008E271A" w:rsidRPr="00094934" w:rsidRDefault="008E271A" w:rsidP="00A61879">
            <w:pPr>
              <w:jc w:val="center"/>
              <w:rPr>
                <w:sz w:val="20"/>
                <w:szCs w:val="20"/>
              </w:rPr>
            </w:pPr>
            <w:r w:rsidRPr="00094934">
              <w:rPr>
                <w:sz w:val="20"/>
                <w:szCs w:val="20"/>
              </w:rPr>
              <w:t>2-</w:t>
            </w:r>
            <w:proofErr w:type="gramStart"/>
            <w:r w:rsidRPr="00094934">
              <w:rPr>
                <w:sz w:val="20"/>
                <w:szCs w:val="20"/>
              </w:rPr>
              <w:t>40  MeV</w:t>
            </w:r>
            <w:proofErr w:type="gramEnd"/>
            <w:r w:rsidRPr="00094934">
              <w:rPr>
                <w:sz w:val="20"/>
                <w:szCs w:val="20"/>
              </w:rPr>
              <w:t>/</w:t>
            </w:r>
            <w:proofErr w:type="spellStart"/>
            <w:r w:rsidRPr="00094934">
              <w:rPr>
                <w:sz w:val="20"/>
                <w:szCs w:val="20"/>
              </w:rPr>
              <w:t>nuc</w:t>
            </w:r>
            <w:proofErr w:type="spellEnd"/>
          </w:p>
        </w:tc>
        <w:tc>
          <w:tcPr>
            <w:tcW w:w="990" w:type="dxa"/>
            <w:tcBorders>
              <w:top w:val="single" w:sz="4" w:space="0" w:color="auto"/>
              <w:left w:val="single" w:sz="4" w:space="0" w:color="auto"/>
              <w:bottom w:val="single" w:sz="4" w:space="0" w:color="auto"/>
              <w:right w:val="single" w:sz="4" w:space="0" w:color="auto"/>
            </w:tcBorders>
            <w:hideMark/>
          </w:tcPr>
          <w:p w14:paraId="02447DBA" w14:textId="77777777" w:rsidR="008E271A" w:rsidRPr="00094934" w:rsidRDefault="008E271A" w:rsidP="00A61879">
            <w:pPr>
              <w:jc w:val="center"/>
              <w:rPr>
                <w:sz w:val="20"/>
                <w:szCs w:val="20"/>
              </w:rPr>
            </w:pPr>
            <w:r w:rsidRPr="00094934">
              <w:rPr>
                <w:sz w:val="20"/>
                <w:szCs w:val="20"/>
              </w:rPr>
              <w:t>1 min.</w:t>
            </w:r>
          </w:p>
        </w:tc>
      </w:tr>
      <w:tr w:rsidR="008E271A" w14:paraId="5CF4DBE5" w14:textId="77777777" w:rsidTr="00094934">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1BBB325F" w14:textId="77777777" w:rsidR="008E271A" w:rsidRPr="00094934"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77881749" w14:textId="77777777" w:rsidR="008E271A" w:rsidRPr="00094934" w:rsidRDefault="008E271A" w:rsidP="00A61879">
            <w:pPr>
              <w:rPr>
                <w:sz w:val="20"/>
                <w:szCs w:val="20"/>
              </w:rPr>
            </w:pPr>
          </w:p>
        </w:tc>
        <w:tc>
          <w:tcPr>
            <w:tcW w:w="1710" w:type="dxa"/>
            <w:tcBorders>
              <w:top w:val="single" w:sz="4" w:space="0" w:color="auto"/>
              <w:left w:val="single" w:sz="4" w:space="0" w:color="auto"/>
              <w:bottom w:val="single" w:sz="4" w:space="0" w:color="auto"/>
              <w:right w:val="single" w:sz="4" w:space="0" w:color="auto"/>
            </w:tcBorders>
            <w:hideMark/>
          </w:tcPr>
          <w:p w14:paraId="3AF2553D" w14:textId="77777777" w:rsidR="008E271A" w:rsidRPr="00094934" w:rsidRDefault="008E271A" w:rsidP="00A61879">
            <w:pPr>
              <w:jc w:val="center"/>
              <w:rPr>
                <w:sz w:val="20"/>
                <w:szCs w:val="20"/>
              </w:rPr>
            </w:pPr>
            <w:r w:rsidRPr="00094934">
              <w:rPr>
                <w:sz w:val="20"/>
                <w:szCs w:val="20"/>
                <w:vertAlign w:val="superscript"/>
              </w:rPr>
              <w:t>3</w:t>
            </w:r>
            <w:r w:rsidRPr="00094934">
              <w:rPr>
                <w:sz w:val="20"/>
                <w:szCs w:val="20"/>
              </w:rPr>
              <w:t xml:space="preserve">He ions flux &amp; </w:t>
            </w:r>
            <w:proofErr w:type="spellStart"/>
            <w:r w:rsidRPr="00094934">
              <w:rPr>
                <w:sz w:val="20"/>
                <w:szCs w:val="20"/>
              </w:rPr>
              <w:t>anistropy</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7DBCD99A" w14:textId="77777777" w:rsidR="008E271A" w:rsidRPr="00094934" w:rsidRDefault="008E271A" w:rsidP="00A61879">
            <w:pPr>
              <w:jc w:val="center"/>
              <w:rPr>
                <w:sz w:val="20"/>
                <w:szCs w:val="20"/>
              </w:rPr>
            </w:pPr>
            <w:r w:rsidRPr="00094934">
              <w:rPr>
                <w:sz w:val="20"/>
                <w:szCs w:val="20"/>
              </w:rPr>
              <w:t>2-15 MeV/</w:t>
            </w:r>
            <w:proofErr w:type="spellStart"/>
            <w:r w:rsidRPr="00094934">
              <w:rPr>
                <w:sz w:val="20"/>
                <w:szCs w:val="20"/>
              </w:rPr>
              <w:t>nuc</w:t>
            </w:r>
            <w:proofErr w:type="spellEnd"/>
          </w:p>
        </w:tc>
        <w:tc>
          <w:tcPr>
            <w:tcW w:w="990" w:type="dxa"/>
            <w:tcBorders>
              <w:top w:val="single" w:sz="4" w:space="0" w:color="auto"/>
              <w:left w:val="single" w:sz="4" w:space="0" w:color="auto"/>
              <w:bottom w:val="single" w:sz="4" w:space="0" w:color="auto"/>
              <w:right w:val="single" w:sz="4" w:space="0" w:color="auto"/>
            </w:tcBorders>
            <w:hideMark/>
          </w:tcPr>
          <w:p w14:paraId="50F4DDFC" w14:textId="77777777" w:rsidR="008E271A" w:rsidRPr="00094934" w:rsidRDefault="008E271A" w:rsidP="00A61879">
            <w:pPr>
              <w:jc w:val="center"/>
              <w:rPr>
                <w:sz w:val="20"/>
                <w:szCs w:val="20"/>
              </w:rPr>
            </w:pPr>
            <w:r w:rsidRPr="00094934">
              <w:rPr>
                <w:sz w:val="20"/>
                <w:szCs w:val="20"/>
              </w:rPr>
              <w:t>1 min.</w:t>
            </w:r>
          </w:p>
        </w:tc>
      </w:tr>
      <w:tr w:rsidR="008E271A" w14:paraId="0103E24B" w14:textId="77777777" w:rsidTr="00094934">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38A4C7BE" w14:textId="77777777" w:rsidR="008E271A" w:rsidRPr="00094934"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248F9EEA" w14:textId="77777777" w:rsidR="008E271A" w:rsidRPr="00094934" w:rsidRDefault="008E271A" w:rsidP="00A61879">
            <w:pPr>
              <w:rPr>
                <w:sz w:val="20"/>
                <w:szCs w:val="20"/>
              </w:rPr>
            </w:pPr>
          </w:p>
        </w:tc>
        <w:tc>
          <w:tcPr>
            <w:tcW w:w="1710" w:type="dxa"/>
            <w:tcBorders>
              <w:top w:val="single" w:sz="4" w:space="0" w:color="auto"/>
              <w:left w:val="single" w:sz="4" w:space="0" w:color="auto"/>
              <w:bottom w:val="single" w:sz="4" w:space="0" w:color="auto"/>
              <w:right w:val="single" w:sz="4" w:space="0" w:color="auto"/>
            </w:tcBorders>
            <w:hideMark/>
          </w:tcPr>
          <w:p w14:paraId="34D03726" w14:textId="77777777" w:rsidR="008E271A" w:rsidRPr="00094934" w:rsidRDefault="008E271A" w:rsidP="00A61879">
            <w:pPr>
              <w:jc w:val="center"/>
              <w:rPr>
                <w:sz w:val="20"/>
                <w:szCs w:val="20"/>
              </w:rPr>
            </w:pPr>
            <w:r w:rsidRPr="00094934">
              <w:rPr>
                <w:sz w:val="20"/>
                <w:szCs w:val="20"/>
              </w:rPr>
              <w:t xml:space="preserve">H ions flux &amp; </w:t>
            </w:r>
            <w:proofErr w:type="spellStart"/>
            <w:r w:rsidRPr="00094934">
              <w:rPr>
                <w:sz w:val="20"/>
                <w:szCs w:val="20"/>
              </w:rPr>
              <w:t>anistropy</w:t>
            </w:r>
            <w:proofErr w:type="spellEnd"/>
          </w:p>
        </w:tc>
        <w:tc>
          <w:tcPr>
            <w:tcW w:w="1530" w:type="dxa"/>
            <w:tcBorders>
              <w:top w:val="single" w:sz="4" w:space="0" w:color="auto"/>
              <w:left w:val="single" w:sz="4" w:space="0" w:color="auto"/>
              <w:bottom w:val="single" w:sz="4" w:space="0" w:color="auto"/>
              <w:right w:val="single" w:sz="4" w:space="0" w:color="auto"/>
            </w:tcBorders>
            <w:hideMark/>
          </w:tcPr>
          <w:p w14:paraId="32E072DD" w14:textId="77777777" w:rsidR="008E271A" w:rsidRPr="00094934" w:rsidRDefault="008E271A" w:rsidP="00A61879">
            <w:pPr>
              <w:jc w:val="center"/>
              <w:rPr>
                <w:sz w:val="20"/>
                <w:szCs w:val="20"/>
              </w:rPr>
            </w:pPr>
            <w:r w:rsidRPr="00094934">
              <w:rPr>
                <w:sz w:val="20"/>
                <w:szCs w:val="20"/>
              </w:rPr>
              <w:t>2-</w:t>
            </w:r>
            <w:proofErr w:type="gramStart"/>
            <w:r w:rsidRPr="00094934">
              <w:rPr>
                <w:sz w:val="20"/>
                <w:szCs w:val="20"/>
              </w:rPr>
              <w:t>13  MeV</w:t>
            </w:r>
            <w:proofErr w:type="gramEnd"/>
          </w:p>
        </w:tc>
        <w:tc>
          <w:tcPr>
            <w:tcW w:w="990" w:type="dxa"/>
            <w:tcBorders>
              <w:top w:val="single" w:sz="4" w:space="0" w:color="auto"/>
              <w:left w:val="single" w:sz="4" w:space="0" w:color="auto"/>
              <w:bottom w:val="single" w:sz="4" w:space="0" w:color="auto"/>
              <w:right w:val="single" w:sz="4" w:space="0" w:color="auto"/>
            </w:tcBorders>
            <w:hideMark/>
          </w:tcPr>
          <w:p w14:paraId="67A35BC1" w14:textId="77777777" w:rsidR="008E271A" w:rsidRPr="00094934" w:rsidRDefault="008E271A" w:rsidP="00A61879">
            <w:pPr>
              <w:jc w:val="center"/>
              <w:rPr>
                <w:sz w:val="20"/>
                <w:szCs w:val="20"/>
              </w:rPr>
            </w:pPr>
            <w:r w:rsidRPr="00094934">
              <w:rPr>
                <w:sz w:val="20"/>
                <w:szCs w:val="20"/>
              </w:rPr>
              <w:t>1 min.</w:t>
            </w:r>
          </w:p>
        </w:tc>
      </w:tr>
      <w:tr w:rsidR="008E271A" w14:paraId="0C8991C0" w14:textId="77777777" w:rsidTr="00094934">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0D0D0F4C" w14:textId="77777777" w:rsidR="008E271A" w:rsidRPr="00094934" w:rsidRDefault="008E271A" w:rsidP="00A61879">
            <w:pPr>
              <w:rPr>
                <w:sz w:val="20"/>
                <w:szCs w:val="20"/>
              </w:rPr>
            </w:pPr>
          </w:p>
        </w:tc>
        <w:tc>
          <w:tcPr>
            <w:tcW w:w="1260" w:type="dxa"/>
            <w:vMerge w:val="restart"/>
            <w:tcBorders>
              <w:top w:val="single" w:sz="4" w:space="0" w:color="auto"/>
              <w:left w:val="single" w:sz="4" w:space="0" w:color="auto"/>
              <w:bottom w:val="single" w:sz="4" w:space="0" w:color="auto"/>
              <w:right w:val="single" w:sz="4" w:space="0" w:color="auto"/>
            </w:tcBorders>
            <w:hideMark/>
          </w:tcPr>
          <w:p w14:paraId="491084FE" w14:textId="77777777" w:rsidR="008E271A" w:rsidRPr="00094934" w:rsidRDefault="008E271A" w:rsidP="00A61879">
            <w:pPr>
              <w:jc w:val="center"/>
              <w:rPr>
                <w:sz w:val="20"/>
                <w:szCs w:val="20"/>
              </w:rPr>
            </w:pPr>
            <w:r w:rsidRPr="00094934">
              <w:rPr>
                <w:sz w:val="20"/>
                <w:szCs w:val="20"/>
              </w:rPr>
              <w:t>HET</w:t>
            </w:r>
          </w:p>
        </w:tc>
        <w:tc>
          <w:tcPr>
            <w:tcW w:w="1710" w:type="dxa"/>
            <w:tcBorders>
              <w:top w:val="single" w:sz="4" w:space="0" w:color="auto"/>
              <w:left w:val="single" w:sz="4" w:space="0" w:color="auto"/>
              <w:bottom w:val="single" w:sz="4" w:space="0" w:color="auto"/>
              <w:right w:val="single" w:sz="4" w:space="0" w:color="auto"/>
            </w:tcBorders>
            <w:hideMark/>
          </w:tcPr>
          <w:p w14:paraId="19CAD3F6" w14:textId="77777777" w:rsidR="008E271A" w:rsidRPr="00094934" w:rsidRDefault="008E271A" w:rsidP="00A61879">
            <w:pPr>
              <w:jc w:val="center"/>
              <w:rPr>
                <w:sz w:val="20"/>
                <w:szCs w:val="20"/>
              </w:rPr>
            </w:pPr>
            <w:r w:rsidRPr="00094934">
              <w:rPr>
                <w:sz w:val="20"/>
                <w:szCs w:val="20"/>
              </w:rPr>
              <w:t xml:space="preserve">Electrons flux </w:t>
            </w:r>
          </w:p>
        </w:tc>
        <w:tc>
          <w:tcPr>
            <w:tcW w:w="1530" w:type="dxa"/>
            <w:tcBorders>
              <w:top w:val="single" w:sz="4" w:space="0" w:color="auto"/>
              <w:left w:val="single" w:sz="4" w:space="0" w:color="auto"/>
              <w:bottom w:val="single" w:sz="4" w:space="0" w:color="auto"/>
              <w:right w:val="single" w:sz="4" w:space="0" w:color="auto"/>
            </w:tcBorders>
            <w:hideMark/>
          </w:tcPr>
          <w:p w14:paraId="153251B2" w14:textId="77777777" w:rsidR="008E271A" w:rsidRPr="00094934" w:rsidRDefault="008E271A" w:rsidP="00A61879">
            <w:pPr>
              <w:jc w:val="center"/>
              <w:rPr>
                <w:sz w:val="20"/>
                <w:szCs w:val="20"/>
              </w:rPr>
            </w:pPr>
            <w:r w:rsidRPr="00094934">
              <w:rPr>
                <w:sz w:val="20"/>
                <w:szCs w:val="20"/>
              </w:rPr>
              <w:t>1-6 MeV</w:t>
            </w:r>
          </w:p>
        </w:tc>
        <w:tc>
          <w:tcPr>
            <w:tcW w:w="990" w:type="dxa"/>
            <w:tcBorders>
              <w:top w:val="single" w:sz="4" w:space="0" w:color="auto"/>
              <w:left w:val="single" w:sz="4" w:space="0" w:color="auto"/>
              <w:bottom w:val="single" w:sz="4" w:space="0" w:color="auto"/>
              <w:right w:val="single" w:sz="4" w:space="0" w:color="auto"/>
            </w:tcBorders>
            <w:hideMark/>
          </w:tcPr>
          <w:p w14:paraId="4674DE86" w14:textId="77777777" w:rsidR="008E271A" w:rsidRPr="00094934" w:rsidRDefault="008E271A" w:rsidP="00A61879">
            <w:pPr>
              <w:jc w:val="center"/>
              <w:rPr>
                <w:sz w:val="20"/>
                <w:szCs w:val="20"/>
              </w:rPr>
            </w:pPr>
            <w:r w:rsidRPr="00094934">
              <w:rPr>
                <w:sz w:val="20"/>
                <w:szCs w:val="20"/>
              </w:rPr>
              <w:t>1 min.</w:t>
            </w:r>
          </w:p>
        </w:tc>
      </w:tr>
      <w:tr w:rsidR="008E271A" w14:paraId="0907D386" w14:textId="77777777" w:rsidTr="00094934">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14A928C7" w14:textId="77777777" w:rsidR="008E271A" w:rsidRPr="00094934"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88E0C59" w14:textId="77777777" w:rsidR="008E271A" w:rsidRPr="00094934" w:rsidRDefault="008E271A" w:rsidP="00A61879">
            <w:pPr>
              <w:rPr>
                <w:sz w:val="20"/>
                <w:szCs w:val="20"/>
              </w:rPr>
            </w:pPr>
          </w:p>
        </w:tc>
        <w:tc>
          <w:tcPr>
            <w:tcW w:w="1710" w:type="dxa"/>
            <w:tcBorders>
              <w:top w:val="single" w:sz="4" w:space="0" w:color="auto"/>
              <w:left w:val="single" w:sz="4" w:space="0" w:color="auto"/>
              <w:bottom w:val="single" w:sz="4" w:space="0" w:color="auto"/>
              <w:right w:val="single" w:sz="4" w:space="0" w:color="auto"/>
            </w:tcBorders>
            <w:hideMark/>
          </w:tcPr>
          <w:p w14:paraId="3C7C72B2" w14:textId="77777777" w:rsidR="008E271A" w:rsidRPr="00094934" w:rsidRDefault="008E271A" w:rsidP="00A61879">
            <w:pPr>
              <w:jc w:val="center"/>
              <w:rPr>
                <w:sz w:val="20"/>
                <w:szCs w:val="20"/>
              </w:rPr>
            </w:pPr>
            <w:r w:rsidRPr="00094934">
              <w:rPr>
                <w:sz w:val="20"/>
                <w:szCs w:val="20"/>
              </w:rPr>
              <w:t>H</w:t>
            </w:r>
          </w:p>
        </w:tc>
        <w:tc>
          <w:tcPr>
            <w:tcW w:w="1530" w:type="dxa"/>
            <w:tcBorders>
              <w:top w:val="single" w:sz="4" w:space="0" w:color="auto"/>
              <w:left w:val="single" w:sz="4" w:space="0" w:color="auto"/>
              <w:bottom w:val="single" w:sz="4" w:space="0" w:color="auto"/>
              <w:right w:val="single" w:sz="4" w:space="0" w:color="auto"/>
            </w:tcBorders>
            <w:hideMark/>
          </w:tcPr>
          <w:p w14:paraId="0D48F1A1" w14:textId="77777777" w:rsidR="008E271A" w:rsidRPr="00094934" w:rsidRDefault="008E271A" w:rsidP="00A61879">
            <w:pPr>
              <w:jc w:val="center"/>
              <w:rPr>
                <w:sz w:val="20"/>
                <w:szCs w:val="20"/>
              </w:rPr>
            </w:pPr>
            <w:r w:rsidRPr="00094934">
              <w:rPr>
                <w:sz w:val="20"/>
                <w:szCs w:val="20"/>
              </w:rPr>
              <w:t>13-100 MeV</w:t>
            </w:r>
          </w:p>
        </w:tc>
        <w:tc>
          <w:tcPr>
            <w:tcW w:w="990" w:type="dxa"/>
            <w:tcBorders>
              <w:top w:val="single" w:sz="4" w:space="0" w:color="auto"/>
              <w:left w:val="single" w:sz="4" w:space="0" w:color="auto"/>
              <w:bottom w:val="single" w:sz="4" w:space="0" w:color="auto"/>
              <w:right w:val="single" w:sz="4" w:space="0" w:color="auto"/>
            </w:tcBorders>
            <w:hideMark/>
          </w:tcPr>
          <w:p w14:paraId="426A7498" w14:textId="77777777" w:rsidR="008E271A" w:rsidRPr="00094934" w:rsidRDefault="008E271A" w:rsidP="00A61879">
            <w:pPr>
              <w:jc w:val="center"/>
              <w:rPr>
                <w:sz w:val="20"/>
                <w:szCs w:val="20"/>
              </w:rPr>
            </w:pPr>
            <w:r w:rsidRPr="00094934">
              <w:rPr>
                <w:sz w:val="20"/>
                <w:szCs w:val="20"/>
              </w:rPr>
              <w:t>1 min.</w:t>
            </w:r>
          </w:p>
        </w:tc>
      </w:tr>
      <w:tr w:rsidR="008E271A" w14:paraId="7D215484" w14:textId="77777777" w:rsidTr="00094934">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0C4A692A" w14:textId="77777777" w:rsidR="008E271A" w:rsidRPr="00094934"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DB12D8D" w14:textId="77777777" w:rsidR="008E271A" w:rsidRPr="00094934" w:rsidRDefault="008E271A" w:rsidP="00A61879">
            <w:pPr>
              <w:rPr>
                <w:sz w:val="20"/>
                <w:szCs w:val="20"/>
              </w:rPr>
            </w:pPr>
          </w:p>
        </w:tc>
        <w:tc>
          <w:tcPr>
            <w:tcW w:w="1710" w:type="dxa"/>
            <w:tcBorders>
              <w:top w:val="single" w:sz="4" w:space="0" w:color="auto"/>
              <w:left w:val="single" w:sz="4" w:space="0" w:color="auto"/>
              <w:bottom w:val="single" w:sz="4" w:space="0" w:color="auto"/>
              <w:right w:val="single" w:sz="4" w:space="0" w:color="auto"/>
            </w:tcBorders>
            <w:hideMark/>
          </w:tcPr>
          <w:p w14:paraId="312D4407" w14:textId="77777777" w:rsidR="008E271A" w:rsidRPr="00094934" w:rsidRDefault="008E271A" w:rsidP="00A61879">
            <w:pPr>
              <w:jc w:val="center"/>
              <w:rPr>
                <w:sz w:val="20"/>
                <w:szCs w:val="20"/>
              </w:rPr>
            </w:pPr>
            <w:r w:rsidRPr="00094934">
              <w:rPr>
                <w:sz w:val="20"/>
                <w:szCs w:val="20"/>
              </w:rPr>
              <w:t>He</w:t>
            </w:r>
          </w:p>
        </w:tc>
        <w:tc>
          <w:tcPr>
            <w:tcW w:w="1530" w:type="dxa"/>
            <w:tcBorders>
              <w:top w:val="single" w:sz="4" w:space="0" w:color="auto"/>
              <w:left w:val="single" w:sz="4" w:space="0" w:color="auto"/>
              <w:bottom w:val="single" w:sz="4" w:space="0" w:color="auto"/>
              <w:right w:val="single" w:sz="4" w:space="0" w:color="auto"/>
            </w:tcBorders>
            <w:hideMark/>
          </w:tcPr>
          <w:p w14:paraId="30979729" w14:textId="77777777" w:rsidR="008E271A" w:rsidRPr="00094934" w:rsidRDefault="008E271A" w:rsidP="00A61879">
            <w:pPr>
              <w:jc w:val="center"/>
              <w:rPr>
                <w:sz w:val="20"/>
                <w:szCs w:val="20"/>
              </w:rPr>
            </w:pPr>
            <w:r w:rsidRPr="00094934">
              <w:rPr>
                <w:sz w:val="20"/>
                <w:szCs w:val="20"/>
              </w:rPr>
              <w:t>13-100 MeV</w:t>
            </w:r>
          </w:p>
        </w:tc>
        <w:tc>
          <w:tcPr>
            <w:tcW w:w="990" w:type="dxa"/>
            <w:tcBorders>
              <w:top w:val="single" w:sz="4" w:space="0" w:color="auto"/>
              <w:left w:val="single" w:sz="4" w:space="0" w:color="auto"/>
              <w:bottom w:val="single" w:sz="4" w:space="0" w:color="auto"/>
              <w:right w:val="single" w:sz="4" w:space="0" w:color="auto"/>
            </w:tcBorders>
            <w:hideMark/>
          </w:tcPr>
          <w:p w14:paraId="428ED8D6" w14:textId="77777777" w:rsidR="008E271A" w:rsidRPr="00094934" w:rsidRDefault="008E271A" w:rsidP="00A61879">
            <w:pPr>
              <w:jc w:val="center"/>
              <w:rPr>
                <w:sz w:val="20"/>
                <w:szCs w:val="20"/>
              </w:rPr>
            </w:pPr>
            <w:r w:rsidRPr="00094934">
              <w:rPr>
                <w:sz w:val="20"/>
                <w:szCs w:val="20"/>
              </w:rPr>
              <w:t>1 min.</w:t>
            </w:r>
          </w:p>
        </w:tc>
      </w:tr>
      <w:tr w:rsidR="008E271A" w14:paraId="1F2EC68E" w14:textId="77777777" w:rsidTr="00094934">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02B456CD" w14:textId="77777777" w:rsidR="008E271A" w:rsidRPr="00094934"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B7299EA" w14:textId="77777777" w:rsidR="008E271A" w:rsidRPr="00094934" w:rsidRDefault="008E271A" w:rsidP="00A61879">
            <w:pPr>
              <w:rPr>
                <w:sz w:val="20"/>
                <w:szCs w:val="20"/>
              </w:rPr>
            </w:pPr>
          </w:p>
        </w:tc>
        <w:tc>
          <w:tcPr>
            <w:tcW w:w="1710" w:type="dxa"/>
            <w:tcBorders>
              <w:top w:val="single" w:sz="4" w:space="0" w:color="auto"/>
              <w:left w:val="single" w:sz="4" w:space="0" w:color="auto"/>
              <w:bottom w:val="single" w:sz="4" w:space="0" w:color="auto"/>
              <w:right w:val="single" w:sz="4" w:space="0" w:color="auto"/>
            </w:tcBorders>
            <w:hideMark/>
          </w:tcPr>
          <w:p w14:paraId="56877CA0" w14:textId="77777777" w:rsidR="008E271A" w:rsidRPr="00094934" w:rsidRDefault="008E271A" w:rsidP="00A61879">
            <w:pPr>
              <w:jc w:val="center"/>
              <w:rPr>
                <w:sz w:val="20"/>
                <w:szCs w:val="20"/>
              </w:rPr>
            </w:pPr>
            <w:r w:rsidRPr="00094934">
              <w:rPr>
                <w:sz w:val="20"/>
                <w:szCs w:val="20"/>
                <w:vertAlign w:val="superscript"/>
              </w:rPr>
              <w:t>3</w:t>
            </w:r>
            <w:r w:rsidRPr="00094934">
              <w:rPr>
                <w:sz w:val="20"/>
                <w:szCs w:val="20"/>
              </w:rPr>
              <w:t>He</w:t>
            </w:r>
          </w:p>
        </w:tc>
        <w:tc>
          <w:tcPr>
            <w:tcW w:w="1530" w:type="dxa"/>
            <w:tcBorders>
              <w:top w:val="single" w:sz="4" w:space="0" w:color="auto"/>
              <w:left w:val="single" w:sz="4" w:space="0" w:color="auto"/>
              <w:bottom w:val="single" w:sz="4" w:space="0" w:color="auto"/>
              <w:right w:val="single" w:sz="4" w:space="0" w:color="auto"/>
            </w:tcBorders>
            <w:hideMark/>
          </w:tcPr>
          <w:p w14:paraId="26C4F612" w14:textId="77777777" w:rsidR="008E271A" w:rsidRPr="00094934" w:rsidRDefault="008E271A" w:rsidP="00A61879">
            <w:pPr>
              <w:jc w:val="center"/>
              <w:rPr>
                <w:sz w:val="20"/>
                <w:szCs w:val="20"/>
              </w:rPr>
            </w:pPr>
            <w:r w:rsidRPr="00094934">
              <w:rPr>
                <w:sz w:val="20"/>
                <w:szCs w:val="20"/>
              </w:rPr>
              <w:t>15-60 MeV/</w:t>
            </w:r>
            <w:proofErr w:type="spellStart"/>
            <w:r w:rsidRPr="00094934">
              <w:rPr>
                <w:sz w:val="20"/>
                <w:szCs w:val="20"/>
              </w:rPr>
              <w:t>nuc</w:t>
            </w:r>
            <w:proofErr w:type="spellEnd"/>
          </w:p>
        </w:tc>
        <w:tc>
          <w:tcPr>
            <w:tcW w:w="990" w:type="dxa"/>
            <w:tcBorders>
              <w:top w:val="single" w:sz="4" w:space="0" w:color="auto"/>
              <w:left w:val="single" w:sz="4" w:space="0" w:color="auto"/>
              <w:bottom w:val="single" w:sz="4" w:space="0" w:color="auto"/>
              <w:right w:val="single" w:sz="4" w:space="0" w:color="auto"/>
            </w:tcBorders>
            <w:hideMark/>
          </w:tcPr>
          <w:p w14:paraId="6D20D240" w14:textId="77777777" w:rsidR="008E271A" w:rsidRPr="00094934" w:rsidRDefault="008E271A" w:rsidP="00A61879">
            <w:pPr>
              <w:jc w:val="center"/>
              <w:rPr>
                <w:sz w:val="20"/>
                <w:szCs w:val="20"/>
              </w:rPr>
            </w:pPr>
            <w:r w:rsidRPr="00094934">
              <w:rPr>
                <w:sz w:val="20"/>
                <w:szCs w:val="20"/>
              </w:rPr>
              <w:t>1 min</w:t>
            </w:r>
          </w:p>
        </w:tc>
      </w:tr>
    </w:tbl>
    <w:p w14:paraId="2868B38B" w14:textId="77777777" w:rsidR="008E271A" w:rsidRDefault="008E271A" w:rsidP="00A159C5">
      <w:pPr>
        <w:pStyle w:val="BodyText"/>
      </w:pPr>
    </w:p>
    <w:p w14:paraId="31434BBF" w14:textId="73B23E17" w:rsidR="00132B1E" w:rsidRDefault="005E6E8D">
      <w:pPr>
        <w:pStyle w:val="BodyText"/>
      </w:pPr>
      <w:r>
        <w:t>The table above reflects the original design delivered for launch.</w:t>
      </w:r>
      <w:r w:rsidR="00DA4A4E">
        <w:t xml:space="preserve"> IMPACT’s in-situ instruments operate in a generally passive mode, with occasional uploading of on-board table updates and calibration factors for quantities computed before data transmission to the ground</w:t>
      </w:r>
      <w:r w:rsidR="002E47C0">
        <w:t>, including the Beacon data products</w:t>
      </w:r>
      <w:r w:rsidR="00DA4A4E">
        <w:t xml:space="preserve">. </w:t>
      </w:r>
    </w:p>
    <w:p w14:paraId="5320627C" w14:textId="6FBFCAB0" w:rsidR="0069248C" w:rsidRDefault="0069248C" w:rsidP="0069248C">
      <w:pPr>
        <w:autoSpaceDE w:val="0"/>
        <w:autoSpaceDN w:val="0"/>
        <w:adjustRightInd w:val="0"/>
        <w:ind w:right="720"/>
      </w:pPr>
      <w:r w:rsidRPr="00115D8E">
        <w:t xml:space="preserve">Beacon data are produced at the STEREO Science Center (SSC) where </w:t>
      </w:r>
      <w:r>
        <w:t>fi</w:t>
      </w:r>
      <w:r w:rsidRPr="00115D8E">
        <w:t>nal</w:t>
      </w:r>
      <w:r>
        <w:t xml:space="preserve"> </w:t>
      </w:r>
      <w:r w:rsidRPr="00115D8E">
        <w:t>processing and correction steps are made using software provided by, and</w:t>
      </w:r>
      <w:r>
        <w:t xml:space="preserve"> </w:t>
      </w:r>
      <w:r w:rsidRPr="00115D8E">
        <w:t xml:space="preserve">updated by, the IMPACT team. These data provide access to near </w:t>
      </w:r>
      <w:proofErr w:type="spellStart"/>
      <w:r w:rsidRPr="00115D8E">
        <w:t>realtime</w:t>
      </w:r>
      <w:proofErr w:type="spellEnd"/>
      <w:r>
        <w:t xml:space="preserve"> </w:t>
      </w:r>
      <w:r w:rsidRPr="00115D8E">
        <w:t xml:space="preserve">solar wind electron, interplanetary magnetic </w:t>
      </w:r>
      <w:r>
        <w:t>fi</w:t>
      </w:r>
      <w:r w:rsidRPr="00115D8E">
        <w:t>eld, and SEP quantities</w:t>
      </w:r>
      <w:r>
        <w:t xml:space="preserve"> </w:t>
      </w:r>
      <w:r w:rsidRPr="00115D8E">
        <w:t>particularly useful for space weather predictions and predictive modeling. The 1-min averaged IMPACT bea</w:t>
      </w:r>
      <w:r>
        <w:t xml:space="preserve">con data are listed in </w:t>
      </w:r>
      <w:r w:rsidR="00B971CE">
        <w:t xml:space="preserve">the table </w:t>
      </w:r>
      <w:r>
        <w:t>below.</w:t>
      </w:r>
    </w:p>
    <w:p w14:paraId="1C6F084A" w14:textId="73EEDBD2" w:rsidR="0069248C" w:rsidRDefault="0069248C" w:rsidP="0069248C">
      <w:pPr>
        <w:autoSpaceDE w:val="0"/>
        <w:autoSpaceDN w:val="0"/>
        <w:adjustRightInd w:val="0"/>
        <w:ind w:right="720"/>
      </w:pPr>
    </w:p>
    <w:p w14:paraId="2D740120" w14:textId="26D7AF30" w:rsidR="00B971CE" w:rsidRDefault="00B971CE" w:rsidP="0069248C">
      <w:pPr>
        <w:autoSpaceDE w:val="0"/>
        <w:autoSpaceDN w:val="0"/>
        <w:adjustRightInd w:val="0"/>
        <w:ind w:right="720"/>
      </w:pPr>
    </w:p>
    <w:p w14:paraId="3B6879A3" w14:textId="320F3AB5" w:rsidR="006F6C47" w:rsidRDefault="006F6C47" w:rsidP="0069248C">
      <w:pPr>
        <w:autoSpaceDE w:val="0"/>
        <w:autoSpaceDN w:val="0"/>
        <w:adjustRightInd w:val="0"/>
        <w:ind w:right="720"/>
      </w:pPr>
    </w:p>
    <w:p w14:paraId="0D4BF917" w14:textId="369F97D6" w:rsidR="006F6C47" w:rsidRDefault="006F6C47" w:rsidP="0069248C">
      <w:pPr>
        <w:autoSpaceDE w:val="0"/>
        <w:autoSpaceDN w:val="0"/>
        <w:adjustRightInd w:val="0"/>
        <w:ind w:right="720"/>
      </w:pPr>
    </w:p>
    <w:p w14:paraId="2390B43A" w14:textId="015ED37D" w:rsidR="006F6C47" w:rsidRDefault="006F6C47" w:rsidP="0069248C">
      <w:pPr>
        <w:autoSpaceDE w:val="0"/>
        <w:autoSpaceDN w:val="0"/>
        <w:adjustRightInd w:val="0"/>
        <w:ind w:right="720"/>
      </w:pPr>
    </w:p>
    <w:p w14:paraId="2DE421A7" w14:textId="23EBC2D6" w:rsidR="006F6C47" w:rsidRDefault="006F6C47" w:rsidP="0069248C">
      <w:pPr>
        <w:autoSpaceDE w:val="0"/>
        <w:autoSpaceDN w:val="0"/>
        <w:adjustRightInd w:val="0"/>
        <w:ind w:right="720"/>
      </w:pPr>
    </w:p>
    <w:p w14:paraId="269E4F71" w14:textId="77777777" w:rsidR="006F6C47" w:rsidRDefault="006F6C47" w:rsidP="0069248C">
      <w:pPr>
        <w:autoSpaceDE w:val="0"/>
        <w:autoSpaceDN w:val="0"/>
        <w:adjustRightInd w:val="0"/>
        <w:ind w:right="720"/>
      </w:pPr>
    </w:p>
    <w:p w14:paraId="6A9DBF2B" w14:textId="278E9BEE" w:rsidR="0069248C" w:rsidRPr="00647352" w:rsidRDefault="0069248C" w:rsidP="0069248C">
      <w:pPr>
        <w:autoSpaceDE w:val="0"/>
        <w:autoSpaceDN w:val="0"/>
        <w:adjustRightInd w:val="0"/>
        <w:ind w:right="720"/>
        <w:rPr>
          <w:b/>
          <w:bCs/>
        </w:rPr>
      </w:pPr>
      <w:r w:rsidRPr="00647352">
        <w:rPr>
          <w:b/>
          <w:bCs/>
        </w:rPr>
        <w:lastRenderedPageBreak/>
        <w:t xml:space="preserve">IMPACT Beacon Data </w:t>
      </w:r>
      <w:r w:rsidR="009D46D4" w:rsidRPr="00647352">
        <w:rPr>
          <w:b/>
          <w:bCs/>
        </w:rPr>
        <w:t>at Launch</w:t>
      </w:r>
    </w:p>
    <w:p w14:paraId="40BBCEFB" w14:textId="77777777" w:rsidR="0069248C" w:rsidRPr="00922FA2" w:rsidRDefault="0069248C" w:rsidP="0069248C">
      <w:pPr>
        <w:pStyle w:val="PlainText"/>
        <w:ind w:right="720"/>
        <w:rPr>
          <w:rFonts w:ascii="Times New Roman" w:hAnsi="Times New Roman" w:cs="Times New Roman"/>
          <w:sz w:val="24"/>
          <w:szCs w:val="24"/>
        </w:rPr>
      </w:pPr>
    </w:p>
    <w:p w14:paraId="00003E6A"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Beacon Data</w:t>
      </w:r>
      <w:r>
        <w:rPr>
          <w:rFonts w:ascii="Times New Roman" w:hAnsi="Times New Roman" w:cs="Times New Roman"/>
          <w:sz w:val="24"/>
          <w:szCs w:val="24"/>
        </w:rPr>
        <w:t xml:space="preserve"> from IMPACT include the following:</w:t>
      </w:r>
    </w:p>
    <w:p w14:paraId="0F436072" w14:textId="77777777" w:rsidR="006F6C47" w:rsidRPr="00922FA2" w:rsidRDefault="006F6C47" w:rsidP="0069248C">
      <w:pPr>
        <w:pStyle w:val="PlainText"/>
        <w:ind w:right="720"/>
        <w:rPr>
          <w:rFonts w:ascii="Times New Roman" w:hAnsi="Times New Roman" w:cs="Times New Roman"/>
          <w:sz w:val="24"/>
          <w:szCs w:val="24"/>
        </w:rPr>
      </w:pPr>
    </w:p>
    <w:p w14:paraId="24C5CBE9"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MAG: </w:t>
      </w:r>
    </w:p>
    <w:p w14:paraId="532C62F7"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B vectors in </w:t>
      </w:r>
      <w:proofErr w:type="spellStart"/>
      <w:r w:rsidRPr="00922FA2">
        <w:rPr>
          <w:rFonts w:ascii="Times New Roman" w:hAnsi="Times New Roman" w:cs="Times New Roman"/>
          <w:sz w:val="24"/>
          <w:szCs w:val="24"/>
        </w:rPr>
        <w:t>nT</w:t>
      </w:r>
      <w:proofErr w:type="spellEnd"/>
      <w:r w:rsidRPr="00922FA2">
        <w:rPr>
          <w:rFonts w:ascii="Times New Roman" w:hAnsi="Times New Roman" w:cs="Times New Roman"/>
          <w:sz w:val="24"/>
          <w:szCs w:val="24"/>
        </w:rPr>
        <w:t>, 6 samples/minute in spacecraft coordinates.  Beac</w:t>
      </w:r>
      <w:r>
        <w:rPr>
          <w:rFonts w:ascii="Times New Roman" w:hAnsi="Times New Roman" w:cs="Times New Roman"/>
          <w:sz w:val="24"/>
          <w:szCs w:val="24"/>
        </w:rPr>
        <w:t xml:space="preserve">on Data Processing software </w:t>
      </w:r>
      <w:r w:rsidRPr="00922FA2">
        <w:rPr>
          <w:rFonts w:ascii="Times New Roman" w:hAnsi="Times New Roman" w:cs="Times New Roman"/>
          <w:sz w:val="24"/>
          <w:szCs w:val="24"/>
        </w:rPr>
        <w:t>transform</w:t>
      </w:r>
      <w:r>
        <w:rPr>
          <w:rFonts w:ascii="Times New Roman" w:hAnsi="Times New Roman" w:cs="Times New Roman"/>
          <w:sz w:val="24"/>
          <w:szCs w:val="24"/>
        </w:rPr>
        <w:t>s</w:t>
      </w:r>
      <w:r w:rsidRPr="00922FA2">
        <w:rPr>
          <w:rFonts w:ascii="Times New Roman" w:hAnsi="Times New Roman" w:cs="Times New Roman"/>
          <w:sz w:val="24"/>
          <w:szCs w:val="24"/>
        </w:rPr>
        <w:t xml:space="preserve"> the data into other</w:t>
      </w:r>
      <w:r>
        <w:rPr>
          <w:rFonts w:ascii="Times New Roman" w:hAnsi="Times New Roman" w:cs="Times New Roman"/>
          <w:sz w:val="24"/>
          <w:szCs w:val="24"/>
        </w:rPr>
        <w:t xml:space="preserve"> coordinate systems as well (e.g.</w:t>
      </w:r>
      <w:r w:rsidRPr="00922FA2">
        <w:rPr>
          <w:rFonts w:ascii="Times New Roman" w:hAnsi="Times New Roman" w:cs="Times New Roman"/>
          <w:sz w:val="24"/>
          <w:szCs w:val="24"/>
        </w:rPr>
        <w:t xml:space="preserve"> STEREO Solar Orbital and HGRTN).</w:t>
      </w:r>
    </w:p>
    <w:p w14:paraId="68DD75D8" w14:textId="77777777" w:rsidR="0069248C" w:rsidRPr="00922FA2" w:rsidRDefault="0069248C" w:rsidP="0069248C">
      <w:pPr>
        <w:pStyle w:val="PlainText"/>
        <w:ind w:right="720"/>
        <w:rPr>
          <w:rFonts w:ascii="Times New Roman" w:hAnsi="Times New Roman" w:cs="Times New Roman"/>
          <w:sz w:val="24"/>
          <w:szCs w:val="24"/>
        </w:rPr>
      </w:pPr>
    </w:p>
    <w:p w14:paraId="12FED0B0"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STE:</w:t>
      </w:r>
    </w:p>
    <w:p w14:paraId="5498B505"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For STE-U:</w:t>
      </w:r>
    </w:p>
    <w:p w14:paraId="01656CCB"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Solar electron fluxes at 5 (modifiable) energies at 1 sample/minute.</w:t>
      </w:r>
    </w:p>
    <w:p w14:paraId="2B0B5168"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Non-solar electron fluxes at 5 energies at 1 sample/minute.</w:t>
      </w:r>
    </w:p>
    <w:p w14:paraId="6C3EDC52"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For STE-D:</w:t>
      </w:r>
    </w:p>
    <w:p w14:paraId="42971D74"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fluxes at 5 energies at 1 sample/minute.</w:t>
      </w:r>
    </w:p>
    <w:p w14:paraId="3A51BD56" w14:textId="03352725"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Units #/cm</w:t>
      </w:r>
      <w:r w:rsidRPr="007E0677">
        <w:rPr>
          <w:rFonts w:ascii="Times New Roman" w:hAnsi="Times New Roman" w:cs="Times New Roman"/>
          <w:sz w:val="24"/>
          <w:szCs w:val="24"/>
          <w:vertAlign w:val="superscript"/>
        </w:rPr>
        <w:t>2</w:t>
      </w:r>
      <w:r w:rsidRPr="00922FA2">
        <w:rPr>
          <w:rFonts w:ascii="Times New Roman" w:hAnsi="Times New Roman" w:cs="Times New Roman"/>
          <w:sz w:val="24"/>
          <w:szCs w:val="24"/>
        </w:rPr>
        <w:t>/s</w:t>
      </w:r>
    </w:p>
    <w:p w14:paraId="6CD9700B" w14:textId="77777777" w:rsidR="0069248C" w:rsidRPr="00922FA2" w:rsidRDefault="0069248C" w:rsidP="0069248C">
      <w:pPr>
        <w:pStyle w:val="PlainText"/>
        <w:ind w:right="720"/>
        <w:rPr>
          <w:rFonts w:ascii="Times New Roman" w:hAnsi="Times New Roman" w:cs="Times New Roman"/>
          <w:sz w:val="24"/>
          <w:szCs w:val="24"/>
        </w:rPr>
      </w:pPr>
    </w:p>
    <w:p w14:paraId="6CAC5419"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SWEA:</w:t>
      </w:r>
    </w:p>
    <w:p w14:paraId="2A2337E6"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Moments calculated from 2 second integration once per minute. Moments include:</w:t>
      </w:r>
    </w:p>
    <w:p w14:paraId="24242CED" w14:textId="292B64AD"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Electron density in </w:t>
      </w:r>
      <w:proofErr w:type="spellStart"/>
      <w:r w:rsidRPr="00922FA2">
        <w:rPr>
          <w:rFonts w:ascii="Times New Roman" w:hAnsi="Times New Roman" w:cs="Times New Roman"/>
          <w:sz w:val="24"/>
          <w:szCs w:val="24"/>
        </w:rPr>
        <w:t>cnts</w:t>
      </w:r>
      <w:proofErr w:type="spellEnd"/>
      <w:r w:rsidRPr="00922FA2">
        <w:rPr>
          <w:rFonts w:ascii="Times New Roman" w:hAnsi="Times New Roman" w:cs="Times New Roman"/>
          <w:sz w:val="24"/>
          <w:szCs w:val="24"/>
        </w:rPr>
        <w:t>/cm</w:t>
      </w:r>
      <w:r w:rsidRPr="007E0677">
        <w:rPr>
          <w:rFonts w:ascii="Times New Roman" w:hAnsi="Times New Roman" w:cs="Times New Roman"/>
          <w:sz w:val="24"/>
          <w:szCs w:val="24"/>
          <w:vertAlign w:val="superscript"/>
        </w:rPr>
        <w:t>3</w:t>
      </w:r>
    </w:p>
    <w:p w14:paraId="1ADC46AF"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bulk velocity in km/s (in STEREO Solar Orbital and HGRTN)</w:t>
      </w:r>
    </w:p>
    <w:p w14:paraId="0F905F19" w14:textId="20D59266"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pressure tensor in eV/cm</w:t>
      </w:r>
      <w:r w:rsidRPr="007E0677">
        <w:rPr>
          <w:rFonts w:ascii="Times New Roman" w:hAnsi="Times New Roman" w:cs="Times New Roman"/>
          <w:sz w:val="24"/>
          <w:szCs w:val="24"/>
          <w:vertAlign w:val="superscript"/>
        </w:rPr>
        <w:t>3</w:t>
      </w:r>
    </w:p>
    <w:p w14:paraId="309D0C6A" w14:textId="3C5E2819"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heat flux vector in eV/cm</w:t>
      </w:r>
      <w:r w:rsidRPr="007E0677">
        <w:rPr>
          <w:rFonts w:ascii="Times New Roman" w:hAnsi="Times New Roman" w:cs="Times New Roman"/>
          <w:sz w:val="24"/>
          <w:szCs w:val="24"/>
          <w:vertAlign w:val="superscript"/>
        </w:rPr>
        <w:t>2</w:t>
      </w:r>
      <w:r w:rsidRPr="00922FA2">
        <w:rPr>
          <w:rFonts w:ascii="Times New Roman" w:hAnsi="Times New Roman" w:cs="Times New Roman"/>
          <w:sz w:val="24"/>
          <w:szCs w:val="24"/>
        </w:rPr>
        <w:t>/s (in STEREO Solar Orbital and HGRTN)</w:t>
      </w:r>
    </w:p>
    <w:p w14:paraId="13F1F92E" w14:textId="77777777" w:rsidR="0069248C" w:rsidRPr="00922FA2" w:rsidRDefault="0069248C" w:rsidP="0069248C">
      <w:pPr>
        <w:pStyle w:val="PlainText"/>
        <w:ind w:right="720"/>
        <w:rPr>
          <w:rFonts w:ascii="Times New Roman" w:hAnsi="Times New Roman" w:cs="Times New Roman"/>
          <w:sz w:val="24"/>
          <w:szCs w:val="24"/>
        </w:rPr>
      </w:pPr>
    </w:p>
    <w:p w14:paraId="44F115CE"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Pitch Angle Distributions (with respect to B field) at 2 (modifiable) energies</w:t>
      </w:r>
    </w:p>
    <w:p w14:paraId="6FDE4D3C" w14:textId="00C1F71A"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in 12 look directions once per minute, units </w:t>
      </w:r>
      <w:proofErr w:type="spellStart"/>
      <w:r w:rsidRPr="00922FA2">
        <w:rPr>
          <w:rFonts w:ascii="Times New Roman" w:hAnsi="Times New Roman" w:cs="Times New Roman"/>
          <w:sz w:val="24"/>
          <w:szCs w:val="24"/>
        </w:rPr>
        <w:t>cnts</w:t>
      </w:r>
      <w:proofErr w:type="spellEnd"/>
      <w:r w:rsidRPr="00922FA2">
        <w:rPr>
          <w:rFonts w:ascii="Times New Roman" w:hAnsi="Times New Roman" w:cs="Times New Roman"/>
          <w:sz w:val="24"/>
          <w:szCs w:val="24"/>
        </w:rPr>
        <w:t>/cm</w:t>
      </w:r>
      <w:r w:rsidRPr="007E0677">
        <w:rPr>
          <w:rFonts w:ascii="Times New Roman" w:hAnsi="Times New Roman" w:cs="Times New Roman"/>
          <w:sz w:val="24"/>
          <w:szCs w:val="24"/>
          <w:vertAlign w:val="superscript"/>
        </w:rPr>
        <w:t>2</w:t>
      </w:r>
      <w:r w:rsidRPr="00922FA2">
        <w:rPr>
          <w:rFonts w:ascii="Times New Roman" w:hAnsi="Times New Roman" w:cs="Times New Roman"/>
          <w:sz w:val="24"/>
          <w:szCs w:val="24"/>
        </w:rPr>
        <w:t>/s</w:t>
      </w:r>
    </w:p>
    <w:p w14:paraId="3E45E8FD" w14:textId="77777777" w:rsidR="0069248C" w:rsidRPr="00922FA2" w:rsidRDefault="0069248C" w:rsidP="0069248C">
      <w:pPr>
        <w:pStyle w:val="PlainText"/>
        <w:ind w:right="720"/>
        <w:rPr>
          <w:rFonts w:ascii="Times New Roman" w:hAnsi="Times New Roman" w:cs="Times New Roman"/>
          <w:sz w:val="24"/>
          <w:szCs w:val="24"/>
        </w:rPr>
      </w:pPr>
    </w:p>
    <w:p w14:paraId="1B0804DC"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SEP: </w:t>
      </w:r>
    </w:p>
    <w:p w14:paraId="1DAF2252"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SEP status</w:t>
      </w:r>
    </w:p>
    <w:p w14:paraId="62C478AE" w14:textId="7C0B6F4B" w:rsidR="0069248C" w:rsidRPr="00922FA2" w:rsidRDefault="0069248C" w:rsidP="0069248C">
      <w:pPr>
        <w:pStyle w:val="PlainText"/>
        <w:ind w:right="720"/>
        <w:rPr>
          <w:rFonts w:ascii="Times New Roman" w:hAnsi="Times New Roman" w:cs="Times New Roman"/>
          <w:sz w:val="24"/>
          <w:szCs w:val="24"/>
        </w:rPr>
      </w:pPr>
      <w:r>
        <w:rPr>
          <w:rFonts w:ascii="Times New Roman" w:hAnsi="Times New Roman" w:cs="Times New Roman"/>
          <w:sz w:val="24"/>
          <w:szCs w:val="24"/>
        </w:rPr>
        <w:t xml:space="preserve">Note: </w:t>
      </w:r>
      <w:r w:rsidRPr="00922FA2">
        <w:rPr>
          <w:rFonts w:ascii="Times New Roman" w:hAnsi="Times New Roman" w:cs="Times New Roman"/>
          <w:sz w:val="24"/>
          <w:szCs w:val="24"/>
        </w:rPr>
        <w:t>For all SEP fluxes, units are 1/cm</w:t>
      </w:r>
      <w:r w:rsidRPr="007E0677">
        <w:rPr>
          <w:rFonts w:ascii="Times New Roman" w:hAnsi="Times New Roman" w:cs="Times New Roman"/>
          <w:sz w:val="24"/>
          <w:szCs w:val="24"/>
          <w:vertAlign w:val="superscript"/>
        </w:rPr>
        <w:t>2</w:t>
      </w:r>
      <w:r w:rsidRPr="00922FA2">
        <w:rPr>
          <w:rFonts w:ascii="Times New Roman" w:hAnsi="Times New Roman" w:cs="Times New Roman"/>
          <w:sz w:val="24"/>
          <w:szCs w:val="24"/>
        </w:rPr>
        <w:t>-s-ster-MeV or 1/cm</w:t>
      </w:r>
      <w:r w:rsidRPr="007E0677">
        <w:rPr>
          <w:rFonts w:ascii="Times New Roman" w:hAnsi="Times New Roman" w:cs="Times New Roman"/>
          <w:sz w:val="24"/>
          <w:szCs w:val="24"/>
          <w:vertAlign w:val="superscript"/>
        </w:rPr>
        <w:t>2</w:t>
      </w:r>
      <w:r w:rsidRPr="00922FA2">
        <w:rPr>
          <w:rFonts w:ascii="Times New Roman" w:hAnsi="Times New Roman" w:cs="Times New Roman"/>
          <w:sz w:val="24"/>
          <w:szCs w:val="24"/>
        </w:rPr>
        <w:t>-s-ster-Mev-nucleon</w:t>
      </w:r>
      <w:r>
        <w:rPr>
          <w:rFonts w:ascii="Times New Roman" w:hAnsi="Times New Roman" w:cs="Times New Roman"/>
          <w:sz w:val="24"/>
          <w:szCs w:val="24"/>
        </w:rPr>
        <w:t>.</w:t>
      </w:r>
    </w:p>
    <w:p w14:paraId="2656A3B3"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In </w:t>
      </w:r>
      <w:proofErr w:type="gramStart"/>
      <w:r w:rsidRPr="00922FA2">
        <w:rPr>
          <w:rFonts w:ascii="Times New Roman" w:hAnsi="Times New Roman" w:cs="Times New Roman"/>
          <w:sz w:val="24"/>
          <w:szCs w:val="24"/>
        </w:rPr>
        <w:t>addition</w:t>
      </w:r>
      <w:proofErr w:type="gramEnd"/>
      <w:r w:rsidRPr="00922FA2">
        <w:rPr>
          <w:rFonts w:ascii="Times New Roman" w:hAnsi="Times New Roman" w:cs="Times New Roman"/>
          <w:sz w:val="24"/>
          <w:szCs w:val="24"/>
        </w:rPr>
        <w:t xml:space="preserve"> all SEP quantities given in raw counts for statistical analysis</w:t>
      </w:r>
    </w:p>
    <w:p w14:paraId="64D2C080" w14:textId="77777777" w:rsidR="0069248C" w:rsidRPr="00922FA2" w:rsidRDefault="0069248C" w:rsidP="0069248C">
      <w:pPr>
        <w:pStyle w:val="PlainText"/>
        <w:ind w:right="720"/>
        <w:rPr>
          <w:rFonts w:ascii="Times New Roman" w:hAnsi="Times New Roman" w:cs="Times New Roman"/>
          <w:sz w:val="24"/>
          <w:szCs w:val="24"/>
        </w:rPr>
      </w:pPr>
    </w:p>
    <w:p w14:paraId="042FCA5E"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SEP-SEPT:</w:t>
      </w:r>
    </w:p>
    <w:p w14:paraId="38731FC9"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flux at 2 energies in 4 look directions averaged over 1 minute.</w:t>
      </w:r>
    </w:p>
    <w:p w14:paraId="33973F3B"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flux at 2 energies summed over 4 look directions averaged over 1 minute.</w:t>
      </w:r>
    </w:p>
    <w:p w14:paraId="4C6192C6"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Ion flux at 2 energies in 4 look di</w:t>
      </w:r>
      <w:r>
        <w:rPr>
          <w:rFonts w:ascii="Times New Roman" w:hAnsi="Times New Roman" w:cs="Times New Roman"/>
          <w:sz w:val="24"/>
          <w:szCs w:val="24"/>
        </w:rPr>
        <w:t xml:space="preserve">rections averaged over 1 </w:t>
      </w:r>
      <w:r w:rsidRPr="00922FA2">
        <w:rPr>
          <w:rFonts w:ascii="Times New Roman" w:hAnsi="Times New Roman" w:cs="Times New Roman"/>
          <w:sz w:val="24"/>
          <w:szCs w:val="24"/>
        </w:rPr>
        <w:t>minute.</w:t>
      </w:r>
    </w:p>
    <w:p w14:paraId="564895B0"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Ion flux at 2 energies summed over 4 look di</w:t>
      </w:r>
      <w:r>
        <w:rPr>
          <w:rFonts w:ascii="Times New Roman" w:hAnsi="Times New Roman" w:cs="Times New Roman"/>
          <w:sz w:val="24"/>
          <w:szCs w:val="24"/>
        </w:rPr>
        <w:t xml:space="preserve">rections averaged over 1 </w:t>
      </w:r>
      <w:r w:rsidRPr="00922FA2">
        <w:rPr>
          <w:rFonts w:ascii="Times New Roman" w:hAnsi="Times New Roman" w:cs="Times New Roman"/>
          <w:sz w:val="24"/>
          <w:szCs w:val="24"/>
        </w:rPr>
        <w:t>minute.</w:t>
      </w:r>
    </w:p>
    <w:p w14:paraId="39A36006" w14:textId="77777777" w:rsidR="0069248C" w:rsidRPr="00922FA2" w:rsidRDefault="0069248C" w:rsidP="0069248C">
      <w:pPr>
        <w:pStyle w:val="PlainText"/>
        <w:ind w:right="720"/>
        <w:rPr>
          <w:rFonts w:ascii="Times New Roman" w:hAnsi="Times New Roman" w:cs="Times New Roman"/>
          <w:sz w:val="24"/>
          <w:szCs w:val="24"/>
        </w:rPr>
      </w:pPr>
    </w:p>
    <w:p w14:paraId="4BA78CE9"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SEP-LET:</w:t>
      </w:r>
    </w:p>
    <w:p w14:paraId="75D5B277"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Proton flux at 1 energy in 2 look directions averaged over 1 minute.</w:t>
      </w:r>
    </w:p>
    <w:p w14:paraId="222C67AF"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Proton flux at 2 energies summed over all look angles averaged over 1 minute.</w:t>
      </w:r>
    </w:p>
    <w:p w14:paraId="1C926025"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He </w:t>
      </w:r>
      <w:proofErr w:type="gramStart"/>
      <w:r w:rsidRPr="00922FA2">
        <w:rPr>
          <w:rFonts w:ascii="Times New Roman" w:hAnsi="Times New Roman" w:cs="Times New Roman"/>
          <w:sz w:val="24"/>
          <w:szCs w:val="24"/>
        </w:rPr>
        <w:t>flux</w:t>
      </w:r>
      <w:proofErr w:type="gramEnd"/>
      <w:r w:rsidRPr="00922FA2">
        <w:rPr>
          <w:rFonts w:ascii="Times New Roman" w:hAnsi="Times New Roman" w:cs="Times New Roman"/>
          <w:sz w:val="24"/>
          <w:szCs w:val="24"/>
        </w:rPr>
        <w:t xml:space="preserve"> at 2 energies in 2 look directions averaged over 1 minute.</w:t>
      </w:r>
    </w:p>
    <w:p w14:paraId="367F2E6E"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He </w:t>
      </w:r>
      <w:proofErr w:type="gramStart"/>
      <w:r w:rsidRPr="00922FA2">
        <w:rPr>
          <w:rFonts w:ascii="Times New Roman" w:hAnsi="Times New Roman" w:cs="Times New Roman"/>
          <w:sz w:val="24"/>
          <w:szCs w:val="24"/>
        </w:rPr>
        <w:t>flux</w:t>
      </w:r>
      <w:proofErr w:type="gramEnd"/>
      <w:r w:rsidRPr="00922FA2">
        <w:rPr>
          <w:rFonts w:ascii="Times New Roman" w:hAnsi="Times New Roman" w:cs="Times New Roman"/>
          <w:sz w:val="24"/>
          <w:szCs w:val="24"/>
        </w:rPr>
        <w:t xml:space="preserve"> at 1 energy summed over all look angles averaged over 1 minute.</w:t>
      </w:r>
    </w:p>
    <w:p w14:paraId="4824F446"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3He flux at 2 energies summed over all look angles averaged over 1 minute.</w:t>
      </w:r>
    </w:p>
    <w:p w14:paraId="4CBBF1C1"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CNO flux at 3 energies summed over all look angles averaged over 1 minute.</w:t>
      </w:r>
    </w:p>
    <w:p w14:paraId="61364829"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Fe flux at 4 energies summed over all look angles averaged over 1 minute.</w:t>
      </w:r>
    </w:p>
    <w:p w14:paraId="7A7B3EEF" w14:textId="77777777" w:rsidR="0069248C" w:rsidRPr="00922FA2" w:rsidRDefault="0069248C" w:rsidP="0069248C">
      <w:pPr>
        <w:pStyle w:val="PlainText"/>
        <w:ind w:right="720"/>
        <w:rPr>
          <w:rFonts w:ascii="Times New Roman" w:hAnsi="Times New Roman" w:cs="Times New Roman"/>
          <w:sz w:val="24"/>
          <w:szCs w:val="24"/>
        </w:rPr>
      </w:pPr>
    </w:p>
    <w:p w14:paraId="652A4232"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SEP-HET:</w:t>
      </w:r>
    </w:p>
    <w:p w14:paraId="213A5D3F"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flux at 1 energy averaged over 1 minute.</w:t>
      </w:r>
    </w:p>
    <w:p w14:paraId="5717EEA3"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Proton flux at 3 energies averaged over 1 minute.</w:t>
      </w:r>
    </w:p>
    <w:p w14:paraId="4C2AB842"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He </w:t>
      </w:r>
      <w:proofErr w:type="gramStart"/>
      <w:r w:rsidRPr="00922FA2">
        <w:rPr>
          <w:rFonts w:ascii="Times New Roman" w:hAnsi="Times New Roman" w:cs="Times New Roman"/>
          <w:sz w:val="24"/>
          <w:szCs w:val="24"/>
        </w:rPr>
        <w:t>flux</w:t>
      </w:r>
      <w:proofErr w:type="gramEnd"/>
      <w:r w:rsidRPr="00922FA2">
        <w:rPr>
          <w:rFonts w:ascii="Times New Roman" w:hAnsi="Times New Roman" w:cs="Times New Roman"/>
          <w:sz w:val="24"/>
          <w:szCs w:val="24"/>
        </w:rPr>
        <w:t xml:space="preserve"> at 3 energies averaged over 1 minute.</w:t>
      </w:r>
    </w:p>
    <w:p w14:paraId="1DEB9C09"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CNO flux at 2 energies averaged over 1 minute.</w:t>
      </w:r>
    </w:p>
    <w:p w14:paraId="72CDD9DC"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Fe flux at 1 energy averaged over 1 minute.</w:t>
      </w:r>
    </w:p>
    <w:p w14:paraId="5E2BCFE5" w14:textId="77777777" w:rsidR="0069248C" w:rsidRPr="00922FA2" w:rsidRDefault="0069248C" w:rsidP="0069248C">
      <w:pPr>
        <w:pStyle w:val="PlainText"/>
        <w:ind w:right="720"/>
        <w:rPr>
          <w:rFonts w:ascii="Times New Roman" w:hAnsi="Times New Roman" w:cs="Times New Roman"/>
          <w:sz w:val="24"/>
          <w:szCs w:val="24"/>
        </w:rPr>
      </w:pPr>
    </w:p>
    <w:p w14:paraId="51D37183"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SEP-SIT:</w:t>
      </w:r>
    </w:p>
    <w:p w14:paraId="37B688F4"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HE </w:t>
      </w:r>
      <w:proofErr w:type="gramStart"/>
      <w:r w:rsidRPr="00922FA2">
        <w:rPr>
          <w:rFonts w:ascii="Times New Roman" w:hAnsi="Times New Roman" w:cs="Times New Roman"/>
          <w:sz w:val="24"/>
          <w:szCs w:val="24"/>
        </w:rPr>
        <w:t>flux</w:t>
      </w:r>
      <w:proofErr w:type="gramEnd"/>
      <w:r w:rsidRPr="00922FA2">
        <w:rPr>
          <w:rFonts w:ascii="Times New Roman" w:hAnsi="Times New Roman" w:cs="Times New Roman"/>
          <w:sz w:val="24"/>
          <w:szCs w:val="24"/>
        </w:rPr>
        <w:t xml:space="preserve"> at 4 energies averaged over 1 minute.</w:t>
      </w:r>
    </w:p>
    <w:p w14:paraId="70B0D4BA"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CNO flux at 4 energies averaged over 1 minute.</w:t>
      </w:r>
    </w:p>
    <w:p w14:paraId="4ADDC67A"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Fe flux at 4 energies averaged over 1 minute.</w:t>
      </w:r>
    </w:p>
    <w:p w14:paraId="3914072B" w14:textId="77777777" w:rsidR="0069248C" w:rsidRPr="00922FA2" w:rsidRDefault="0069248C" w:rsidP="0069248C">
      <w:pPr>
        <w:pStyle w:val="PlainText"/>
        <w:ind w:right="720"/>
        <w:rPr>
          <w:rFonts w:ascii="Times New Roman" w:hAnsi="Times New Roman" w:cs="Times New Roman"/>
          <w:sz w:val="24"/>
          <w:szCs w:val="24"/>
        </w:rPr>
      </w:pPr>
    </w:p>
    <w:p w14:paraId="5063D616" w14:textId="77777777" w:rsidR="0069248C" w:rsidRPr="00922FA2"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IMPACT (in general):</w:t>
      </w:r>
    </w:p>
    <w:p w14:paraId="6EDCF88A" w14:textId="7F54EA0A" w:rsidR="006F7D9F" w:rsidRDefault="0069248C" w:rsidP="0069248C">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Instrument status.</w:t>
      </w:r>
    </w:p>
    <w:p w14:paraId="2BEC4548" w14:textId="77777777" w:rsidR="006F7D9F" w:rsidRPr="00922FA2" w:rsidRDefault="006F7D9F" w:rsidP="0069248C">
      <w:pPr>
        <w:pStyle w:val="PlainText"/>
        <w:ind w:right="720"/>
        <w:rPr>
          <w:rFonts w:ascii="Times New Roman" w:hAnsi="Times New Roman" w:cs="Times New Roman"/>
          <w:sz w:val="24"/>
          <w:szCs w:val="24"/>
        </w:rPr>
      </w:pPr>
    </w:p>
    <w:p w14:paraId="7CA67265" w14:textId="45209C32" w:rsidR="006F7D9F" w:rsidRPr="001D0205" w:rsidRDefault="00F83218" w:rsidP="00E12DD3">
      <w:pPr>
        <w:pStyle w:val="Heading3"/>
      </w:pPr>
      <w:bookmarkStart w:id="29" w:name="_Toc40105682"/>
      <w:r>
        <w:t>Instrument Observation Capabilities</w:t>
      </w:r>
      <w:bookmarkEnd w:id="29"/>
    </w:p>
    <w:p w14:paraId="17F75814" w14:textId="029F2C4E" w:rsidR="00174ADA" w:rsidRDefault="00174ADA" w:rsidP="001D0205">
      <w:pPr>
        <w:pStyle w:val="Caption"/>
        <w:keepNext/>
      </w:pPr>
      <w:bookmarkStart w:id="30" w:name="_Toc40105761"/>
      <w:r>
        <w:t xml:space="preserve">Table </w:t>
      </w:r>
      <w:fldSimple w:instr=" SEQ Table \* ARABIC ">
        <w:r w:rsidR="003F368A">
          <w:rPr>
            <w:noProof/>
          </w:rPr>
          <w:t>7</w:t>
        </w:r>
      </w:fldSimple>
      <w:r>
        <w:t>.  IMPACT observation capabilities</w:t>
      </w:r>
      <w:bookmarkEnd w:id="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4A0" w:firstRow="1" w:lastRow="0" w:firstColumn="1" w:lastColumn="0" w:noHBand="0" w:noVBand="1"/>
      </w:tblPr>
      <w:tblGrid>
        <w:gridCol w:w="1255"/>
        <w:gridCol w:w="1260"/>
        <w:gridCol w:w="1800"/>
        <w:gridCol w:w="1360"/>
        <w:gridCol w:w="900"/>
      </w:tblGrid>
      <w:tr w:rsidR="008E271A" w14:paraId="4A1496D9" w14:textId="77777777" w:rsidTr="006F6C47">
        <w:trPr>
          <w:jc w:val="center"/>
        </w:trPr>
        <w:tc>
          <w:tcPr>
            <w:tcW w:w="1255"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34D1CA13" w14:textId="77777777" w:rsidR="008E271A" w:rsidRPr="006F6C47" w:rsidRDefault="008E271A" w:rsidP="00A61879">
            <w:pPr>
              <w:jc w:val="center"/>
              <w:rPr>
                <w:b/>
                <w:sz w:val="20"/>
                <w:szCs w:val="20"/>
              </w:rPr>
            </w:pPr>
            <w:r w:rsidRPr="006F6C47">
              <w:rPr>
                <w:b/>
                <w:sz w:val="20"/>
                <w:szCs w:val="20"/>
              </w:rPr>
              <w:t>Experiment</w:t>
            </w:r>
          </w:p>
        </w:tc>
        <w:tc>
          <w:tcPr>
            <w:tcW w:w="1260"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6F4204EE" w14:textId="77777777" w:rsidR="008E271A" w:rsidRPr="006F6C47" w:rsidRDefault="008E271A" w:rsidP="00A61879">
            <w:pPr>
              <w:jc w:val="center"/>
              <w:rPr>
                <w:b/>
                <w:sz w:val="20"/>
                <w:szCs w:val="20"/>
              </w:rPr>
            </w:pPr>
            <w:r w:rsidRPr="006F6C47">
              <w:rPr>
                <w:b/>
                <w:sz w:val="20"/>
                <w:szCs w:val="20"/>
              </w:rPr>
              <w:t>Instrument</w:t>
            </w:r>
          </w:p>
        </w:tc>
        <w:tc>
          <w:tcPr>
            <w:tcW w:w="1800"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52C409FB" w14:textId="77777777" w:rsidR="008E271A" w:rsidRPr="006F6C47" w:rsidRDefault="008E271A" w:rsidP="006F6C47">
            <w:pPr>
              <w:jc w:val="center"/>
              <w:rPr>
                <w:b/>
                <w:bCs/>
                <w:sz w:val="20"/>
                <w:szCs w:val="20"/>
              </w:rPr>
            </w:pPr>
            <w:r w:rsidRPr="006F6C47">
              <w:rPr>
                <w:b/>
                <w:bCs/>
                <w:sz w:val="20"/>
                <w:szCs w:val="20"/>
              </w:rPr>
              <w:t>Measurement</w:t>
            </w:r>
          </w:p>
        </w:tc>
        <w:tc>
          <w:tcPr>
            <w:tcW w:w="1360"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45BFD533" w14:textId="77777777" w:rsidR="008E271A" w:rsidRPr="006F6C47" w:rsidRDefault="008E271A" w:rsidP="00A61879">
            <w:pPr>
              <w:jc w:val="center"/>
              <w:rPr>
                <w:b/>
                <w:sz w:val="20"/>
                <w:szCs w:val="20"/>
              </w:rPr>
            </w:pPr>
            <w:r w:rsidRPr="006F6C47">
              <w:rPr>
                <w:b/>
                <w:sz w:val="20"/>
                <w:szCs w:val="20"/>
              </w:rPr>
              <w:t>Energy or Mag. field range</w:t>
            </w:r>
          </w:p>
        </w:tc>
        <w:tc>
          <w:tcPr>
            <w:tcW w:w="900" w:type="dxa"/>
            <w:tcBorders>
              <w:top w:val="single" w:sz="4" w:space="0" w:color="auto"/>
              <w:left w:val="single" w:sz="4" w:space="0" w:color="auto"/>
              <w:bottom w:val="double" w:sz="4" w:space="0" w:color="auto"/>
              <w:right w:val="single" w:sz="4" w:space="0" w:color="auto"/>
            </w:tcBorders>
            <w:shd w:val="clear" w:color="auto" w:fill="F2F2F2" w:themeFill="background1" w:themeFillShade="F2"/>
            <w:hideMark/>
          </w:tcPr>
          <w:p w14:paraId="6B62D865" w14:textId="77777777" w:rsidR="008E271A" w:rsidRPr="006F6C47" w:rsidRDefault="008E271A" w:rsidP="00A61879">
            <w:pPr>
              <w:jc w:val="center"/>
              <w:rPr>
                <w:b/>
                <w:sz w:val="20"/>
                <w:szCs w:val="20"/>
              </w:rPr>
            </w:pPr>
            <w:r w:rsidRPr="006F6C47">
              <w:rPr>
                <w:b/>
                <w:sz w:val="20"/>
                <w:szCs w:val="20"/>
              </w:rPr>
              <w:t>Time Res.</w:t>
            </w:r>
          </w:p>
        </w:tc>
      </w:tr>
      <w:tr w:rsidR="008E271A" w14:paraId="5AF55D10" w14:textId="77777777" w:rsidTr="006F6C47">
        <w:trPr>
          <w:cantSplit/>
          <w:jc w:val="center"/>
        </w:trPr>
        <w:tc>
          <w:tcPr>
            <w:tcW w:w="1255" w:type="dxa"/>
            <w:vMerge w:val="restart"/>
            <w:tcBorders>
              <w:top w:val="double" w:sz="4" w:space="0" w:color="auto"/>
              <w:left w:val="single" w:sz="4" w:space="0" w:color="auto"/>
              <w:bottom w:val="single" w:sz="4" w:space="0" w:color="auto"/>
              <w:right w:val="single" w:sz="4" w:space="0" w:color="auto"/>
            </w:tcBorders>
            <w:hideMark/>
          </w:tcPr>
          <w:p w14:paraId="12EBDBED" w14:textId="77777777" w:rsidR="008E271A" w:rsidRPr="006F6C47" w:rsidRDefault="008E271A" w:rsidP="00A61879">
            <w:pPr>
              <w:rPr>
                <w:sz w:val="20"/>
                <w:szCs w:val="20"/>
              </w:rPr>
            </w:pPr>
            <w:r w:rsidRPr="006F6C47">
              <w:rPr>
                <w:sz w:val="20"/>
                <w:szCs w:val="20"/>
              </w:rPr>
              <w:t>SW</w:t>
            </w:r>
          </w:p>
        </w:tc>
        <w:tc>
          <w:tcPr>
            <w:tcW w:w="1260" w:type="dxa"/>
            <w:tcBorders>
              <w:top w:val="double" w:sz="4" w:space="0" w:color="auto"/>
              <w:left w:val="single" w:sz="4" w:space="0" w:color="auto"/>
              <w:bottom w:val="single" w:sz="4" w:space="0" w:color="auto"/>
              <w:right w:val="single" w:sz="4" w:space="0" w:color="auto"/>
            </w:tcBorders>
            <w:hideMark/>
          </w:tcPr>
          <w:p w14:paraId="7D60C572" w14:textId="77777777" w:rsidR="008E271A" w:rsidRPr="006F6C47" w:rsidRDefault="008E271A" w:rsidP="00A61879">
            <w:pPr>
              <w:jc w:val="center"/>
              <w:rPr>
                <w:sz w:val="20"/>
                <w:szCs w:val="20"/>
              </w:rPr>
            </w:pPr>
            <w:r w:rsidRPr="006F6C47">
              <w:rPr>
                <w:sz w:val="20"/>
                <w:szCs w:val="20"/>
              </w:rPr>
              <w:t>STE</w:t>
            </w:r>
          </w:p>
        </w:tc>
        <w:tc>
          <w:tcPr>
            <w:tcW w:w="1800" w:type="dxa"/>
            <w:tcBorders>
              <w:top w:val="double" w:sz="4" w:space="0" w:color="auto"/>
              <w:left w:val="single" w:sz="4" w:space="0" w:color="auto"/>
              <w:bottom w:val="single" w:sz="4" w:space="0" w:color="auto"/>
              <w:right w:val="single" w:sz="4" w:space="0" w:color="auto"/>
            </w:tcBorders>
            <w:hideMark/>
          </w:tcPr>
          <w:p w14:paraId="0483A905" w14:textId="77777777" w:rsidR="008E271A" w:rsidRPr="006F6C47" w:rsidRDefault="008E271A" w:rsidP="00A61879">
            <w:pPr>
              <w:jc w:val="center"/>
              <w:rPr>
                <w:sz w:val="20"/>
                <w:szCs w:val="20"/>
              </w:rPr>
            </w:pPr>
            <w:r w:rsidRPr="006F6C47">
              <w:rPr>
                <w:sz w:val="20"/>
                <w:szCs w:val="20"/>
              </w:rPr>
              <w:t>Electron flux and anisotropy</w:t>
            </w:r>
          </w:p>
        </w:tc>
        <w:tc>
          <w:tcPr>
            <w:tcW w:w="1360" w:type="dxa"/>
            <w:tcBorders>
              <w:top w:val="double" w:sz="4" w:space="0" w:color="auto"/>
              <w:left w:val="single" w:sz="4" w:space="0" w:color="auto"/>
              <w:bottom w:val="single" w:sz="4" w:space="0" w:color="auto"/>
              <w:right w:val="single" w:sz="4" w:space="0" w:color="auto"/>
            </w:tcBorders>
            <w:hideMark/>
          </w:tcPr>
          <w:p w14:paraId="49F7C902" w14:textId="77777777" w:rsidR="008E271A" w:rsidRPr="006F6C47" w:rsidRDefault="008E271A" w:rsidP="00A61879">
            <w:pPr>
              <w:jc w:val="center"/>
              <w:rPr>
                <w:sz w:val="20"/>
                <w:szCs w:val="20"/>
              </w:rPr>
            </w:pPr>
            <w:r w:rsidRPr="006F6C47">
              <w:rPr>
                <w:sz w:val="20"/>
                <w:szCs w:val="20"/>
              </w:rPr>
              <w:t>2-100 keV</w:t>
            </w:r>
          </w:p>
        </w:tc>
        <w:tc>
          <w:tcPr>
            <w:tcW w:w="900" w:type="dxa"/>
            <w:tcBorders>
              <w:top w:val="double" w:sz="4" w:space="0" w:color="auto"/>
              <w:left w:val="single" w:sz="4" w:space="0" w:color="auto"/>
              <w:bottom w:val="single" w:sz="4" w:space="0" w:color="auto"/>
              <w:right w:val="single" w:sz="4" w:space="0" w:color="auto"/>
            </w:tcBorders>
            <w:hideMark/>
          </w:tcPr>
          <w:p w14:paraId="41E7214D" w14:textId="77777777" w:rsidR="008E271A" w:rsidRPr="006F6C47" w:rsidRDefault="008E271A" w:rsidP="00A61879">
            <w:pPr>
              <w:jc w:val="center"/>
              <w:rPr>
                <w:sz w:val="20"/>
                <w:szCs w:val="20"/>
              </w:rPr>
            </w:pPr>
            <w:r w:rsidRPr="006F6C47">
              <w:rPr>
                <w:sz w:val="20"/>
                <w:szCs w:val="20"/>
              </w:rPr>
              <w:t>10 s</w:t>
            </w:r>
          </w:p>
        </w:tc>
      </w:tr>
      <w:tr w:rsidR="008E271A" w14:paraId="4237457F" w14:textId="77777777" w:rsidTr="006F6C47">
        <w:trPr>
          <w:cantSplit/>
          <w:jc w:val="center"/>
        </w:trPr>
        <w:tc>
          <w:tcPr>
            <w:tcW w:w="1255" w:type="dxa"/>
            <w:vMerge/>
            <w:tcBorders>
              <w:top w:val="double" w:sz="4" w:space="0" w:color="auto"/>
              <w:left w:val="single" w:sz="4" w:space="0" w:color="auto"/>
              <w:bottom w:val="single" w:sz="4" w:space="0" w:color="auto"/>
              <w:right w:val="single" w:sz="4" w:space="0" w:color="auto"/>
            </w:tcBorders>
            <w:vAlign w:val="center"/>
            <w:hideMark/>
          </w:tcPr>
          <w:p w14:paraId="120023B4" w14:textId="77777777" w:rsidR="008E271A" w:rsidRPr="006F6C47" w:rsidRDefault="008E271A" w:rsidP="00A61879">
            <w:pPr>
              <w:rPr>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14:paraId="2A6671A8" w14:textId="77777777" w:rsidR="008E271A" w:rsidRPr="006F6C47" w:rsidRDefault="008E271A" w:rsidP="00A61879">
            <w:pPr>
              <w:jc w:val="center"/>
              <w:rPr>
                <w:sz w:val="20"/>
                <w:szCs w:val="20"/>
              </w:rPr>
            </w:pPr>
            <w:r w:rsidRPr="006F6C47">
              <w:rPr>
                <w:sz w:val="20"/>
                <w:szCs w:val="20"/>
              </w:rPr>
              <w:t>SWEA</w:t>
            </w:r>
          </w:p>
        </w:tc>
        <w:tc>
          <w:tcPr>
            <w:tcW w:w="1800" w:type="dxa"/>
            <w:tcBorders>
              <w:top w:val="single" w:sz="4" w:space="0" w:color="auto"/>
              <w:left w:val="single" w:sz="4" w:space="0" w:color="auto"/>
              <w:bottom w:val="single" w:sz="4" w:space="0" w:color="auto"/>
              <w:right w:val="single" w:sz="4" w:space="0" w:color="auto"/>
            </w:tcBorders>
            <w:hideMark/>
          </w:tcPr>
          <w:p w14:paraId="3722F586" w14:textId="77777777" w:rsidR="008E271A" w:rsidRPr="006F6C47" w:rsidRDefault="008E271A" w:rsidP="00A61879">
            <w:pPr>
              <w:jc w:val="center"/>
              <w:rPr>
                <w:sz w:val="20"/>
                <w:szCs w:val="20"/>
              </w:rPr>
            </w:pPr>
            <w:r w:rsidRPr="006F6C47">
              <w:rPr>
                <w:sz w:val="20"/>
                <w:szCs w:val="20"/>
              </w:rPr>
              <w:t xml:space="preserve">3D electron </w:t>
            </w:r>
            <w:proofErr w:type="spellStart"/>
            <w:r w:rsidRPr="006F6C47">
              <w:rPr>
                <w:sz w:val="20"/>
                <w:szCs w:val="20"/>
              </w:rPr>
              <w:t>distrib</w:t>
            </w:r>
            <w:proofErr w:type="spellEnd"/>
            <w:r w:rsidRPr="006F6C47">
              <w:rPr>
                <w:sz w:val="20"/>
                <w:szCs w:val="20"/>
              </w:rPr>
              <w:t>., core &amp; halo density, temp. &amp; anisotropy</w:t>
            </w:r>
          </w:p>
        </w:tc>
        <w:tc>
          <w:tcPr>
            <w:tcW w:w="1360" w:type="dxa"/>
            <w:tcBorders>
              <w:top w:val="single" w:sz="4" w:space="0" w:color="auto"/>
              <w:left w:val="single" w:sz="4" w:space="0" w:color="auto"/>
              <w:bottom w:val="single" w:sz="4" w:space="0" w:color="auto"/>
              <w:right w:val="single" w:sz="4" w:space="0" w:color="auto"/>
            </w:tcBorders>
            <w:hideMark/>
          </w:tcPr>
          <w:p w14:paraId="5331F80F" w14:textId="6C1E0F73" w:rsidR="008E271A" w:rsidRPr="006F6C47" w:rsidRDefault="008E271A" w:rsidP="00A61879">
            <w:pPr>
              <w:jc w:val="center"/>
              <w:rPr>
                <w:sz w:val="20"/>
                <w:szCs w:val="20"/>
              </w:rPr>
            </w:pPr>
            <w:r w:rsidRPr="006F6C47">
              <w:rPr>
                <w:sz w:val="20"/>
                <w:szCs w:val="20"/>
              </w:rPr>
              <w:t>50eV-3 keV</w:t>
            </w:r>
          </w:p>
        </w:tc>
        <w:tc>
          <w:tcPr>
            <w:tcW w:w="900" w:type="dxa"/>
            <w:tcBorders>
              <w:top w:val="single" w:sz="4" w:space="0" w:color="auto"/>
              <w:left w:val="single" w:sz="4" w:space="0" w:color="auto"/>
              <w:bottom w:val="single" w:sz="4" w:space="0" w:color="auto"/>
              <w:right w:val="single" w:sz="4" w:space="0" w:color="auto"/>
            </w:tcBorders>
            <w:hideMark/>
          </w:tcPr>
          <w:p w14:paraId="3F06443F" w14:textId="77777777" w:rsidR="008E271A" w:rsidRPr="006F6C47" w:rsidRDefault="008E271A" w:rsidP="00A61879">
            <w:pPr>
              <w:jc w:val="center"/>
              <w:rPr>
                <w:sz w:val="20"/>
                <w:szCs w:val="20"/>
              </w:rPr>
            </w:pPr>
            <w:r w:rsidRPr="006F6C47">
              <w:rPr>
                <w:sz w:val="20"/>
                <w:szCs w:val="20"/>
              </w:rPr>
              <w:t>3D=30s</w:t>
            </w:r>
          </w:p>
          <w:p w14:paraId="17E18851" w14:textId="3626F5BE" w:rsidR="008E271A" w:rsidRPr="006F6C47" w:rsidRDefault="008E271A" w:rsidP="00A61879">
            <w:pPr>
              <w:jc w:val="center"/>
              <w:rPr>
                <w:sz w:val="20"/>
                <w:szCs w:val="20"/>
              </w:rPr>
            </w:pPr>
          </w:p>
        </w:tc>
      </w:tr>
      <w:tr w:rsidR="008E271A" w14:paraId="14C51097" w14:textId="77777777" w:rsidTr="006F6C47">
        <w:trPr>
          <w:cantSplit/>
          <w:jc w:val="center"/>
        </w:trPr>
        <w:tc>
          <w:tcPr>
            <w:tcW w:w="1255" w:type="dxa"/>
            <w:tcBorders>
              <w:top w:val="single" w:sz="4" w:space="0" w:color="auto"/>
              <w:left w:val="single" w:sz="4" w:space="0" w:color="auto"/>
              <w:bottom w:val="single" w:sz="4" w:space="0" w:color="auto"/>
              <w:right w:val="single" w:sz="4" w:space="0" w:color="auto"/>
            </w:tcBorders>
            <w:hideMark/>
          </w:tcPr>
          <w:p w14:paraId="5D71EA35" w14:textId="77777777" w:rsidR="008E271A" w:rsidRPr="006F6C47" w:rsidRDefault="008E271A" w:rsidP="00A61879">
            <w:pPr>
              <w:rPr>
                <w:sz w:val="20"/>
                <w:szCs w:val="20"/>
              </w:rPr>
            </w:pPr>
            <w:r w:rsidRPr="006F6C47">
              <w:rPr>
                <w:sz w:val="20"/>
                <w:szCs w:val="20"/>
              </w:rPr>
              <w:t>MAG</w:t>
            </w:r>
          </w:p>
        </w:tc>
        <w:tc>
          <w:tcPr>
            <w:tcW w:w="1260" w:type="dxa"/>
            <w:tcBorders>
              <w:top w:val="single" w:sz="4" w:space="0" w:color="auto"/>
              <w:left w:val="single" w:sz="4" w:space="0" w:color="auto"/>
              <w:bottom w:val="single" w:sz="4" w:space="0" w:color="auto"/>
              <w:right w:val="single" w:sz="4" w:space="0" w:color="auto"/>
            </w:tcBorders>
            <w:hideMark/>
          </w:tcPr>
          <w:p w14:paraId="7632E19F" w14:textId="77777777" w:rsidR="008E271A" w:rsidRPr="006F6C47" w:rsidRDefault="008E271A" w:rsidP="00A61879">
            <w:pPr>
              <w:jc w:val="center"/>
              <w:rPr>
                <w:sz w:val="20"/>
                <w:szCs w:val="20"/>
              </w:rPr>
            </w:pPr>
            <w:r w:rsidRPr="006F6C47">
              <w:rPr>
                <w:sz w:val="20"/>
                <w:szCs w:val="20"/>
              </w:rPr>
              <w:t>MAG</w:t>
            </w:r>
          </w:p>
        </w:tc>
        <w:tc>
          <w:tcPr>
            <w:tcW w:w="1800" w:type="dxa"/>
            <w:tcBorders>
              <w:top w:val="single" w:sz="4" w:space="0" w:color="auto"/>
              <w:left w:val="single" w:sz="4" w:space="0" w:color="auto"/>
              <w:bottom w:val="single" w:sz="4" w:space="0" w:color="auto"/>
              <w:right w:val="single" w:sz="4" w:space="0" w:color="auto"/>
            </w:tcBorders>
            <w:hideMark/>
          </w:tcPr>
          <w:p w14:paraId="19067FF5" w14:textId="77777777" w:rsidR="008E271A" w:rsidRPr="006F6C47" w:rsidRDefault="008E271A" w:rsidP="00A61879">
            <w:pPr>
              <w:jc w:val="center"/>
              <w:rPr>
                <w:sz w:val="20"/>
                <w:szCs w:val="20"/>
              </w:rPr>
            </w:pPr>
            <w:r w:rsidRPr="006F6C47">
              <w:rPr>
                <w:sz w:val="20"/>
                <w:szCs w:val="20"/>
              </w:rPr>
              <w:t>Vector field</w:t>
            </w:r>
          </w:p>
        </w:tc>
        <w:tc>
          <w:tcPr>
            <w:tcW w:w="1360" w:type="dxa"/>
            <w:tcBorders>
              <w:top w:val="single" w:sz="4" w:space="0" w:color="auto"/>
              <w:left w:val="single" w:sz="4" w:space="0" w:color="auto"/>
              <w:bottom w:val="single" w:sz="4" w:space="0" w:color="auto"/>
              <w:right w:val="single" w:sz="4" w:space="0" w:color="auto"/>
            </w:tcBorders>
            <w:hideMark/>
          </w:tcPr>
          <w:p w14:paraId="2967A2C3" w14:textId="77777777" w:rsidR="008E271A" w:rsidRPr="006F6C47" w:rsidRDefault="008E271A" w:rsidP="00A61879">
            <w:pPr>
              <w:jc w:val="center"/>
              <w:rPr>
                <w:sz w:val="20"/>
                <w:szCs w:val="20"/>
              </w:rPr>
            </w:pPr>
            <w:r w:rsidRPr="006F6C47">
              <w:rPr>
                <w:sz w:val="20"/>
                <w:szCs w:val="20"/>
              </w:rPr>
              <w:sym w:font="Symbol" w:char="F0B1"/>
            </w:r>
            <w:r w:rsidRPr="006F6C47">
              <w:rPr>
                <w:sz w:val="20"/>
                <w:szCs w:val="20"/>
              </w:rPr>
              <w:t>500nT,</w:t>
            </w:r>
          </w:p>
          <w:p w14:paraId="07DBD4A1" w14:textId="77777777" w:rsidR="008E271A" w:rsidRPr="006F6C47" w:rsidRDefault="008E271A" w:rsidP="00A61879">
            <w:pPr>
              <w:jc w:val="center"/>
              <w:rPr>
                <w:sz w:val="20"/>
                <w:szCs w:val="20"/>
              </w:rPr>
            </w:pPr>
            <w:r w:rsidRPr="006F6C47">
              <w:rPr>
                <w:sz w:val="20"/>
                <w:szCs w:val="20"/>
              </w:rPr>
              <w:sym w:font="Symbol" w:char="F0B1"/>
            </w:r>
            <w:r w:rsidRPr="006F6C47">
              <w:rPr>
                <w:sz w:val="20"/>
                <w:szCs w:val="20"/>
              </w:rPr>
              <w:t xml:space="preserve">65536 </w:t>
            </w:r>
            <w:proofErr w:type="spellStart"/>
            <w:r w:rsidRPr="006F6C47">
              <w:rPr>
                <w:sz w:val="20"/>
                <w:szCs w:val="20"/>
              </w:rPr>
              <w:t>nT</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1778EA66" w14:textId="77777777" w:rsidR="008E271A" w:rsidRPr="006F6C47" w:rsidRDefault="008E271A" w:rsidP="00A61879">
            <w:pPr>
              <w:jc w:val="center"/>
              <w:rPr>
                <w:sz w:val="20"/>
                <w:szCs w:val="20"/>
              </w:rPr>
            </w:pPr>
            <w:r w:rsidRPr="006F6C47">
              <w:rPr>
                <w:sz w:val="20"/>
                <w:szCs w:val="20"/>
              </w:rPr>
              <w:t>1/8 s</w:t>
            </w:r>
          </w:p>
        </w:tc>
      </w:tr>
      <w:tr w:rsidR="008E271A" w14:paraId="2B55B2A5" w14:textId="77777777" w:rsidTr="006F6C47">
        <w:trPr>
          <w:cantSplit/>
          <w:jc w:val="center"/>
        </w:trPr>
        <w:tc>
          <w:tcPr>
            <w:tcW w:w="1255" w:type="dxa"/>
            <w:vMerge w:val="restart"/>
            <w:tcBorders>
              <w:top w:val="single" w:sz="4" w:space="0" w:color="auto"/>
              <w:left w:val="single" w:sz="4" w:space="0" w:color="auto"/>
              <w:bottom w:val="single" w:sz="4" w:space="0" w:color="auto"/>
              <w:right w:val="single" w:sz="4" w:space="0" w:color="auto"/>
            </w:tcBorders>
            <w:hideMark/>
          </w:tcPr>
          <w:p w14:paraId="671A39E9" w14:textId="77777777" w:rsidR="008E271A" w:rsidRPr="006F6C47" w:rsidRDefault="008E271A" w:rsidP="00A61879">
            <w:pPr>
              <w:rPr>
                <w:sz w:val="20"/>
                <w:szCs w:val="20"/>
              </w:rPr>
            </w:pPr>
            <w:r w:rsidRPr="006F6C47">
              <w:rPr>
                <w:sz w:val="20"/>
                <w:szCs w:val="20"/>
              </w:rPr>
              <w:t>SEP</w:t>
            </w:r>
          </w:p>
        </w:tc>
        <w:tc>
          <w:tcPr>
            <w:tcW w:w="1260" w:type="dxa"/>
            <w:vMerge w:val="restart"/>
            <w:tcBorders>
              <w:top w:val="single" w:sz="4" w:space="0" w:color="auto"/>
              <w:left w:val="single" w:sz="4" w:space="0" w:color="auto"/>
              <w:bottom w:val="single" w:sz="4" w:space="0" w:color="auto"/>
              <w:right w:val="single" w:sz="4" w:space="0" w:color="auto"/>
            </w:tcBorders>
            <w:hideMark/>
          </w:tcPr>
          <w:p w14:paraId="742C7D4D" w14:textId="77777777" w:rsidR="008E271A" w:rsidRPr="006F6C47" w:rsidRDefault="008E271A" w:rsidP="00A61879">
            <w:pPr>
              <w:jc w:val="center"/>
              <w:rPr>
                <w:sz w:val="20"/>
                <w:szCs w:val="20"/>
              </w:rPr>
            </w:pPr>
            <w:r w:rsidRPr="006F6C47">
              <w:rPr>
                <w:sz w:val="20"/>
                <w:szCs w:val="20"/>
              </w:rPr>
              <w:t>SIT</w:t>
            </w:r>
          </w:p>
        </w:tc>
        <w:tc>
          <w:tcPr>
            <w:tcW w:w="1800" w:type="dxa"/>
            <w:tcBorders>
              <w:top w:val="single" w:sz="4" w:space="0" w:color="auto"/>
              <w:left w:val="single" w:sz="4" w:space="0" w:color="auto"/>
              <w:bottom w:val="single" w:sz="4" w:space="0" w:color="auto"/>
              <w:right w:val="single" w:sz="4" w:space="0" w:color="auto"/>
            </w:tcBorders>
            <w:hideMark/>
          </w:tcPr>
          <w:p w14:paraId="69CFF51F" w14:textId="77777777" w:rsidR="008E271A" w:rsidRPr="006F6C47" w:rsidRDefault="008E271A" w:rsidP="00A61879">
            <w:pPr>
              <w:jc w:val="center"/>
              <w:rPr>
                <w:sz w:val="20"/>
                <w:szCs w:val="20"/>
              </w:rPr>
            </w:pPr>
            <w:r w:rsidRPr="006F6C47">
              <w:rPr>
                <w:sz w:val="20"/>
                <w:szCs w:val="20"/>
              </w:rPr>
              <w:t>He to Fe ions</w:t>
            </w:r>
          </w:p>
        </w:tc>
        <w:tc>
          <w:tcPr>
            <w:tcW w:w="1360" w:type="dxa"/>
            <w:tcBorders>
              <w:top w:val="single" w:sz="4" w:space="0" w:color="auto"/>
              <w:left w:val="single" w:sz="4" w:space="0" w:color="auto"/>
              <w:bottom w:val="single" w:sz="4" w:space="0" w:color="auto"/>
              <w:right w:val="single" w:sz="4" w:space="0" w:color="auto"/>
            </w:tcBorders>
            <w:hideMark/>
          </w:tcPr>
          <w:p w14:paraId="69FB93BB" w14:textId="77777777" w:rsidR="008E271A" w:rsidRPr="006F6C47" w:rsidRDefault="008E271A" w:rsidP="00A61879">
            <w:pPr>
              <w:jc w:val="center"/>
              <w:rPr>
                <w:sz w:val="20"/>
                <w:szCs w:val="20"/>
              </w:rPr>
            </w:pPr>
            <w:r w:rsidRPr="006F6C47">
              <w:rPr>
                <w:sz w:val="20"/>
                <w:szCs w:val="20"/>
              </w:rPr>
              <w:t>0.03-5 MeV/</w:t>
            </w:r>
            <w:proofErr w:type="spellStart"/>
            <w:r w:rsidRPr="006F6C47">
              <w:rPr>
                <w:sz w:val="20"/>
                <w:szCs w:val="20"/>
              </w:rPr>
              <w:t>nuc</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735F553B" w14:textId="77777777" w:rsidR="008E271A" w:rsidRPr="006F6C47" w:rsidRDefault="008E271A" w:rsidP="00A61879">
            <w:pPr>
              <w:jc w:val="center"/>
              <w:rPr>
                <w:sz w:val="20"/>
                <w:szCs w:val="20"/>
              </w:rPr>
            </w:pPr>
            <w:r w:rsidRPr="006F6C47">
              <w:rPr>
                <w:sz w:val="20"/>
                <w:szCs w:val="20"/>
              </w:rPr>
              <w:t>30 s</w:t>
            </w:r>
          </w:p>
        </w:tc>
      </w:tr>
      <w:tr w:rsidR="008E271A" w14:paraId="2FCFB6B7" w14:textId="77777777" w:rsidTr="006F6C47">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11B32150" w14:textId="77777777" w:rsidR="008E271A" w:rsidRPr="006F6C47"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2011A479" w14:textId="77777777" w:rsidR="008E271A" w:rsidRPr="006F6C47" w:rsidRDefault="008E271A" w:rsidP="00A61879">
            <w:pPr>
              <w:rPr>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5FDF8874" w14:textId="77777777" w:rsidR="008E271A" w:rsidRPr="006F6C47" w:rsidRDefault="008E271A" w:rsidP="00A61879">
            <w:pPr>
              <w:jc w:val="center"/>
              <w:rPr>
                <w:sz w:val="20"/>
                <w:szCs w:val="20"/>
              </w:rPr>
            </w:pPr>
            <w:r w:rsidRPr="006F6C47">
              <w:rPr>
                <w:sz w:val="20"/>
                <w:szCs w:val="20"/>
                <w:vertAlign w:val="superscript"/>
              </w:rPr>
              <w:t>3</w:t>
            </w:r>
            <w:r w:rsidRPr="006F6C47">
              <w:rPr>
                <w:sz w:val="20"/>
                <w:szCs w:val="20"/>
              </w:rPr>
              <w:t>He</w:t>
            </w:r>
          </w:p>
        </w:tc>
        <w:tc>
          <w:tcPr>
            <w:tcW w:w="1360" w:type="dxa"/>
            <w:tcBorders>
              <w:top w:val="single" w:sz="4" w:space="0" w:color="auto"/>
              <w:left w:val="single" w:sz="4" w:space="0" w:color="auto"/>
              <w:bottom w:val="single" w:sz="4" w:space="0" w:color="auto"/>
              <w:right w:val="single" w:sz="4" w:space="0" w:color="auto"/>
            </w:tcBorders>
            <w:hideMark/>
          </w:tcPr>
          <w:p w14:paraId="1D82A375" w14:textId="77777777" w:rsidR="008E271A" w:rsidRPr="006F6C47" w:rsidRDefault="008E271A" w:rsidP="00A61879">
            <w:pPr>
              <w:jc w:val="center"/>
              <w:rPr>
                <w:sz w:val="20"/>
                <w:szCs w:val="20"/>
              </w:rPr>
            </w:pPr>
            <w:r w:rsidRPr="006F6C47">
              <w:rPr>
                <w:sz w:val="20"/>
                <w:szCs w:val="20"/>
              </w:rPr>
              <w:t>0.3-0.8 MeV/</w:t>
            </w:r>
            <w:proofErr w:type="spellStart"/>
            <w:r w:rsidRPr="006F6C47">
              <w:rPr>
                <w:sz w:val="20"/>
                <w:szCs w:val="20"/>
              </w:rPr>
              <w:t>nuc</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37C586C3" w14:textId="77777777" w:rsidR="008E271A" w:rsidRPr="006F6C47" w:rsidRDefault="008E271A" w:rsidP="00A61879">
            <w:pPr>
              <w:jc w:val="center"/>
              <w:rPr>
                <w:sz w:val="20"/>
                <w:szCs w:val="20"/>
              </w:rPr>
            </w:pPr>
            <w:r w:rsidRPr="006F6C47">
              <w:rPr>
                <w:sz w:val="20"/>
                <w:szCs w:val="20"/>
              </w:rPr>
              <w:t>30 s</w:t>
            </w:r>
          </w:p>
        </w:tc>
      </w:tr>
      <w:tr w:rsidR="008E271A" w14:paraId="744864B1" w14:textId="77777777" w:rsidTr="006F6C47">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4EA15615" w14:textId="77777777" w:rsidR="008E271A" w:rsidRPr="006F6C47" w:rsidRDefault="008E271A" w:rsidP="00A61879">
            <w:pPr>
              <w:rPr>
                <w:sz w:val="20"/>
                <w:szCs w:val="20"/>
              </w:rPr>
            </w:pPr>
          </w:p>
        </w:tc>
        <w:tc>
          <w:tcPr>
            <w:tcW w:w="1260" w:type="dxa"/>
            <w:vMerge w:val="restart"/>
            <w:tcBorders>
              <w:top w:val="single" w:sz="4" w:space="0" w:color="auto"/>
              <w:left w:val="single" w:sz="4" w:space="0" w:color="auto"/>
              <w:bottom w:val="single" w:sz="4" w:space="0" w:color="auto"/>
              <w:right w:val="single" w:sz="4" w:space="0" w:color="auto"/>
            </w:tcBorders>
            <w:hideMark/>
          </w:tcPr>
          <w:p w14:paraId="1E704809" w14:textId="77777777" w:rsidR="008E271A" w:rsidRPr="006F6C47" w:rsidRDefault="008E271A" w:rsidP="00A61879">
            <w:pPr>
              <w:jc w:val="center"/>
              <w:rPr>
                <w:sz w:val="20"/>
                <w:szCs w:val="20"/>
              </w:rPr>
            </w:pPr>
            <w:r w:rsidRPr="006F6C47">
              <w:rPr>
                <w:sz w:val="20"/>
                <w:szCs w:val="20"/>
              </w:rPr>
              <w:t>SEPT</w:t>
            </w:r>
          </w:p>
        </w:tc>
        <w:tc>
          <w:tcPr>
            <w:tcW w:w="1800" w:type="dxa"/>
            <w:tcBorders>
              <w:top w:val="single" w:sz="4" w:space="0" w:color="auto"/>
              <w:left w:val="single" w:sz="4" w:space="0" w:color="auto"/>
              <w:bottom w:val="single" w:sz="4" w:space="0" w:color="auto"/>
              <w:right w:val="single" w:sz="4" w:space="0" w:color="auto"/>
            </w:tcBorders>
            <w:hideMark/>
          </w:tcPr>
          <w:p w14:paraId="54884408" w14:textId="77777777" w:rsidR="008E271A" w:rsidRPr="006F6C47" w:rsidRDefault="008E271A" w:rsidP="00A61879">
            <w:pPr>
              <w:jc w:val="center"/>
              <w:rPr>
                <w:sz w:val="20"/>
                <w:szCs w:val="20"/>
              </w:rPr>
            </w:pPr>
            <w:r w:rsidRPr="006F6C47">
              <w:rPr>
                <w:sz w:val="20"/>
                <w:szCs w:val="20"/>
              </w:rPr>
              <w:t>Diff. electron flux</w:t>
            </w:r>
          </w:p>
        </w:tc>
        <w:tc>
          <w:tcPr>
            <w:tcW w:w="1360" w:type="dxa"/>
            <w:tcBorders>
              <w:top w:val="single" w:sz="4" w:space="0" w:color="auto"/>
              <w:left w:val="single" w:sz="4" w:space="0" w:color="auto"/>
              <w:bottom w:val="single" w:sz="4" w:space="0" w:color="auto"/>
              <w:right w:val="single" w:sz="4" w:space="0" w:color="auto"/>
            </w:tcBorders>
            <w:hideMark/>
          </w:tcPr>
          <w:p w14:paraId="0AA6BAAE" w14:textId="77777777" w:rsidR="008E271A" w:rsidRPr="006F6C47" w:rsidRDefault="008E271A" w:rsidP="00A61879">
            <w:pPr>
              <w:jc w:val="center"/>
              <w:rPr>
                <w:sz w:val="20"/>
                <w:szCs w:val="20"/>
              </w:rPr>
            </w:pPr>
            <w:r w:rsidRPr="006F6C47">
              <w:rPr>
                <w:sz w:val="20"/>
                <w:szCs w:val="20"/>
              </w:rPr>
              <w:t>30-400 keV</w:t>
            </w:r>
          </w:p>
        </w:tc>
        <w:tc>
          <w:tcPr>
            <w:tcW w:w="900" w:type="dxa"/>
            <w:tcBorders>
              <w:top w:val="single" w:sz="4" w:space="0" w:color="auto"/>
              <w:left w:val="single" w:sz="4" w:space="0" w:color="auto"/>
              <w:bottom w:val="single" w:sz="4" w:space="0" w:color="auto"/>
              <w:right w:val="single" w:sz="4" w:space="0" w:color="auto"/>
            </w:tcBorders>
            <w:hideMark/>
          </w:tcPr>
          <w:p w14:paraId="39545B89" w14:textId="77777777" w:rsidR="008E271A" w:rsidRPr="006F6C47" w:rsidRDefault="008E271A" w:rsidP="00A61879">
            <w:pPr>
              <w:jc w:val="center"/>
              <w:rPr>
                <w:sz w:val="20"/>
                <w:szCs w:val="20"/>
              </w:rPr>
            </w:pPr>
            <w:r w:rsidRPr="006F6C47">
              <w:rPr>
                <w:sz w:val="20"/>
                <w:szCs w:val="20"/>
              </w:rPr>
              <w:t>1 min</w:t>
            </w:r>
          </w:p>
        </w:tc>
      </w:tr>
      <w:tr w:rsidR="008E271A" w14:paraId="482E464A" w14:textId="77777777" w:rsidTr="006F6C47">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184BD6E9" w14:textId="77777777" w:rsidR="008E271A" w:rsidRPr="006F6C47"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30805ED2" w14:textId="77777777" w:rsidR="008E271A" w:rsidRPr="006F6C47" w:rsidRDefault="008E271A" w:rsidP="00A61879">
            <w:pPr>
              <w:rPr>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47C25E47" w14:textId="77777777" w:rsidR="008E271A" w:rsidRPr="006F6C47" w:rsidRDefault="008E271A" w:rsidP="00A61879">
            <w:pPr>
              <w:jc w:val="center"/>
              <w:rPr>
                <w:sz w:val="20"/>
                <w:szCs w:val="20"/>
              </w:rPr>
            </w:pPr>
            <w:r w:rsidRPr="006F6C47">
              <w:rPr>
                <w:sz w:val="20"/>
                <w:szCs w:val="20"/>
              </w:rPr>
              <w:t>Diff. proton flux</w:t>
            </w:r>
          </w:p>
        </w:tc>
        <w:tc>
          <w:tcPr>
            <w:tcW w:w="1360" w:type="dxa"/>
            <w:tcBorders>
              <w:top w:val="single" w:sz="4" w:space="0" w:color="auto"/>
              <w:left w:val="single" w:sz="4" w:space="0" w:color="auto"/>
              <w:bottom w:val="single" w:sz="4" w:space="0" w:color="auto"/>
              <w:right w:val="single" w:sz="4" w:space="0" w:color="auto"/>
            </w:tcBorders>
            <w:hideMark/>
          </w:tcPr>
          <w:p w14:paraId="06A7A848" w14:textId="77777777" w:rsidR="008E271A" w:rsidRPr="006F6C47" w:rsidRDefault="008E271A" w:rsidP="00A61879">
            <w:pPr>
              <w:jc w:val="center"/>
              <w:rPr>
                <w:sz w:val="20"/>
                <w:szCs w:val="20"/>
              </w:rPr>
            </w:pPr>
            <w:r w:rsidRPr="006F6C47">
              <w:rPr>
                <w:sz w:val="20"/>
                <w:szCs w:val="20"/>
              </w:rPr>
              <w:t>60-7000 keV</w:t>
            </w:r>
          </w:p>
        </w:tc>
        <w:tc>
          <w:tcPr>
            <w:tcW w:w="900" w:type="dxa"/>
            <w:tcBorders>
              <w:top w:val="single" w:sz="4" w:space="0" w:color="auto"/>
              <w:left w:val="single" w:sz="4" w:space="0" w:color="auto"/>
              <w:bottom w:val="single" w:sz="4" w:space="0" w:color="auto"/>
              <w:right w:val="single" w:sz="4" w:space="0" w:color="auto"/>
            </w:tcBorders>
            <w:hideMark/>
          </w:tcPr>
          <w:p w14:paraId="68EF8781" w14:textId="77777777" w:rsidR="008E271A" w:rsidRPr="006F6C47" w:rsidRDefault="008E271A" w:rsidP="00A61879">
            <w:pPr>
              <w:jc w:val="center"/>
              <w:rPr>
                <w:sz w:val="20"/>
                <w:szCs w:val="20"/>
              </w:rPr>
            </w:pPr>
            <w:r w:rsidRPr="006F6C47">
              <w:rPr>
                <w:sz w:val="20"/>
                <w:szCs w:val="20"/>
              </w:rPr>
              <w:t>1 min</w:t>
            </w:r>
          </w:p>
        </w:tc>
      </w:tr>
      <w:tr w:rsidR="008E271A" w14:paraId="775B04EB" w14:textId="77777777" w:rsidTr="006F6C47">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324B6A56" w14:textId="77777777" w:rsidR="008E271A" w:rsidRPr="006F6C47"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23B3CD6" w14:textId="77777777" w:rsidR="008E271A" w:rsidRPr="006F6C47" w:rsidRDefault="008E271A" w:rsidP="00A61879">
            <w:pPr>
              <w:rPr>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05999E2F" w14:textId="77777777" w:rsidR="008E271A" w:rsidRPr="006F6C47" w:rsidRDefault="008E271A" w:rsidP="00A61879">
            <w:pPr>
              <w:jc w:val="center"/>
              <w:rPr>
                <w:sz w:val="20"/>
                <w:szCs w:val="20"/>
              </w:rPr>
            </w:pPr>
            <w:proofErr w:type="spellStart"/>
            <w:r w:rsidRPr="006F6C47">
              <w:rPr>
                <w:sz w:val="20"/>
                <w:szCs w:val="20"/>
              </w:rPr>
              <w:t>Anistropies</w:t>
            </w:r>
            <w:proofErr w:type="spellEnd"/>
            <w:r w:rsidRPr="006F6C47">
              <w:rPr>
                <w:sz w:val="20"/>
                <w:szCs w:val="20"/>
              </w:rPr>
              <w:t xml:space="preserve"> of </w:t>
            </w:r>
            <w:proofErr w:type="spellStart"/>
            <w:proofErr w:type="gramStart"/>
            <w:r w:rsidRPr="006F6C47">
              <w:rPr>
                <w:sz w:val="20"/>
                <w:szCs w:val="20"/>
              </w:rPr>
              <w:t>e,p</w:t>
            </w:r>
            <w:proofErr w:type="spellEnd"/>
            <w:proofErr w:type="gramEnd"/>
          </w:p>
        </w:tc>
        <w:tc>
          <w:tcPr>
            <w:tcW w:w="1360" w:type="dxa"/>
            <w:tcBorders>
              <w:top w:val="single" w:sz="4" w:space="0" w:color="auto"/>
              <w:left w:val="single" w:sz="4" w:space="0" w:color="auto"/>
              <w:bottom w:val="single" w:sz="4" w:space="0" w:color="auto"/>
              <w:right w:val="single" w:sz="4" w:space="0" w:color="auto"/>
            </w:tcBorders>
            <w:hideMark/>
          </w:tcPr>
          <w:p w14:paraId="71562CA4" w14:textId="77777777" w:rsidR="008E271A" w:rsidRPr="006F6C47" w:rsidRDefault="008E271A" w:rsidP="00A61879">
            <w:pPr>
              <w:jc w:val="center"/>
              <w:rPr>
                <w:sz w:val="20"/>
                <w:szCs w:val="20"/>
              </w:rPr>
            </w:pPr>
            <w:r w:rsidRPr="006F6C47">
              <w:rPr>
                <w:sz w:val="20"/>
                <w:szCs w:val="20"/>
              </w:rPr>
              <w:t>As above</w:t>
            </w:r>
          </w:p>
        </w:tc>
        <w:tc>
          <w:tcPr>
            <w:tcW w:w="900" w:type="dxa"/>
            <w:tcBorders>
              <w:top w:val="single" w:sz="4" w:space="0" w:color="auto"/>
              <w:left w:val="single" w:sz="4" w:space="0" w:color="auto"/>
              <w:bottom w:val="single" w:sz="4" w:space="0" w:color="auto"/>
              <w:right w:val="single" w:sz="4" w:space="0" w:color="auto"/>
            </w:tcBorders>
            <w:hideMark/>
          </w:tcPr>
          <w:p w14:paraId="11FB78EE" w14:textId="77777777" w:rsidR="008E271A" w:rsidRPr="006F6C47" w:rsidRDefault="008E271A" w:rsidP="00A61879">
            <w:pPr>
              <w:jc w:val="center"/>
              <w:rPr>
                <w:sz w:val="20"/>
                <w:szCs w:val="20"/>
              </w:rPr>
            </w:pPr>
            <w:r w:rsidRPr="006F6C47">
              <w:rPr>
                <w:sz w:val="20"/>
                <w:szCs w:val="20"/>
              </w:rPr>
              <w:t>1 min</w:t>
            </w:r>
          </w:p>
        </w:tc>
      </w:tr>
      <w:tr w:rsidR="008E271A" w14:paraId="79FC2A83" w14:textId="77777777" w:rsidTr="006F6C47">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79D8AFFE" w14:textId="77777777" w:rsidR="008E271A" w:rsidRPr="006F6C47" w:rsidRDefault="008E271A" w:rsidP="00A61879">
            <w:pPr>
              <w:rPr>
                <w:sz w:val="20"/>
                <w:szCs w:val="20"/>
              </w:rPr>
            </w:pPr>
          </w:p>
        </w:tc>
        <w:tc>
          <w:tcPr>
            <w:tcW w:w="1260" w:type="dxa"/>
            <w:vMerge w:val="restart"/>
            <w:tcBorders>
              <w:top w:val="single" w:sz="4" w:space="0" w:color="auto"/>
              <w:left w:val="single" w:sz="4" w:space="0" w:color="auto"/>
              <w:bottom w:val="single" w:sz="4" w:space="0" w:color="auto"/>
              <w:right w:val="single" w:sz="4" w:space="0" w:color="auto"/>
            </w:tcBorders>
            <w:hideMark/>
          </w:tcPr>
          <w:p w14:paraId="08E49099" w14:textId="77777777" w:rsidR="008E271A" w:rsidRPr="006F6C47" w:rsidRDefault="008E271A" w:rsidP="00A61879">
            <w:pPr>
              <w:jc w:val="center"/>
              <w:rPr>
                <w:sz w:val="20"/>
                <w:szCs w:val="20"/>
              </w:rPr>
            </w:pPr>
            <w:r w:rsidRPr="006F6C47">
              <w:rPr>
                <w:sz w:val="20"/>
                <w:szCs w:val="20"/>
              </w:rPr>
              <w:t>LET</w:t>
            </w:r>
          </w:p>
        </w:tc>
        <w:tc>
          <w:tcPr>
            <w:tcW w:w="1800" w:type="dxa"/>
            <w:tcBorders>
              <w:top w:val="single" w:sz="4" w:space="0" w:color="auto"/>
              <w:left w:val="single" w:sz="4" w:space="0" w:color="auto"/>
              <w:bottom w:val="single" w:sz="4" w:space="0" w:color="auto"/>
              <w:right w:val="single" w:sz="4" w:space="0" w:color="auto"/>
            </w:tcBorders>
            <w:hideMark/>
          </w:tcPr>
          <w:p w14:paraId="438BF1A8" w14:textId="77777777" w:rsidR="008E271A" w:rsidRPr="006F6C47" w:rsidRDefault="008E271A" w:rsidP="00A61879">
            <w:pPr>
              <w:jc w:val="center"/>
              <w:rPr>
                <w:sz w:val="20"/>
                <w:szCs w:val="20"/>
              </w:rPr>
            </w:pPr>
            <w:r w:rsidRPr="006F6C47">
              <w:rPr>
                <w:sz w:val="20"/>
                <w:szCs w:val="20"/>
              </w:rPr>
              <w:t>Ion mass numbers     2-28 &amp; anisotropy</w:t>
            </w:r>
          </w:p>
        </w:tc>
        <w:tc>
          <w:tcPr>
            <w:tcW w:w="1360" w:type="dxa"/>
            <w:tcBorders>
              <w:top w:val="single" w:sz="4" w:space="0" w:color="auto"/>
              <w:left w:val="single" w:sz="4" w:space="0" w:color="auto"/>
              <w:bottom w:val="single" w:sz="4" w:space="0" w:color="auto"/>
              <w:right w:val="single" w:sz="4" w:space="0" w:color="auto"/>
            </w:tcBorders>
            <w:hideMark/>
          </w:tcPr>
          <w:p w14:paraId="6AC29D16" w14:textId="77777777" w:rsidR="008E271A" w:rsidRPr="006F6C47" w:rsidRDefault="008E271A" w:rsidP="00A61879">
            <w:pPr>
              <w:jc w:val="center"/>
              <w:rPr>
                <w:sz w:val="20"/>
                <w:szCs w:val="20"/>
              </w:rPr>
            </w:pPr>
            <w:r w:rsidRPr="006F6C47">
              <w:rPr>
                <w:sz w:val="20"/>
                <w:szCs w:val="20"/>
              </w:rPr>
              <w:t>2-</w:t>
            </w:r>
            <w:proofErr w:type="gramStart"/>
            <w:r w:rsidRPr="006F6C47">
              <w:rPr>
                <w:sz w:val="20"/>
                <w:szCs w:val="20"/>
              </w:rPr>
              <w:t>40  MeV</w:t>
            </w:r>
            <w:proofErr w:type="gramEnd"/>
            <w:r w:rsidRPr="006F6C47">
              <w:rPr>
                <w:sz w:val="20"/>
                <w:szCs w:val="20"/>
              </w:rPr>
              <w:t>/</w:t>
            </w:r>
            <w:proofErr w:type="spellStart"/>
            <w:r w:rsidRPr="006F6C47">
              <w:rPr>
                <w:sz w:val="20"/>
                <w:szCs w:val="20"/>
              </w:rPr>
              <w:t>nuc</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471133C7" w14:textId="77777777" w:rsidR="008E271A" w:rsidRPr="006F6C47" w:rsidRDefault="008E271A" w:rsidP="00A61879">
            <w:pPr>
              <w:jc w:val="center"/>
              <w:rPr>
                <w:sz w:val="20"/>
                <w:szCs w:val="20"/>
              </w:rPr>
            </w:pPr>
            <w:r w:rsidRPr="006F6C47">
              <w:rPr>
                <w:sz w:val="20"/>
                <w:szCs w:val="20"/>
              </w:rPr>
              <w:t>1 min.</w:t>
            </w:r>
          </w:p>
        </w:tc>
      </w:tr>
      <w:tr w:rsidR="008E271A" w14:paraId="63F8432C" w14:textId="77777777" w:rsidTr="006F6C47">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59F7DFE5" w14:textId="77777777" w:rsidR="008E271A" w:rsidRPr="006F6C47"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5553B39" w14:textId="77777777" w:rsidR="008E271A" w:rsidRPr="006F6C47" w:rsidRDefault="008E271A" w:rsidP="00A61879">
            <w:pPr>
              <w:rPr>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01CDA3D2" w14:textId="77777777" w:rsidR="008E271A" w:rsidRPr="006F6C47" w:rsidRDefault="008E271A" w:rsidP="00A61879">
            <w:pPr>
              <w:jc w:val="center"/>
              <w:rPr>
                <w:sz w:val="20"/>
                <w:szCs w:val="20"/>
              </w:rPr>
            </w:pPr>
            <w:r w:rsidRPr="006F6C47">
              <w:rPr>
                <w:sz w:val="20"/>
                <w:szCs w:val="20"/>
                <w:vertAlign w:val="superscript"/>
              </w:rPr>
              <w:t>3</w:t>
            </w:r>
            <w:r w:rsidRPr="006F6C47">
              <w:rPr>
                <w:sz w:val="20"/>
                <w:szCs w:val="20"/>
              </w:rPr>
              <w:t xml:space="preserve">He ions flux &amp; </w:t>
            </w:r>
            <w:proofErr w:type="spellStart"/>
            <w:r w:rsidRPr="006F6C47">
              <w:rPr>
                <w:sz w:val="20"/>
                <w:szCs w:val="20"/>
              </w:rPr>
              <w:t>anistropy</w:t>
            </w:r>
            <w:proofErr w:type="spellEnd"/>
          </w:p>
        </w:tc>
        <w:tc>
          <w:tcPr>
            <w:tcW w:w="1360" w:type="dxa"/>
            <w:tcBorders>
              <w:top w:val="single" w:sz="4" w:space="0" w:color="auto"/>
              <w:left w:val="single" w:sz="4" w:space="0" w:color="auto"/>
              <w:bottom w:val="single" w:sz="4" w:space="0" w:color="auto"/>
              <w:right w:val="single" w:sz="4" w:space="0" w:color="auto"/>
            </w:tcBorders>
            <w:hideMark/>
          </w:tcPr>
          <w:p w14:paraId="491265E9" w14:textId="77777777" w:rsidR="008E271A" w:rsidRPr="006F6C47" w:rsidRDefault="008E271A" w:rsidP="00A61879">
            <w:pPr>
              <w:jc w:val="center"/>
              <w:rPr>
                <w:sz w:val="20"/>
                <w:szCs w:val="20"/>
              </w:rPr>
            </w:pPr>
            <w:r w:rsidRPr="006F6C47">
              <w:rPr>
                <w:sz w:val="20"/>
                <w:szCs w:val="20"/>
              </w:rPr>
              <w:t>2-15 MeV/</w:t>
            </w:r>
            <w:proofErr w:type="spellStart"/>
            <w:r w:rsidRPr="006F6C47">
              <w:rPr>
                <w:sz w:val="20"/>
                <w:szCs w:val="20"/>
              </w:rPr>
              <w:t>nuc</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1DC8572" w14:textId="77777777" w:rsidR="008E271A" w:rsidRPr="006F6C47" w:rsidRDefault="008E271A" w:rsidP="00A61879">
            <w:pPr>
              <w:jc w:val="center"/>
              <w:rPr>
                <w:sz w:val="20"/>
                <w:szCs w:val="20"/>
              </w:rPr>
            </w:pPr>
            <w:r w:rsidRPr="006F6C47">
              <w:rPr>
                <w:sz w:val="20"/>
                <w:szCs w:val="20"/>
              </w:rPr>
              <w:t>1 min.</w:t>
            </w:r>
          </w:p>
        </w:tc>
      </w:tr>
      <w:tr w:rsidR="008E271A" w14:paraId="1134649F" w14:textId="77777777" w:rsidTr="006F6C47">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4635EA3E" w14:textId="77777777" w:rsidR="008E271A" w:rsidRPr="006F6C47"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D681EA6" w14:textId="77777777" w:rsidR="008E271A" w:rsidRPr="006F6C47" w:rsidRDefault="008E271A" w:rsidP="00A61879">
            <w:pPr>
              <w:rPr>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3E6C7CC7" w14:textId="77777777" w:rsidR="008E271A" w:rsidRPr="006F6C47" w:rsidRDefault="008E271A" w:rsidP="00A61879">
            <w:pPr>
              <w:jc w:val="center"/>
              <w:rPr>
                <w:sz w:val="20"/>
                <w:szCs w:val="20"/>
              </w:rPr>
            </w:pPr>
            <w:r w:rsidRPr="006F6C47">
              <w:rPr>
                <w:sz w:val="20"/>
                <w:szCs w:val="20"/>
              </w:rPr>
              <w:t xml:space="preserve">H ions flux &amp; </w:t>
            </w:r>
            <w:proofErr w:type="spellStart"/>
            <w:r w:rsidRPr="006F6C47">
              <w:rPr>
                <w:sz w:val="20"/>
                <w:szCs w:val="20"/>
              </w:rPr>
              <w:t>anistropy</w:t>
            </w:r>
            <w:proofErr w:type="spellEnd"/>
          </w:p>
        </w:tc>
        <w:tc>
          <w:tcPr>
            <w:tcW w:w="1360" w:type="dxa"/>
            <w:tcBorders>
              <w:top w:val="single" w:sz="4" w:space="0" w:color="auto"/>
              <w:left w:val="single" w:sz="4" w:space="0" w:color="auto"/>
              <w:bottom w:val="single" w:sz="4" w:space="0" w:color="auto"/>
              <w:right w:val="single" w:sz="4" w:space="0" w:color="auto"/>
            </w:tcBorders>
            <w:hideMark/>
          </w:tcPr>
          <w:p w14:paraId="62FBBA27" w14:textId="77777777" w:rsidR="008E271A" w:rsidRPr="006F6C47" w:rsidRDefault="008E271A" w:rsidP="00A61879">
            <w:pPr>
              <w:jc w:val="center"/>
              <w:rPr>
                <w:sz w:val="20"/>
                <w:szCs w:val="20"/>
              </w:rPr>
            </w:pPr>
            <w:r w:rsidRPr="006F6C47">
              <w:rPr>
                <w:sz w:val="20"/>
                <w:szCs w:val="20"/>
              </w:rPr>
              <w:t>2-</w:t>
            </w:r>
            <w:proofErr w:type="gramStart"/>
            <w:r w:rsidRPr="006F6C47">
              <w:rPr>
                <w:sz w:val="20"/>
                <w:szCs w:val="20"/>
              </w:rPr>
              <w:t>13  MeV</w:t>
            </w:r>
            <w:proofErr w:type="gramEnd"/>
          </w:p>
        </w:tc>
        <w:tc>
          <w:tcPr>
            <w:tcW w:w="900" w:type="dxa"/>
            <w:tcBorders>
              <w:top w:val="single" w:sz="4" w:space="0" w:color="auto"/>
              <w:left w:val="single" w:sz="4" w:space="0" w:color="auto"/>
              <w:bottom w:val="single" w:sz="4" w:space="0" w:color="auto"/>
              <w:right w:val="single" w:sz="4" w:space="0" w:color="auto"/>
            </w:tcBorders>
            <w:hideMark/>
          </w:tcPr>
          <w:p w14:paraId="6E215E87" w14:textId="77777777" w:rsidR="008E271A" w:rsidRPr="006F6C47" w:rsidRDefault="008E271A" w:rsidP="00A61879">
            <w:pPr>
              <w:jc w:val="center"/>
              <w:rPr>
                <w:sz w:val="20"/>
                <w:szCs w:val="20"/>
              </w:rPr>
            </w:pPr>
            <w:r w:rsidRPr="006F6C47">
              <w:rPr>
                <w:sz w:val="20"/>
                <w:szCs w:val="20"/>
              </w:rPr>
              <w:t>1 min.</w:t>
            </w:r>
          </w:p>
        </w:tc>
      </w:tr>
      <w:tr w:rsidR="008E271A" w14:paraId="45547E59" w14:textId="77777777" w:rsidTr="006F6C47">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2204D9BE" w14:textId="77777777" w:rsidR="008E271A" w:rsidRPr="006F6C47" w:rsidRDefault="008E271A" w:rsidP="00A61879">
            <w:pPr>
              <w:rPr>
                <w:sz w:val="20"/>
                <w:szCs w:val="20"/>
              </w:rPr>
            </w:pPr>
          </w:p>
        </w:tc>
        <w:tc>
          <w:tcPr>
            <w:tcW w:w="1260" w:type="dxa"/>
            <w:vMerge w:val="restart"/>
            <w:tcBorders>
              <w:top w:val="single" w:sz="4" w:space="0" w:color="auto"/>
              <w:left w:val="single" w:sz="4" w:space="0" w:color="auto"/>
              <w:bottom w:val="single" w:sz="4" w:space="0" w:color="auto"/>
              <w:right w:val="single" w:sz="4" w:space="0" w:color="auto"/>
            </w:tcBorders>
            <w:hideMark/>
          </w:tcPr>
          <w:p w14:paraId="2F22076B" w14:textId="77777777" w:rsidR="008E271A" w:rsidRPr="006F6C47" w:rsidRDefault="008E271A" w:rsidP="00A61879">
            <w:pPr>
              <w:jc w:val="center"/>
              <w:rPr>
                <w:sz w:val="20"/>
                <w:szCs w:val="20"/>
              </w:rPr>
            </w:pPr>
            <w:r w:rsidRPr="006F6C47">
              <w:rPr>
                <w:sz w:val="20"/>
                <w:szCs w:val="20"/>
              </w:rPr>
              <w:t>HET</w:t>
            </w:r>
          </w:p>
        </w:tc>
        <w:tc>
          <w:tcPr>
            <w:tcW w:w="1800" w:type="dxa"/>
            <w:tcBorders>
              <w:top w:val="single" w:sz="4" w:space="0" w:color="auto"/>
              <w:left w:val="single" w:sz="4" w:space="0" w:color="auto"/>
              <w:bottom w:val="single" w:sz="4" w:space="0" w:color="auto"/>
              <w:right w:val="single" w:sz="4" w:space="0" w:color="auto"/>
            </w:tcBorders>
            <w:hideMark/>
          </w:tcPr>
          <w:p w14:paraId="478372F4" w14:textId="77777777" w:rsidR="008E271A" w:rsidRPr="006F6C47" w:rsidRDefault="008E271A" w:rsidP="00A61879">
            <w:pPr>
              <w:jc w:val="center"/>
              <w:rPr>
                <w:sz w:val="20"/>
                <w:szCs w:val="20"/>
              </w:rPr>
            </w:pPr>
            <w:r w:rsidRPr="006F6C47">
              <w:rPr>
                <w:sz w:val="20"/>
                <w:szCs w:val="20"/>
              </w:rPr>
              <w:t xml:space="preserve">Electrons flux </w:t>
            </w:r>
          </w:p>
        </w:tc>
        <w:tc>
          <w:tcPr>
            <w:tcW w:w="1360" w:type="dxa"/>
            <w:tcBorders>
              <w:top w:val="single" w:sz="4" w:space="0" w:color="auto"/>
              <w:left w:val="single" w:sz="4" w:space="0" w:color="auto"/>
              <w:bottom w:val="single" w:sz="4" w:space="0" w:color="auto"/>
              <w:right w:val="single" w:sz="4" w:space="0" w:color="auto"/>
            </w:tcBorders>
            <w:hideMark/>
          </w:tcPr>
          <w:p w14:paraId="18DDE7BD" w14:textId="77777777" w:rsidR="008E271A" w:rsidRPr="006F6C47" w:rsidRDefault="008E271A" w:rsidP="00A61879">
            <w:pPr>
              <w:jc w:val="center"/>
              <w:rPr>
                <w:sz w:val="20"/>
                <w:szCs w:val="20"/>
              </w:rPr>
            </w:pPr>
            <w:r w:rsidRPr="006F6C47">
              <w:rPr>
                <w:sz w:val="20"/>
                <w:szCs w:val="20"/>
              </w:rPr>
              <w:t>1-6 MeV</w:t>
            </w:r>
          </w:p>
        </w:tc>
        <w:tc>
          <w:tcPr>
            <w:tcW w:w="900" w:type="dxa"/>
            <w:tcBorders>
              <w:top w:val="single" w:sz="4" w:space="0" w:color="auto"/>
              <w:left w:val="single" w:sz="4" w:space="0" w:color="auto"/>
              <w:bottom w:val="single" w:sz="4" w:space="0" w:color="auto"/>
              <w:right w:val="single" w:sz="4" w:space="0" w:color="auto"/>
            </w:tcBorders>
            <w:hideMark/>
          </w:tcPr>
          <w:p w14:paraId="1410031F" w14:textId="77777777" w:rsidR="008E271A" w:rsidRPr="006F6C47" w:rsidRDefault="008E271A" w:rsidP="00A61879">
            <w:pPr>
              <w:jc w:val="center"/>
              <w:rPr>
                <w:sz w:val="20"/>
                <w:szCs w:val="20"/>
              </w:rPr>
            </w:pPr>
            <w:r w:rsidRPr="006F6C47">
              <w:rPr>
                <w:sz w:val="20"/>
                <w:szCs w:val="20"/>
              </w:rPr>
              <w:t>1 min.</w:t>
            </w:r>
          </w:p>
        </w:tc>
      </w:tr>
      <w:tr w:rsidR="008E271A" w14:paraId="75DADFD2" w14:textId="77777777" w:rsidTr="006F6C47">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557FFE1D" w14:textId="77777777" w:rsidR="008E271A" w:rsidRPr="006F6C47"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2A4479F3" w14:textId="77777777" w:rsidR="008E271A" w:rsidRPr="006F6C47" w:rsidRDefault="008E271A" w:rsidP="00A61879">
            <w:pPr>
              <w:rPr>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200729D5" w14:textId="77777777" w:rsidR="008E271A" w:rsidRPr="006F6C47" w:rsidRDefault="008E271A" w:rsidP="00A61879">
            <w:pPr>
              <w:jc w:val="center"/>
              <w:rPr>
                <w:sz w:val="20"/>
                <w:szCs w:val="20"/>
              </w:rPr>
            </w:pPr>
            <w:r w:rsidRPr="006F6C47">
              <w:rPr>
                <w:sz w:val="20"/>
                <w:szCs w:val="20"/>
              </w:rPr>
              <w:t>H</w:t>
            </w:r>
          </w:p>
        </w:tc>
        <w:tc>
          <w:tcPr>
            <w:tcW w:w="1360" w:type="dxa"/>
            <w:tcBorders>
              <w:top w:val="single" w:sz="4" w:space="0" w:color="auto"/>
              <w:left w:val="single" w:sz="4" w:space="0" w:color="auto"/>
              <w:bottom w:val="single" w:sz="4" w:space="0" w:color="auto"/>
              <w:right w:val="single" w:sz="4" w:space="0" w:color="auto"/>
            </w:tcBorders>
            <w:hideMark/>
          </w:tcPr>
          <w:p w14:paraId="4DDC9FF4" w14:textId="77777777" w:rsidR="008E271A" w:rsidRPr="006F6C47" w:rsidRDefault="008E271A" w:rsidP="00A61879">
            <w:pPr>
              <w:jc w:val="center"/>
              <w:rPr>
                <w:sz w:val="20"/>
                <w:szCs w:val="20"/>
              </w:rPr>
            </w:pPr>
            <w:r w:rsidRPr="006F6C47">
              <w:rPr>
                <w:sz w:val="20"/>
                <w:szCs w:val="20"/>
              </w:rPr>
              <w:t>13-100 MeV</w:t>
            </w:r>
          </w:p>
        </w:tc>
        <w:tc>
          <w:tcPr>
            <w:tcW w:w="900" w:type="dxa"/>
            <w:tcBorders>
              <w:top w:val="single" w:sz="4" w:space="0" w:color="auto"/>
              <w:left w:val="single" w:sz="4" w:space="0" w:color="auto"/>
              <w:bottom w:val="single" w:sz="4" w:space="0" w:color="auto"/>
              <w:right w:val="single" w:sz="4" w:space="0" w:color="auto"/>
            </w:tcBorders>
            <w:hideMark/>
          </w:tcPr>
          <w:p w14:paraId="23F129BC" w14:textId="77777777" w:rsidR="008E271A" w:rsidRPr="006F6C47" w:rsidRDefault="008E271A" w:rsidP="00A61879">
            <w:pPr>
              <w:jc w:val="center"/>
              <w:rPr>
                <w:sz w:val="20"/>
                <w:szCs w:val="20"/>
              </w:rPr>
            </w:pPr>
            <w:r w:rsidRPr="006F6C47">
              <w:rPr>
                <w:sz w:val="20"/>
                <w:szCs w:val="20"/>
              </w:rPr>
              <w:t>1 min.</w:t>
            </w:r>
          </w:p>
        </w:tc>
      </w:tr>
      <w:tr w:rsidR="008E271A" w14:paraId="07D2EEB7" w14:textId="77777777" w:rsidTr="006F6C47">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68C962EA" w14:textId="77777777" w:rsidR="008E271A" w:rsidRPr="006F6C47"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10E48CF1" w14:textId="77777777" w:rsidR="008E271A" w:rsidRPr="006F6C47" w:rsidRDefault="008E271A" w:rsidP="00A61879">
            <w:pPr>
              <w:rPr>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2AFFBC8A" w14:textId="77777777" w:rsidR="008E271A" w:rsidRPr="006F6C47" w:rsidRDefault="008E271A" w:rsidP="00A61879">
            <w:pPr>
              <w:jc w:val="center"/>
              <w:rPr>
                <w:sz w:val="20"/>
                <w:szCs w:val="20"/>
              </w:rPr>
            </w:pPr>
            <w:r w:rsidRPr="006F6C47">
              <w:rPr>
                <w:sz w:val="20"/>
                <w:szCs w:val="20"/>
              </w:rPr>
              <w:t>He</w:t>
            </w:r>
          </w:p>
        </w:tc>
        <w:tc>
          <w:tcPr>
            <w:tcW w:w="1360" w:type="dxa"/>
            <w:tcBorders>
              <w:top w:val="single" w:sz="4" w:space="0" w:color="auto"/>
              <w:left w:val="single" w:sz="4" w:space="0" w:color="auto"/>
              <w:bottom w:val="single" w:sz="4" w:space="0" w:color="auto"/>
              <w:right w:val="single" w:sz="4" w:space="0" w:color="auto"/>
            </w:tcBorders>
            <w:hideMark/>
          </w:tcPr>
          <w:p w14:paraId="2FF0BC72" w14:textId="77777777" w:rsidR="008E271A" w:rsidRPr="006F6C47" w:rsidRDefault="008E271A" w:rsidP="00A61879">
            <w:pPr>
              <w:jc w:val="center"/>
              <w:rPr>
                <w:sz w:val="20"/>
                <w:szCs w:val="20"/>
              </w:rPr>
            </w:pPr>
            <w:r w:rsidRPr="006F6C47">
              <w:rPr>
                <w:sz w:val="20"/>
                <w:szCs w:val="20"/>
              </w:rPr>
              <w:t>13-100 MeV</w:t>
            </w:r>
          </w:p>
        </w:tc>
        <w:tc>
          <w:tcPr>
            <w:tcW w:w="900" w:type="dxa"/>
            <w:tcBorders>
              <w:top w:val="single" w:sz="4" w:space="0" w:color="auto"/>
              <w:left w:val="single" w:sz="4" w:space="0" w:color="auto"/>
              <w:bottom w:val="single" w:sz="4" w:space="0" w:color="auto"/>
              <w:right w:val="single" w:sz="4" w:space="0" w:color="auto"/>
            </w:tcBorders>
            <w:hideMark/>
          </w:tcPr>
          <w:p w14:paraId="417A31BD" w14:textId="77777777" w:rsidR="008E271A" w:rsidRPr="006F6C47" w:rsidRDefault="008E271A" w:rsidP="00A61879">
            <w:pPr>
              <w:jc w:val="center"/>
              <w:rPr>
                <w:sz w:val="20"/>
                <w:szCs w:val="20"/>
              </w:rPr>
            </w:pPr>
            <w:r w:rsidRPr="006F6C47">
              <w:rPr>
                <w:sz w:val="20"/>
                <w:szCs w:val="20"/>
              </w:rPr>
              <w:t>1 min.</w:t>
            </w:r>
          </w:p>
        </w:tc>
      </w:tr>
      <w:tr w:rsidR="008E271A" w14:paraId="3DF94F81" w14:textId="77777777" w:rsidTr="006F6C47">
        <w:trPr>
          <w:cantSplit/>
          <w:jc w:val="center"/>
        </w:trPr>
        <w:tc>
          <w:tcPr>
            <w:tcW w:w="1255" w:type="dxa"/>
            <w:vMerge/>
            <w:tcBorders>
              <w:top w:val="single" w:sz="4" w:space="0" w:color="auto"/>
              <w:left w:val="single" w:sz="4" w:space="0" w:color="auto"/>
              <w:bottom w:val="single" w:sz="4" w:space="0" w:color="auto"/>
              <w:right w:val="single" w:sz="4" w:space="0" w:color="auto"/>
            </w:tcBorders>
            <w:vAlign w:val="center"/>
            <w:hideMark/>
          </w:tcPr>
          <w:p w14:paraId="421C87CC" w14:textId="77777777" w:rsidR="008E271A" w:rsidRPr="006F6C47" w:rsidRDefault="008E271A" w:rsidP="00A61879">
            <w:pPr>
              <w:rPr>
                <w:sz w:val="20"/>
                <w:szCs w:val="20"/>
              </w:rPr>
            </w:pPr>
          </w:p>
        </w:tc>
        <w:tc>
          <w:tcPr>
            <w:tcW w:w="1260" w:type="dxa"/>
            <w:vMerge/>
            <w:tcBorders>
              <w:top w:val="single" w:sz="4" w:space="0" w:color="auto"/>
              <w:left w:val="single" w:sz="4" w:space="0" w:color="auto"/>
              <w:bottom w:val="single" w:sz="4" w:space="0" w:color="auto"/>
              <w:right w:val="single" w:sz="4" w:space="0" w:color="auto"/>
            </w:tcBorders>
            <w:vAlign w:val="center"/>
            <w:hideMark/>
          </w:tcPr>
          <w:p w14:paraId="5B92621E" w14:textId="77777777" w:rsidR="008E271A" w:rsidRPr="006F6C47" w:rsidRDefault="008E271A" w:rsidP="00A61879">
            <w:pPr>
              <w:rPr>
                <w:sz w:val="20"/>
                <w:szCs w:val="20"/>
              </w:rPr>
            </w:pPr>
          </w:p>
        </w:tc>
        <w:tc>
          <w:tcPr>
            <w:tcW w:w="1800" w:type="dxa"/>
            <w:tcBorders>
              <w:top w:val="single" w:sz="4" w:space="0" w:color="auto"/>
              <w:left w:val="single" w:sz="4" w:space="0" w:color="auto"/>
              <w:bottom w:val="single" w:sz="4" w:space="0" w:color="auto"/>
              <w:right w:val="single" w:sz="4" w:space="0" w:color="auto"/>
            </w:tcBorders>
            <w:hideMark/>
          </w:tcPr>
          <w:p w14:paraId="19CAFDE8" w14:textId="77777777" w:rsidR="008E271A" w:rsidRPr="006F6C47" w:rsidRDefault="008E271A" w:rsidP="00A61879">
            <w:pPr>
              <w:jc w:val="center"/>
              <w:rPr>
                <w:sz w:val="20"/>
                <w:szCs w:val="20"/>
              </w:rPr>
            </w:pPr>
            <w:r w:rsidRPr="006F6C47">
              <w:rPr>
                <w:sz w:val="20"/>
                <w:szCs w:val="20"/>
                <w:vertAlign w:val="superscript"/>
              </w:rPr>
              <w:t>3</w:t>
            </w:r>
            <w:r w:rsidRPr="006F6C47">
              <w:rPr>
                <w:sz w:val="20"/>
                <w:szCs w:val="20"/>
              </w:rPr>
              <w:t>He</w:t>
            </w:r>
          </w:p>
        </w:tc>
        <w:tc>
          <w:tcPr>
            <w:tcW w:w="1360" w:type="dxa"/>
            <w:tcBorders>
              <w:top w:val="single" w:sz="4" w:space="0" w:color="auto"/>
              <w:left w:val="single" w:sz="4" w:space="0" w:color="auto"/>
              <w:bottom w:val="single" w:sz="4" w:space="0" w:color="auto"/>
              <w:right w:val="single" w:sz="4" w:space="0" w:color="auto"/>
            </w:tcBorders>
            <w:hideMark/>
          </w:tcPr>
          <w:p w14:paraId="1B7B5B11" w14:textId="77777777" w:rsidR="008E271A" w:rsidRPr="006F6C47" w:rsidRDefault="008E271A" w:rsidP="00A61879">
            <w:pPr>
              <w:jc w:val="center"/>
              <w:rPr>
                <w:sz w:val="20"/>
                <w:szCs w:val="20"/>
              </w:rPr>
            </w:pPr>
            <w:r w:rsidRPr="006F6C47">
              <w:rPr>
                <w:sz w:val="20"/>
                <w:szCs w:val="20"/>
              </w:rPr>
              <w:t>15-60 MeV/</w:t>
            </w:r>
            <w:proofErr w:type="spellStart"/>
            <w:r w:rsidRPr="006F6C47">
              <w:rPr>
                <w:sz w:val="20"/>
                <w:szCs w:val="20"/>
              </w:rPr>
              <w:t>nuc</w:t>
            </w:r>
            <w:proofErr w:type="spellEnd"/>
          </w:p>
        </w:tc>
        <w:tc>
          <w:tcPr>
            <w:tcW w:w="900" w:type="dxa"/>
            <w:tcBorders>
              <w:top w:val="single" w:sz="4" w:space="0" w:color="auto"/>
              <w:left w:val="single" w:sz="4" w:space="0" w:color="auto"/>
              <w:bottom w:val="single" w:sz="4" w:space="0" w:color="auto"/>
              <w:right w:val="single" w:sz="4" w:space="0" w:color="auto"/>
            </w:tcBorders>
            <w:hideMark/>
          </w:tcPr>
          <w:p w14:paraId="66614DFA" w14:textId="77777777" w:rsidR="008E271A" w:rsidRPr="006F6C47" w:rsidRDefault="008E271A" w:rsidP="00A61879">
            <w:pPr>
              <w:jc w:val="center"/>
              <w:rPr>
                <w:sz w:val="20"/>
                <w:szCs w:val="20"/>
              </w:rPr>
            </w:pPr>
            <w:r w:rsidRPr="006F6C47">
              <w:rPr>
                <w:sz w:val="20"/>
                <w:szCs w:val="20"/>
              </w:rPr>
              <w:t>1 min</w:t>
            </w:r>
          </w:p>
        </w:tc>
      </w:tr>
    </w:tbl>
    <w:p w14:paraId="42E3B634" w14:textId="74FAE294" w:rsidR="008E271A" w:rsidRDefault="008E271A" w:rsidP="008E271A">
      <w:pPr>
        <w:pStyle w:val="BodyText"/>
      </w:pPr>
    </w:p>
    <w:p w14:paraId="014294EB" w14:textId="079D746B" w:rsidR="005956B4" w:rsidRDefault="005E6E8D" w:rsidP="008E271A">
      <w:pPr>
        <w:pStyle w:val="BodyText"/>
      </w:pPr>
      <w:r>
        <w:lastRenderedPageBreak/>
        <w:t>The above table reflects the post-launch, post-commi</w:t>
      </w:r>
      <w:r w:rsidR="008D2739">
        <w:t>s</w:t>
      </w:r>
      <w:r>
        <w:t>sioning state of the IMPACT</w:t>
      </w:r>
      <w:r w:rsidR="008D2739">
        <w:t xml:space="preserve"> measurements after</w:t>
      </w:r>
      <w:r w:rsidR="005956B4">
        <w:t xml:space="preserve">, </w:t>
      </w:r>
      <w:r w:rsidR="000C1EBD">
        <w:t>several operat</w:t>
      </w:r>
      <w:r w:rsidR="008D2739">
        <w:t>ional issues modified the original plan</w:t>
      </w:r>
      <w:r w:rsidR="000C1EBD">
        <w:t xml:space="preserve"> in</w:t>
      </w:r>
      <w:r w:rsidR="008D2739">
        <w:t xml:space="preserve"> the table in</w:t>
      </w:r>
      <w:r w:rsidR="000C1EBD">
        <w:t xml:space="preserve"> section 3.1.3. </w:t>
      </w:r>
      <w:r w:rsidR="005956B4">
        <w:t>STE-U was found to be blinded by sunlight. Subsequently, data return from STE-U was disabled. However, STE-D remains unaffected as it is situated in shadow on the back side of the spacecraft.</w:t>
      </w:r>
      <w:r w:rsidR="000C1EBD">
        <w:t xml:space="preserve"> SWEA thermal electron (&lt;45 eV) measurements were compromised by unforeseen internal charging related to coatings used in the electrostatic system (Fedorov et al., 2011) and the permanent shadowing of the boom instruments by the spacecraft.</w:t>
      </w:r>
      <w:r w:rsidR="008D2739">
        <w:t xml:space="preserve"> While this represented a partial loss of functionality, SWEA has consistently produced its planned, nearly 4pi </w:t>
      </w:r>
      <w:proofErr w:type="spellStart"/>
      <w:r w:rsidR="008D2739">
        <w:t>suprathermal</w:t>
      </w:r>
      <w:proofErr w:type="spellEnd"/>
      <w:r w:rsidR="008D2739">
        <w:t xml:space="preserve"> electron data throughout the mission.</w:t>
      </w:r>
    </w:p>
    <w:p w14:paraId="0731AC4E" w14:textId="5B79EB91" w:rsidR="00AF775F" w:rsidRDefault="00AF775F" w:rsidP="008E271A">
      <w:pPr>
        <w:pStyle w:val="BodyText"/>
      </w:pPr>
      <w:r>
        <w:t>Because of the issues with STE-U and SWEA, the planned Beacon data quantities were modified as listed in the table below.</w:t>
      </w:r>
    </w:p>
    <w:p w14:paraId="3EAEFDFA" w14:textId="510E48D5" w:rsidR="00AF775F" w:rsidRPr="00647352" w:rsidRDefault="00AF775F" w:rsidP="00AF775F">
      <w:pPr>
        <w:autoSpaceDE w:val="0"/>
        <w:autoSpaceDN w:val="0"/>
        <w:adjustRightInd w:val="0"/>
        <w:ind w:right="720"/>
        <w:rPr>
          <w:b/>
          <w:bCs/>
        </w:rPr>
      </w:pPr>
      <w:r w:rsidRPr="00647352">
        <w:rPr>
          <w:b/>
          <w:bCs/>
        </w:rPr>
        <w:t xml:space="preserve">IMPACT Beacon Data </w:t>
      </w:r>
      <w:proofErr w:type="gramStart"/>
      <w:r w:rsidRPr="00647352">
        <w:rPr>
          <w:b/>
          <w:bCs/>
        </w:rPr>
        <w:t>In</w:t>
      </w:r>
      <w:proofErr w:type="gramEnd"/>
      <w:r w:rsidRPr="00647352">
        <w:rPr>
          <w:b/>
          <w:bCs/>
        </w:rPr>
        <w:t xml:space="preserve"> Flight </w:t>
      </w:r>
    </w:p>
    <w:p w14:paraId="5A52232E" w14:textId="77777777" w:rsidR="00AF775F" w:rsidRPr="00922FA2" w:rsidRDefault="00AF775F" w:rsidP="00AF775F">
      <w:pPr>
        <w:pStyle w:val="PlainText"/>
        <w:ind w:right="720"/>
        <w:rPr>
          <w:rFonts w:ascii="Times New Roman" w:hAnsi="Times New Roman" w:cs="Times New Roman"/>
          <w:sz w:val="24"/>
          <w:szCs w:val="24"/>
        </w:rPr>
      </w:pPr>
    </w:p>
    <w:p w14:paraId="1C1C80DE"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Beacon Data</w:t>
      </w:r>
      <w:r>
        <w:rPr>
          <w:rFonts w:ascii="Times New Roman" w:hAnsi="Times New Roman" w:cs="Times New Roman"/>
          <w:sz w:val="24"/>
          <w:szCs w:val="24"/>
        </w:rPr>
        <w:t xml:space="preserve"> from IMPACT include the following:</w:t>
      </w:r>
    </w:p>
    <w:p w14:paraId="0C88805F" w14:textId="77777777" w:rsidR="00AF775F" w:rsidRPr="00922FA2" w:rsidRDefault="00AF775F" w:rsidP="00AF775F">
      <w:pPr>
        <w:pStyle w:val="PlainText"/>
        <w:ind w:right="720"/>
        <w:rPr>
          <w:rFonts w:ascii="Times New Roman" w:hAnsi="Times New Roman" w:cs="Times New Roman"/>
          <w:sz w:val="24"/>
          <w:szCs w:val="24"/>
        </w:rPr>
      </w:pPr>
    </w:p>
    <w:p w14:paraId="6BB16712"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MAG: </w:t>
      </w:r>
    </w:p>
    <w:p w14:paraId="02A7EE9D" w14:textId="57E76C60" w:rsidR="006F7D9F"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B vectors in </w:t>
      </w:r>
      <w:proofErr w:type="spellStart"/>
      <w:r w:rsidRPr="00922FA2">
        <w:rPr>
          <w:rFonts w:ascii="Times New Roman" w:hAnsi="Times New Roman" w:cs="Times New Roman"/>
          <w:sz w:val="24"/>
          <w:szCs w:val="24"/>
        </w:rPr>
        <w:t>nT</w:t>
      </w:r>
      <w:proofErr w:type="spellEnd"/>
      <w:r w:rsidRPr="00922FA2">
        <w:rPr>
          <w:rFonts w:ascii="Times New Roman" w:hAnsi="Times New Roman" w:cs="Times New Roman"/>
          <w:sz w:val="24"/>
          <w:szCs w:val="24"/>
        </w:rPr>
        <w:t>, 6 samples/minute in spacecraft coordinates.  Beac</w:t>
      </w:r>
      <w:r>
        <w:rPr>
          <w:rFonts w:ascii="Times New Roman" w:hAnsi="Times New Roman" w:cs="Times New Roman"/>
          <w:sz w:val="24"/>
          <w:szCs w:val="24"/>
        </w:rPr>
        <w:t xml:space="preserve">on Data Processing software </w:t>
      </w:r>
      <w:r w:rsidRPr="00922FA2">
        <w:rPr>
          <w:rFonts w:ascii="Times New Roman" w:hAnsi="Times New Roman" w:cs="Times New Roman"/>
          <w:sz w:val="24"/>
          <w:szCs w:val="24"/>
        </w:rPr>
        <w:t>transform</w:t>
      </w:r>
      <w:r>
        <w:rPr>
          <w:rFonts w:ascii="Times New Roman" w:hAnsi="Times New Roman" w:cs="Times New Roman"/>
          <w:sz w:val="24"/>
          <w:szCs w:val="24"/>
        </w:rPr>
        <w:t>s</w:t>
      </w:r>
      <w:r w:rsidRPr="00922FA2">
        <w:rPr>
          <w:rFonts w:ascii="Times New Roman" w:hAnsi="Times New Roman" w:cs="Times New Roman"/>
          <w:sz w:val="24"/>
          <w:szCs w:val="24"/>
        </w:rPr>
        <w:t xml:space="preserve"> the data into other</w:t>
      </w:r>
      <w:r>
        <w:rPr>
          <w:rFonts w:ascii="Times New Roman" w:hAnsi="Times New Roman" w:cs="Times New Roman"/>
          <w:sz w:val="24"/>
          <w:szCs w:val="24"/>
        </w:rPr>
        <w:t xml:space="preserve"> coordinate systems as well (e.g.</w:t>
      </w:r>
      <w:r w:rsidRPr="00922FA2">
        <w:rPr>
          <w:rFonts w:ascii="Times New Roman" w:hAnsi="Times New Roman" w:cs="Times New Roman"/>
          <w:sz w:val="24"/>
          <w:szCs w:val="24"/>
        </w:rPr>
        <w:t xml:space="preserve"> STEREO Solar Orbital and HGRTN).</w:t>
      </w:r>
    </w:p>
    <w:p w14:paraId="7A756343" w14:textId="77777777" w:rsidR="006F7D9F" w:rsidRPr="00922FA2" w:rsidRDefault="006F7D9F" w:rsidP="00AF775F">
      <w:pPr>
        <w:pStyle w:val="PlainText"/>
        <w:ind w:right="720"/>
        <w:rPr>
          <w:rFonts w:ascii="Times New Roman" w:hAnsi="Times New Roman" w:cs="Times New Roman"/>
          <w:sz w:val="24"/>
          <w:szCs w:val="24"/>
        </w:rPr>
      </w:pPr>
    </w:p>
    <w:p w14:paraId="3132AB49"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STE:</w:t>
      </w:r>
    </w:p>
    <w:p w14:paraId="58AA5137"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For STE-D:</w:t>
      </w:r>
    </w:p>
    <w:p w14:paraId="18FA98E7"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fluxes at 5 energies at 1 sample/minute.</w:t>
      </w:r>
    </w:p>
    <w:p w14:paraId="60C89B4D" w14:textId="5DB978A8"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Units #/cm</w:t>
      </w:r>
      <w:r w:rsidRPr="007E0677">
        <w:rPr>
          <w:rFonts w:ascii="Times New Roman" w:hAnsi="Times New Roman" w:cs="Times New Roman"/>
          <w:sz w:val="24"/>
          <w:szCs w:val="24"/>
          <w:vertAlign w:val="superscript"/>
        </w:rPr>
        <w:t>2</w:t>
      </w:r>
      <w:r w:rsidRPr="00922FA2">
        <w:rPr>
          <w:rFonts w:ascii="Times New Roman" w:hAnsi="Times New Roman" w:cs="Times New Roman"/>
          <w:sz w:val="24"/>
          <w:szCs w:val="24"/>
        </w:rPr>
        <w:t>/s</w:t>
      </w:r>
    </w:p>
    <w:p w14:paraId="0AFABA75" w14:textId="77777777" w:rsidR="00AF775F" w:rsidRPr="00922FA2" w:rsidRDefault="00AF775F" w:rsidP="00AF775F">
      <w:pPr>
        <w:pStyle w:val="PlainText"/>
        <w:ind w:right="720"/>
        <w:rPr>
          <w:rFonts w:ascii="Times New Roman" w:hAnsi="Times New Roman" w:cs="Times New Roman"/>
          <w:sz w:val="24"/>
          <w:szCs w:val="24"/>
        </w:rPr>
      </w:pPr>
    </w:p>
    <w:p w14:paraId="4FCFDA0B"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SWEA:</w:t>
      </w:r>
    </w:p>
    <w:p w14:paraId="73ECB308" w14:textId="7B5A81CF"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Moments </w:t>
      </w:r>
      <w:r>
        <w:rPr>
          <w:rFonts w:ascii="Times New Roman" w:hAnsi="Times New Roman" w:cs="Times New Roman"/>
          <w:sz w:val="24"/>
          <w:szCs w:val="24"/>
        </w:rPr>
        <w:t xml:space="preserve">for electron energies above 45eV only </w:t>
      </w:r>
      <w:r w:rsidRPr="00922FA2">
        <w:rPr>
          <w:rFonts w:ascii="Times New Roman" w:hAnsi="Times New Roman" w:cs="Times New Roman"/>
          <w:sz w:val="24"/>
          <w:szCs w:val="24"/>
        </w:rPr>
        <w:t>calculated from 2 second integration once per minute. Moments include:</w:t>
      </w:r>
    </w:p>
    <w:p w14:paraId="5A9D2E58" w14:textId="2F56B68D"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Electron density in </w:t>
      </w:r>
      <w:proofErr w:type="spellStart"/>
      <w:r w:rsidRPr="00922FA2">
        <w:rPr>
          <w:rFonts w:ascii="Times New Roman" w:hAnsi="Times New Roman" w:cs="Times New Roman"/>
          <w:sz w:val="24"/>
          <w:szCs w:val="24"/>
        </w:rPr>
        <w:t>cnts</w:t>
      </w:r>
      <w:proofErr w:type="spellEnd"/>
      <w:r w:rsidRPr="00922FA2">
        <w:rPr>
          <w:rFonts w:ascii="Times New Roman" w:hAnsi="Times New Roman" w:cs="Times New Roman"/>
          <w:sz w:val="24"/>
          <w:szCs w:val="24"/>
        </w:rPr>
        <w:t>/cm</w:t>
      </w:r>
      <w:r w:rsidRPr="007E0677">
        <w:rPr>
          <w:rFonts w:ascii="Times New Roman" w:hAnsi="Times New Roman" w:cs="Times New Roman"/>
          <w:sz w:val="24"/>
          <w:szCs w:val="24"/>
          <w:vertAlign w:val="superscript"/>
        </w:rPr>
        <w:t>3</w:t>
      </w:r>
    </w:p>
    <w:p w14:paraId="5B07CA4C"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bulk velocity in km/s (in STEREO Solar Orbital and HGRTN)</w:t>
      </w:r>
    </w:p>
    <w:p w14:paraId="54E8A7C4" w14:textId="2CA5F9D1"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pressure tensor in eV/cm</w:t>
      </w:r>
      <w:r w:rsidRPr="007E0677">
        <w:rPr>
          <w:rFonts w:ascii="Times New Roman" w:hAnsi="Times New Roman" w:cs="Times New Roman"/>
          <w:sz w:val="24"/>
          <w:szCs w:val="24"/>
          <w:vertAlign w:val="superscript"/>
        </w:rPr>
        <w:t>3</w:t>
      </w:r>
    </w:p>
    <w:p w14:paraId="7C78E217" w14:textId="766DA269"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heat flux vector in eV/cm</w:t>
      </w:r>
      <w:r w:rsidRPr="007E0677">
        <w:rPr>
          <w:rFonts w:ascii="Times New Roman" w:hAnsi="Times New Roman" w:cs="Times New Roman"/>
          <w:sz w:val="24"/>
          <w:szCs w:val="24"/>
          <w:vertAlign w:val="superscript"/>
        </w:rPr>
        <w:t>2</w:t>
      </w:r>
      <w:r w:rsidRPr="00922FA2">
        <w:rPr>
          <w:rFonts w:ascii="Times New Roman" w:hAnsi="Times New Roman" w:cs="Times New Roman"/>
          <w:sz w:val="24"/>
          <w:szCs w:val="24"/>
        </w:rPr>
        <w:t>/s (in STEREO Solar Orbital and HGRTN)</w:t>
      </w:r>
    </w:p>
    <w:p w14:paraId="44868F08" w14:textId="77777777" w:rsidR="00AF775F" w:rsidRPr="00922FA2" w:rsidRDefault="00AF775F" w:rsidP="00AF775F">
      <w:pPr>
        <w:pStyle w:val="PlainText"/>
        <w:ind w:right="720"/>
        <w:rPr>
          <w:rFonts w:ascii="Times New Roman" w:hAnsi="Times New Roman" w:cs="Times New Roman"/>
          <w:sz w:val="24"/>
          <w:szCs w:val="24"/>
        </w:rPr>
      </w:pPr>
    </w:p>
    <w:p w14:paraId="7929F75A"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Pitch Angle Distributions (with respect to B field) at 2 (modifiable) energies</w:t>
      </w:r>
    </w:p>
    <w:p w14:paraId="5A03228B" w14:textId="0B24C943"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in 12 look directions once per minute, units </w:t>
      </w:r>
      <w:proofErr w:type="spellStart"/>
      <w:r w:rsidRPr="00922FA2">
        <w:rPr>
          <w:rFonts w:ascii="Times New Roman" w:hAnsi="Times New Roman" w:cs="Times New Roman"/>
          <w:sz w:val="24"/>
          <w:szCs w:val="24"/>
        </w:rPr>
        <w:t>cnts</w:t>
      </w:r>
      <w:proofErr w:type="spellEnd"/>
      <w:r w:rsidRPr="00922FA2">
        <w:rPr>
          <w:rFonts w:ascii="Times New Roman" w:hAnsi="Times New Roman" w:cs="Times New Roman"/>
          <w:sz w:val="24"/>
          <w:szCs w:val="24"/>
        </w:rPr>
        <w:t>/cm</w:t>
      </w:r>
      <w:r w:rsidRPr="00EA3892">
        <w:rPr>
          <w:rFonts w:ascii="Times New Roman" w:hAnsi="Times New Roman" w:cs="Times New Roman"/>
          <w:sz w:val="24"/>
          <w:szCs w:val="24"/>
          <w:vertAlign w:val="superscript"/>
        </w:rPr>
        <w:t>2</w:t>
      </w:r>
      <w:r w:rsidRPr="00922FA2">
        <w:rPr>
          <w:rFonts w:ascii="Times New Roman" w:hAnsi="Times New Roman" w:cs="Times New Roman"/>
          <w:sz w:val="24"/>
          <w:szCs w:val="24"/>
        </w:rPr>
        <w:t>/s</w:t>
      </w:r>
    </w:p>
    <w:p w14:paraId="4551093C" w14:textId="77777777" w:rsidR="00AF775F" w:rsidRPr="00922FA2" w:rsidRDefault="00AF775F" w:rsidP="00AF775F">
      <w:pPr>
        <w:pStyle w:val="PlainText"/>
        <w:ind w:right="720"/>
        <w:rPr>
          <w:rFonts w:ascii="Times New Roman" w:hAnsi="Times New Roman" w:cs="Times New Roman"/>
          <w:sz w:val="24"/>
          <w:szCs w:val="24"/>
        </w:rPr>
      </w:pPr>
    </w:p>
    <w:p w14:paraId="50DC1B5D"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SEP: </w:t>
      </w:r>
    </w:p>
    <w:p w14:paraId="27128D16"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SEP status</w:t>
      </w:r>
    </w:p>
    <w:p w14:paraId="0DBB57B7" w14:textId="336A2A96" w:rsidR="00AF775F" w:rsidRPr="00922FA2" w:rsidRDefault="00AF775F" w:rsidP="00AF775F">
      <w:pPr>
        <w:pStyle w:val="PlainText"/>
        <w:ind w:right="720"/>
        <w:rPr>
          <w:rFonts w:ascii="Times New Roman" w:hAnsi="Times New Roman" w:cs="Times New Roman"/>
          <w:sz w:val="24"/>
          <w:szCs w:val="24"/>
        </w:rPr>
      </w:pPr>
      <w:r>
        <w:rPr>
          <w:rFonts w:ascii="Times New Roman" w:hAnsi="Times New Roman" w:cs="Times New Roman"/>
          <w:sz w:val="24"/>
          <w:szCs w:val="24"/>
        </w:rPr>
        <w:t xml:space="preserve">Note: </w:t>
      </w:r>
      <w:r w:rsidRPr="00922FA2">
        <w:rPr>
          <w:rFonts w:ascii="Times New Roman" w:hAnsi="Times New Roman" w:cs="Times New Roman"/>
          <w:sz w:val="24"/>
          <w:szCs w:val="24"/>
        </w:rPr>
        <w:t>For all SEP fluxes, units are 1/cm</w:t>
      </w:r>
      <w:r w:rsidRPr="00EA3892">
        <w:rPr>
          <w:rFonts w:ascii="Times New Roman" w:hAnsi="Times New Roman" w:cs="Times New Roman"/>
          <w:sz w:val="24"/>
          <w:szCs w:val="24"/>
          <w:vertAlign w:val="superscript"/>
        </w:rPr>
        <w:t>2</w:t>
      </w:r>
      <w:r w:rsidRPr="00922FA2">
        <w:rPr>
          <w:rFonts w:ascii="Times New Roman" w:hAnsi="Times New Roman" w:cs="Times New Roman"/>
          <w:sz w:val="24"/>
          <w:szCs w:val="24"/>
        </w:rPr>
        <w:t>-s-ster-MeV or 1/cm</w:t>
      </w:r>
      <w:r w:rsidRPr="00EA3892">
        <w:rPr>
          <w:rFonts w:ascii="Times New Roman" w:hAnsi="Times New Roman" w:cs="Times New Roman"/>
          <w:sz w:val="24"/>
          <w:szCs w:val="24"/>
          <w:vertAlign w:val="superscript"/>
        </w:rPr>
        <w:t>2</w:t>
      </w:r>
      <w:r w:rsidRPr="00922FA2">
        <w:rPr>
          <w:rFonts w:ascii="Times New Roman" w:hAnsi="Times New Roman" w:cs="Times New Roman"/>
          <w:sz w:val="24"/>
          <w:szCs w:val="24"/>
        </w:rPr>
        <w:t>-s-ster-Mev-nucleon</w:t>
      </w:r>
      <w:r>
        <w:rPr>
          <w:rFonts w:ascii="Times New Roman" w:hAnsi="Times New Roman" w:cs="Times New Roman"/>
          <w:sz w:val="24"/>
          <w:szCs w:val="24"/>
        </w:rPr>
        <w:t>.</w:t>
      </w:r>
    </w:p>
    <w:p w14:paraId="6720CF56"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In </w:t>
      </w:r>
      <w:proofErr w:type="gramStart"/>
      <w:r w:rsidRPr="00922FA2">
        <w:rPr>
          <w:rFonts w:ascii="Times New Roman" w:hAnsi="Times New Roman" w:cs="Times New Roman"/>
          <w:sz w:val="24"/>
          <w:szCs w:val="24"/>
        </w:rPr>
        <w:t>addition</w:t>
      </w:r>
      <w:proofErr w:type="gramEnd"/>
      <w:r w:rsidRPr="00922FA2">
        <w:rPr>
          <w:rFonts w:ascii="Times New Roman" w:hAnsi="Times New Roman" w:cs="Times New Roman"/>
          <w:sz w:val="24"/>
          <w:szCs w:val="24"/>
        </w:rPr>
        <w:t xml:space="preserve"> all SEP quantities given in raw counts for statistical analysis</w:t>
      </w:r>
    </w:p>
    <w:p w14:paraId="70BEF77F" w14:textId="77777777" w:rsidR="00AF775F" w:rsidRPr="00922FA2" w:rsidRDefault="00AF775F" w:rsidP="00AF775F">
      <w:pPr>
        <w:pStyle w:val="PlainText"/>
        <w:ind w:right="720"/>
        <w:rPr>
          <w:rFonts w:ascii="Times New Roman" w:hAnsi="Times New Roman" w:cs="Times New Roman"/>
          <w:sz w:val="24"/>
          <w:szCs w:val="24"/>
        </w:rPr>
      </w:pPr>
    </w:p>
    <w:p w14:paraId="6929BA7F"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SEP-SEPT:</w:t>
      </w:r>
    </w:p>
    <w:p w14:paraId="00E4819E"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flux at 2 energies in 4 look directions averaged over 1 minute.</w:t>
      </w:r>
    </w:p>
    <w:p w14:paraId="594D37F4"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flux at 2 energies summed over 4 look directions averaged over 1 minute.</w:t>
      </w:r>
    </w:p>
    <w:p w14:paraId="02687645"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Ion flux at 2 energies in 4 look di</w:t>
      </w:r>
      <w:r>
        <w:rPr>
          <w:rFonts w:ascii="Times New Roman" w:hAnsi="Times New Roman" w:cs="Times New Roman"/>
          <w:sz w:val="24"/>
          <w:szCs w:val="24"/>
        </w:rPr>
        <w:t xml:space="preserve">rections averaged over 1 </w:t>
      </w:r>
      <w:r w:rsidRPr="00922FA2">
        <w:rPr>
          <w:rFonts w:ascii="Times New Roman" w:hAnsi="Times New Roman" w:cs="Times New Roman"/>
          <w:sz w:val="24"/>
          <w:szCs w:val="24"/>
        </w:rPr>
        <w:t>minute.</w:t>
      </w:r>
    </w:p>
    <w:p w14:paraId="7C8DDFD9"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lastRenderedPageBreak/>
        <w:t>Ion flux at 2 energies summed over 4 look di</w:t>
      </w:r>
      <w:r>
        <w:rPr>
          <w:rFonts w:ascii="Times New Roman" w:hAnsi="Times New Roman" w:cs="Times New Roman"/>
          <w:sz w:val="24"/>
          <w:szCs w:val="24"/>
        </w:rPr>
        <w:t xml:space="preserve">rections averaged over 1 </w:t>
      </w:r>
      <w:r w:rsidRPr="00922FA2">
        <w:rPr>
          <w:rFonts w:ascii="Times New Roman" w:hAnsi="Times New Roman" w:cs="Times New Roman"/>
          <w:sz w:val="24"/>
          <w:szCs w:val="24"/>
        </w:rPr>
        <w:t>minute.</w:t>
      </w:r>
    </w:p>
    <w:p w14:paraId="69D17D2B" w14:textId="77777777" w:rsidR="00AF775F" w:rsidRPr="00922FA2" w:rsidRDefault="00AF775F" w:rsidP="00AF775F">
      <w:pPr>
        <w:pStyle w:val="PlainText"/>
        <w:ind w:right="720"/>
        <w:rPr>
          <w:rFonts w:ascii="Times New Roman" w:hAnsi="Times New Roman" w:cs="Times New Roman"/>
          <w:sz w:val="24"/>
          <w:szCs w:val="24"/>
        </w:rPr>
      </w:pPr>
    </w:p>
    <w:p w14:paraId="24BBDCC6"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SEP-LET:</w:t>
      </w:r>
    </w:p>
    <w:p w14:paraId="56115EF6"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Proton flux at 1 energy in 2 look directions averaged over 1 minute.</w:t>
      </w:r>
    </w:p>
    <w:p w14:paraId="7374E4B2"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Proton flux at 2 energies summed over all look angles averaged over 1 minute.</w:t>
      </w:r>
    </w:p>
    <w:p w14:paraId="66767EFE"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He </w:t>
      </w:r>
      <w:proofErr w:type="gramStart"/>
      <w:r w:rsidRPr="00922FA2">
        <w:rPr>
          <w:rFonts w:ascii="Times New Roman" w:hAnsi="Times New Roman" w:cs="Times New Roman"/>
          <w:sz w:val="24"/>
          <w:szCs w:val="24"/>
        </w:rPr>
        <w:t>flux</w:t>
      </w:r>
      <w:proofErr w:type="gramEnd"/>
      <w:r w:rsidRPr="00922FA2">
        <w:rPr>
          <w:rFonts w:ascii="Times New Roman" w:hAnsi="Times New Roman" w:cs="Times New Roman"/>
          <w:sz w:val="24"/>
          <w:szCs w:val="24"/>
        </w:rPr>
        <w:t xml:space="preserve"> at 2 energies in 2 look directions averaged over 1 minute.</w:t>
      </w:r>
    </w:p>
    <w:p w14:paraId="6AF2B9B3"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He </w:t>
      </w:r>
      <w:proofErr w:type="gramStart"/>
      <w:r w:rsidRPr="00922FA2">
        <w:rPr>
          <w:rFonts w:ascii="Times New Roman" w:hAnsi="Times New Roman" w:cs="Times New Roman"/>
          <w:sz w:val="24"/>
          <w:szCs w:val="24"/>
        </w:rPr>
        <w:t>flux</w:t>
      </w:r>
      <w:proofErr w:type="gramEnd"/>
      <w:r w:rsidRPr="00922FA2">
        <w:rPr>
          <w:rFonts w:ascii="Times New Roman" w:hAnsi="Times New Roman" w:cs="Times New Roman"/>
          <w:sz w:val="24"/>
          <w:szCs w:val="24"/>
        </w:rPr>
        <w:t xml:space="preserve"> at 1 energy summed over all look angles averaged over 1 minute.</w:t>
      </w:r>
    </w:p>
    <w:p w14:paraId="7CCB09A6"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3He flux at 2 energies summed over all look angles averaged over 1 minute.</w:t>
      </w:r>
    </w:p>
    <w:p w14:paraId="143E2ECD"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CNO flux at 3 energies summed over all look angles averaged over 1 minute.</w:t>
      </w:r>
    </w:p>
    <w:p w14:paraId="30962DF0"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Fe flux at 4 energies summed over all look angles averaged over 1 minute.</w:t>
      </w:r>
    </w:p>
    <w:p w14:paraId="0C6D2443" w14:textId="77777777" w:rsidR="00AF775F" w:rsidRPr="00922FA2" w:rsidRDefault="00AF775F" w:rsidP="00AF775F">
      <w:pPr>
        <w:pStyle w:val="PlainText"/>
        <w:ind w:right="720"/>
        <w:rPr>
          <w:rFonts w:ascii="Times New Roman" w:hAnsi="Times New Roman" w:cs="Times New Roman"/>
          <w:sz w:val="24"/>
          <w:szCs w:val="24"/>
        </w:rPr>
      </w:pPr>
    </w:p>
    <w:p w14:paraId="5214CA2C"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SEP-HET:</w:t>
      </w:r>
    </w:p>
    <w:p w14:paraId="029CDDCB"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Electron flux at 1 energy averaged over 1 minute.</w:t>
      </w:r>
    </w:p>
    <w:p w14:paraId="56F5661F"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Proton flux at 3 energies averaged over 1 minute.</w:t>
      </w:r>
    </w:p>
    <w:p w14:paraId="1F5BA801"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He </w:t>
      </w:r>
      <w:proofErr w:type="gramStart"/>
      <w:r w:rsidRPr="00922FA2">
        <w:rPr>
          <w:rFonts w:ascii="Times New Roman" w:hAnsi="Times New Roman" w:cs="Times New Roman"/>
          <w:sz w:val="24"/>
          <w:szCs w:val="24"/>
        </w:rPr>
        <w:t>flux</w:t>
      </w:r>
      <w:proofErr w:type="gramEnd"/>
      <w:r w:rsidRPr="00922FA2">
        <w:rPr>
          <w:rFonts w:ascii="Times New Roman" w:hAnsi="Times New Roman" w:cs="Times New Roman"/>
          <w:sz w:val="24"/>
          <w:szCs w:val="24"/>
        </w:rPr>
        <w:t xml:space="preserve"> at 3 energies averaged over 1 minute.</w:t>
      </w:r>
    </w:p>
    <w:p w14:paraId="1A48F8B2"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CNO flux at 2 energies averaged over 1 minute.</w:t>
      </w:r>
    </w:p>
    <w:p w14:paraId="60C57A9F" w14:textId="64357EB5" w:rsidR="006F7D9F"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Fe flux at 1 energy averaged over 1 minute.</w:t>
      </w:r>
    </w:p>
    <w:p w14:paraId="3A904B93" w14:textId="77777777" w:rsidR="006F7D9F" w:rsidRPr="00922FA2" w:rsidRDefault="006F7D9F" w:rsidP="00AF775F">
      <w:pPr>
        <w:pStyle w:val="PlainText"/>
        <w:ind w:right="720"/>
        <w:rPr>
          <w:rFonts w:ascii="Times New Roman" w:hAnsi="Times New Roman" w:cs="Times New Roman"/>
          <w:sz w:val="24"/>
          <w:szCs w:val="24"/>
        </w:rPr>
      </w:pPr>
    </w:p>
    <w:p w14:paraId="702A2ACA"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SEP-SIT:</w:t>
      </w:r>
    </w:p>
    <w:p w14:paraId="1CB88783"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 xml:space="preserve">HE </w:t>
      </w:r>
      <w:proofErr w:type="gramStart"/>
      <w:r w:rsidRPr="00922FA2">
        <w:rPr>
          <w:rFonts w:ascii="Times New Roman" w:hAnsi="Times New Roman" w:cs="Times New Roman"/>
          <w:sz w:val="24"/>
          <w:szCs w:val="24"/>
        </w:rPr>
        <w:t>flux</w:t>
      </w:r>
      <w:proofErr w:type="gramEnd"/>
      <w:r w:rsidRPr="00922FA2">
        <w:rPr>
          <w:rFonts w:ascii="Times New Roman" w:hAnsi="Times New Roman" w:cs="Times New Roman"/>
          <w:sz w:val="24"/>
          <w:szCs w:val="24"/>
        </w:rPr>
        <w:t xml:space="preserve"> at 4 energies averaged over 1 minute.</w:t>
      </w:r>
    </w:p>
    <w:p w14:paraId="6E337771"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CNO flux at 4 energies averaged over 1 minute.</w:t>
      </w:r>
    </w:p>
    <w:p w14:paraId="477A157F"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Fe flux at 4 energies averaged over 1 minute.</w:t>
      </w:r>
    </w:p>
    <w:p w14:paraId="31979542" w14:textId="77777777" w:rsidR="00AF775F" w:rsidRPr="00922FA2" w:rsidRDefault="00AF775F" w:rsidP="00AF775F">
      <w:pPr>
        <w:pStyle w:val="PlainText"/>
        <w:ind w:right="720"/>
        <w:rPr>
          <w:rFonts w:ascii="Times New Roman" w:hAnsi="Times New Roman" w:cs="Times New Roman"/>
          <w:sz w:val="24"/>
          <w:szCs w:val="24"/>
        </w:rPr>
      </w:pPr>
    </w:p>
    <w:p w14:paraId="1F45E2F0"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IMPACT (in general):</w:t>
      </w:r>
    </w:p>
    <w:p w14:paraId="571FE27C" w14:textId="77777777" w:rsidR="00AF775F" w:rsidRPr="00922FA2" w:rsidRDefault="00AF775F" w:rsidP="00AF775F">
      <w:pPr>
        <w:pStyle w:val="PlainText"/>
        <w:ind w:right="720"/>
        <w:rPr>
          <w:rFonts w:ascii="Times New Roman" w:hAnsi="Times New Roman" w:cs="Times New Roman"/>
          <w:sz w:val="24"/>
          <w:szCs w:val="24"/>
        </w:rPr>
      </w:pPr>
      <w:r w:rsidRPr="00922FA2">
        <w:rPr>
          <w:rFonts w:ascii="Times New Roman" w:hAnsi="Times New Roman" w:cs="Times New Roman"/>
          <w:sz w:val="24"/>
          <w:szCs w:val="24"/>
        </w:rPr>
        <w:t>Instrument status.</w:t>
      </w:r>
    </w:p>
    <w:p w14:paraId="4363C569" w14:textId="225A6D05" w:rsidR="005956B4" w:rsidRDefault="005956B4" w:rsidP="00A159C5">
      <w:pPr>
        <w:pStyle w:val="BodyText"/>
        <w:rPr>
          <w:i/>
          <w:iCs/>
        </w:rPr>
      </w:pPr>
    </w:p>
    <w:p w14:paraId="0215152D" w14:textId="7DDA0B97" w:rsidR="006F6C47" w:rsidRDefault="006F6C47" w:rsidP="00A159C5">
      <w:pPr>
        <w:pStyle w:val="BodyText"/>
        <w:rPr>
          <w:i/>
          <w:iCs/>
        </w:rPr>
      </w:pPr>
    </w:p>
    <w:p w14:paraId="30FB96CF" w14:textId="0D09FE20" w:rsidR="006F6C47" w:rsidRDefault="006F6C47" w:rsidP="00A159C5">
      <w:pPr>
        <w:pStyle w:val="BodyText"/>
        <w:rPr>
          <w:i/>
          <w:iCs/>
        </w:rPr>
      </w:pPr>
    </w:p>
    <w:p w14:paraId="5366C46D" w14:textId="4FEA9348" w:rsidR="006F6C47" w:rsidRDefault="006F6C47" w:rsidP="00A159C5">
      <w:pPr>
        <w:pStyle w:val="BodyText"/>
        <w:rPr>
          <w:i/>
          <w:iCs/>
        </w:rPr>
      </w:pPr>
    </w:p>
    <w:p w14:paraId="75211C9A" w14:textId="7BA72A19" w:rsidR="006F6C47" w:rsidRDefault="006F6C47" w:rsidP="00A159C5">
      <w:pPr>
        <w:pStyle w:val="BodyText"/>
        <w:rPr>
          <w:i/>
          <w:iCs/>
        </w:rPr>
      </w:pPr>
    </w:p>
    <w:p w14:paraId="5706FF7C" w14:textId="1C9B2F0D" w:rsidR="006F6C47" w:rsidRDefault="006F6C47" w:rsidP="00A159C5">
      <w:pPr>
        <w:pStyle w:val="BodyText"/>
        <w:rPr>
          <w:i/>
          <w:iCs/>
        </w:rPr>
      </w:pPr>
    </w:p>
    <w:p w14:paraId="0868D9A5" w14:textId="6E055964" w:rsidR="006F6C47" w:rsidRDefault="006F6C47" w:rsidP="00A159C5">
      <w:pPr>
        <w:pStyle w:val="BodyText"/>
        <w:rPr>
          <w:i/>
          <w:iCs/>
        </w:rPr>
      </w:pPr>
    </w:p>
    <w:p w14:paraId="5E434D2F" w14:textId="07445164" w:rsidR="006F6C47" w:rsidRDefault="006F6C47" w:rsidP="00A159C5">
      <w:pPr>
        <w:pStyle w:val="BodyText"/>
        <w:rPr>
          <w:i/>
          <w:iCs/>
        </w:rPr>
      </w:pPr>
    </w:p>
    <w:p w14:paraId="62F31B87" w14:textId="6126682D" w:rsidR="006F6C47" w:rsidRDefault="006F6C47" w:rsidP="00A159C5">
      <w:pPr>
        <w:pStyle w:val="BodyText"/>
        <w:rPr>
          <w:i/>
          <w:iCs/>
        </w:rPr>
      </w:pPr>
    </w:p>
    <w:p w14:paraId="1977679B" w14:textId="66BAA09C" w:rsidR="006F6C47" w:rsidRDefault="006F6C47" w:rsidP="00A159C5">
      <w:pPr>
        <w:pStyle w:val="BodyText"/>
        <w:rPr>
          <w:i/>
          <w:iCs/>
        </w:rPr>
      </w:pPr>
    </w:p>
    <w:p w14:paraId="20B06F6B" w14:textId="77777777" w:rsidR="006F6C47" w:rsidRPr="00A159C5" w:rsidRDefault="006F6C47" w:rsidP="00A159C5">
      <w:pPr>
        <w:pStyle w:val="BodyText"/>
        <w:rPr>
          <w:i/>
          <w:iCs/>
        </w:rPr>
      </w:pPr>
    </w:p>
    <w:p w14:paraId="5A8D43AA" w14:textId="1C75B055" w:rsidR="00F83218" w:rsidRDefault="00F83218" w:rsidP="00F83218">
      <w:pPr>
        <w:pStyle w:val="Heading3"/>
      </w:pPr>
      <w:bookmarkStart w:id="31" w:name="_Toc40105683"/>
      <w:r>
        <w:lastRenderedPageBreak/>
        <w:t>Data Acquisition</w:t>
      </w:r>
      <w:bookmarkEnd w:id="31"/>
    </w:p>
    <w:p w14:paraId="7EE1D6AD" w14:textId="56A1C186" w:rsidR="006F6C47" w:rsidRDefault="00A636EF" w:rsidP="00F83218">
      <w:pPr>
        <w:pStyle w:val="BodyText"/>
      </w:pPr>
      <w:r>
        <w:t xml:space="preserve">As noted above, IMPACT provides data to the STEREO Beacon data set providing near real-time solar wind data. These data are a subset of the full IMPACT data set which is written to the spacecraft’s solid state recorder and later </w:t>
      </w:r>
      <w:proofErr w:type="gramStart"/>
      <w:r>
        <w:t>downlinked  to</w:t>
      </w:r>
      <w:proofErr w:type="gramEnd"/>
      <w:r>
        <w:t xml:space="preserve"> the ground.</w:t>
      </w:r>
      <w:r w:rsidR="001B6900">
        <w:t xml:space="preserve"> The data flow on the ground is summarized in the following figure:</w:t>
      </w:r>
    </w:p>
    <w:p w14:paraId="3BA246C7" w14:textId="77777777" w:rsidR="00875C65" w:rsidRDefault="001B6900" w:rsidP="00875C65">
      <w:pPr>
        <w:pStyle w:val="BodyText"/>
        <w:keepNext/>
      </w:pPr>
      <w:r>
        <w:rPr>
          <w:noProof/>
        </w:rPr>
        <w:drawing>
          <wp:inline distT="0" distB="0" distL="0" distR="0" wp14:anchorId="154DCF18" wp14:editId="40066CA8">
            <wp:extent cx="5486400" cy="2962275"/>
            <wp:effectExtent l="0" t="0" r="0" b="9525"/>
            <wp:docPr id="4" name="Picture 4" descr="impactdata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actdataflo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2962275"/>
                    </a:xfrm>
                    <a:prstGeom prst="rect">
                      <a:avLst/>
                    </a:prstGeom>
                    <a:noFill/>
                    <a:ln>
                      <a:noFill/>
                    </a:ln>
                  </pic:spPr>
                </pic:pic>
              </a:graphicData>
            </a:graphic>
          </wp:inline>
        </w:drawing>
      </w:r>
    </w:p>
    <w:p w14:paraId="58A38C64" w14:textId="4E76704B" w:rsidR="001B6900" w:rsidRPr="00E12DD3" w:rsidRDefault="00875C65" w:rsidP="00875C65">
      <w:pPr>
        <w:pStyle w:val="Caption"/>
        <w:rPr>
          <w:i/>
          <w:iCs/>
          <w:sz w:val="22"/>
          <w:szCs w:val="22"/>
        </w:rPr>
      </w:pPr>
      <w:bookmarkStart w:id="32" w:name="_Toc40105751"/>
      <w:r w:rsidRPr="00E12DD3">
        <w:rPr>
          <w:i/>
          <w:iCs/>
          <w:sz w:val="22"/>
          <w:szCs w:val="22"/>
        </w:rPr>
        <w:t xml:space="preserve">Figure </w:t>
      </w:r>
      <w:r w:rsidR="006F7D9F" w:rsidRPr="00E12DD3">
        <w:rPr>
          <w:i/>
          <w:iCs/>
          <w:sz w:val="22"/>
          <w:szCs w:val="22"/>
        </w:rPr>
        <w:fldChar w:fldCharType="begin"/>
      </w:r>
      <w:r w:rsidR="006F7D9F" w:rsidRPr="00E12DD3">
        <w:rPr>
          <w:i/>
          <w:iCs/>
          <w:sz w:val="22"/>
          <w:szCs w:val="22"/>
        </w:rPr>
        <w:instrText xml:space="preserve"> SEQ Figure \* ARABIC </w:instrText>
      </w:r>
      <w:r w:rsidR="006F7D9F" w:rsidRPr="00E12DD3">
        <w:rPr>
          <w:i/>
          <w:iCs/>
          <w:sz w:val="22"/>
          <w:szCs w:val="22"/>
        </w:rPr>
        <w:fldChar w:fldCharType="separate"/>
      </w:r>
      <w:r w:rsidRPr="00E12DD3">
        <w:rPr>
          <w:i/>
          <w:iCs/>
          <w:noProof/>
          <w:sz w:val="22"/>
          <w:szCs w:val="22"/>
        </w:rPr>
        <w:t>3</w:t>
      </w:r>
      <w:r w:rsidR="006F7D9F" w:rsidRPr="00E12DD3">
        <w:rPr>
          <w:i/>
          <w:iCs/>
          <w:noProof/>
          <w:sz w:val="22"/>
          <w:szCs w:val="22"/>
        </w:rPr>
        <w:fldChar w:fldCharType="end"/>
      </w:r>
      <w:r w:rsidRPr="00E12DD3">
        <w:rPr>
          <w:i/>
          <w:iCs/>
          <w:sz w:val="22"/>
          <w:szCs w:val="22"/>
        </w:rPr>
        <w:t>.  IMPACT data flow</w:t>
      </w:r>
      <w:bookmarkEnd w:id="32"/>
    </w:p>
    <w:p w14:paraId="7F8FA989" w14:textId="19E99F7D" w:rsidR="00F76FBD" w:rsidRDefault="005956B4" w:rsidP="00F83218">
      <w:pPr>
        <w:pStyle w:val="BodyText"/>
      </w:pPr>
      <w:r>
        <w:t xml:space="preserve">The rates of </w:t>
      </w:r>
      <w:r w:rsidR="00453391">
        <w:t xml:space="preserve">normal </w:t>
      </w:r>
      <w:r>
        <w:t>data acquis</w:t>
      </w:r>
      <w:r w:rsidR="00453391">
        <w:t xml:space="preserve">ition for each instrument are noted above. MAG, SWEA and STE can also contribute </w:t>
      </w:r>
      <w:r w:rsidR="00A636EF">
        <w:t xml:space="preserve">to </w:t>
      </w:r>
      <w:r w:rsidR="00453391">
        <w:t>“burst” mode data at much higher time resolutions.</w:t>
      </w:r>
    </w:p>
    <w:p w14:paraId="1449425C" w14:textId="069C0D97" w:rsidR="00F76FBD" w:rsidRPr="0058781D" w:rsidRDefault="00F76FBD" w:rsidP="00F76FBD">
      <w:pPr>
        <w:autoSpaceDE w:val="0"/>
        <w:autoSpaceDN w:val="0"/>
        <w:adjustRightInd w:val="0"/>
        <w:ind w:right="720"/>
      </w:pPr>
      <w:r w:rsidRPr="0058781D">
        <w:t>The IMPACT burst mode is used to capture high time resolution data during “events,” and play it back slowly as part of the IMPACT telemetry system. Instrument modules provide a continuous stream of high time resolution data to the Burst System, which is in a circular RAM buffer. A criterion function based on IMPACT, PLASTIC and S</w:t>
      </w:r>
      <w:r w:rsidR="00592D28">
        <w:t>/</w:t>
      </w:r>
      <w:r w:rsidRPr="0058781D">
        <w:t>WAVES data indicates when an event occurs and the event size. The best event over each consecutive three-hour interval is then sent as the next burst. This involves three buffers; one for the transmitting burst event, one for the current best burst event, and one for the current data while looking for a better burst event. Most of the 3 Mbyte RAM is used for these Burst buffers. The buffered burst data include data from 5 min before to 5 min after the sample satisfying the preprogrammed burst criteria. The time resolution of the IMPACT burst mode data is 2 s for SWEA and STE, and 32 Hz (~</w:t>
      </w:r>
      <w:r w:rsidR="00524FDB">
        <w:t>0</w:t>
      </w:r>
      <w:r w:rsidRPr="0058781D">
        <w:t>.03 s) for MAG. Saved burst data are passed to the Burst System by the instrument modules in the form of CCSDS telemetry packets. Burst data are processed in the IDPU in parallel with the normal SWEA, STE and MAG data, so there is no interruption to the normal Level Zero data stream from IMPACT.</w:t>
      </w:r>
    </w:p>
    <w:p w14:paraId="59838967" w14:textId="4DC2D058" w:rsidR="00F76FBD" w:rsidRPr="0058781D" w:rsidRDefault="00F76FBD" w:rsidP="00F76FBD">
      <w:pPr>
        <w:autoSpaceDE w:val="0"/>
        <w:autoSpaceDN w:val="0"/>
        <w:adjustRightInd w:val="0"/>
        <w:ind w:right="720"/>
      </w:pPr>
      <w:r w:rsidRPr="0058781D">
        <w:tab/>
        <w:t xml:space="preserve">The data are subjected to the burst event criteria computation that is part of the Instrument software. The burst criteria are passed to the Burst System, which uses them to decide what data are kept for transmission. At the time of launch, the burst criteria </w:t>
      </w:r>
      <w:r w:rsidRPr="0058781D">
        <w:lastRenderedPageBreak/>
        <w:t>were set to be a weighted sum of individual burst criteria from MAG, SWEA, STE, PLASTIC, and S</w:t>
      </w:r>
      <w:r w:rsidR="00592D28">
        <w:t>/</w:t>
      </w:r>
      <w:r w:rsidRPr="0058781D">
        <w:t>WAVES:</w:t>
      </w:r>
    </w:p>
    <w:p w14:paraId="263B2749" w14:textId="6B2D5C22" w:rsidR="00F76FBD" w:rsidRPr="0058781D" w:rsidRDefault="00F76FBD" w:rsidP="00F76FBD">
      <w:pPr>
        <w:autoSpaceDE w:val="0"/>
        <w:autoSpaceDN w:val="0"/>
        <w:adjustRightInd w:val="0"/>
        <w:ind w:left="1080" w:right="720" w:hanging="360"/>
      </w:pPr>
      <w:r w:rsidRPr="0058781D">
        <w:t>-</w:t>
      </w:r>
      <w:r w:rsidRPr="0058781D">
        <w:tab/>
        <w:t>The MAG criteria require</w:t>
      </w:r>
      <w:r w:rsidR="00A636EF" w:rsidRPr="00A159C5">
        <w:t>d</w:t>
      </w:r>
      <w:r w:rsidRPr="0058781D">
        <w:t xml:space="preserve"> sudden changes in the MAG field vecto</w:t>
      </w:r>
      <w:r w:rsidR="009D46D4">
        <w:t>r i</w:t>
      </w:r>
      <w:r w:rsidR="00A636EF" w:rsidRPr="00A159C5">
        <w:t xml:space="preserve">n the early part of the mission. The criteria now </w:t>
      </w:r>
      <w:proofErr w:type="gramStart"/>
      <w:r w:rsidR="00A636EF" w:rsidRPr="00A159C5">
        <w:t>requires</w:t>
      </w:r>
      <w:proofErr w:type="gramEnd"/>
      <w:r w:rsidR="00A636EF" w:rsidRPr="00A159C5">
        <w:t xml:space="preserve"> sudden changes in the MAG field intensity as of Aug 2009 for STA and May 2009 for STB.</w:t>
      </w:r>
    </w:p>
    <w:p w14:paraId="465EE074" w14:textId="77777777" w:rsidR="00F76FBD" w:rsidRPr="0058781D" w:rsidRDefault="00F76FBD" w:rsidP="00F76FBD">
      <w:pPr>
        <w:autoSpaceDE w:val="0"/>
        <w:autoSpaceDN w:val="0"/>
        <w:adjustRightInd w:val="0"/>
        <w:ind w:left="1080" w:right="720" w:hanging="360"/>
      </w:pPr>
      <w:r w:rsidRPr="0058781D">
        <w:t>-</w:t>
      </w:r>
      <w:r w:rsidRPr="0058781D">
        <w:tab/>
        <w:t xml:space="preserve">The SWEA criteria requires sudden changes in the SWEA count rates around </w:t>
      </w:r>
    </w:p>
    <w:p w14:paraId="40D5A02D" w14:textId="77777777" w:rsidR="00F76FBD" w:rsidRPr="0058781D" w:rsidRDefault="00F76FBD" w:rsidP="00F76FBD">
      <w:pPr>
        <w:autoSpaceDE w:val="0"/>
        <w:autoSpaceDN w:val="0"/>
        <w:adjustRightInd w:val="0"/>
        <w:ind w:left="1080" w:right="720" w:hanging="360"/>
      </w:pPr>
      <w:r w:rsidRPr="0058781D">
        <w:tab/>
        <w:t xml:space="preserve">  400 eV.</w:t>
      </w:r>
    </w:p>
    <w:p w14:paraId="5E6EB69D" w14:textId="77777777" w:rsidR="00F76FBD" w:rsidRPr="0058781D" w:rsidRDefault="00F76FBD" w:rsidP="00F76FBD">
      <w:pPr>
        <w:autoSpaceDE w:val="0"/>
        <w:autoSpaceDN w:val="0"/>
        <w:adjustRightInd w:val="0"/>
        <w:ind w:left="1080" w:right="720" w:hanging="360"/>
      </w:pPr>
      <w:r w:rsidRPr="0058781D">
        <w:t>-</w:t>
      </w:r>
      <w:r w:rsidRPr="0058781D">
        <w:tab/>
        <w:t>The STE criteria requires increases in the STE count rate, integrated over</w:t>
      </w:r>
    </w:p>
    <w:p w14:paraId="58607DD3" w14:textId="77777777" w:rsidR="00F76FBD" w:rsidRPr="0058781D" w:rsidRDefault="00F76FBD" w:rsidP="00F76FBD">
      <w:pPr>
        <w:autoSpaceDE w:val="0"/>
        <w:autoSpaceDN w:val="0"/>
        <w:adjustRightInd w:val="0"/>
        <w:ind w:left="1080" w:right="720"/>
      </w:pPr>
      <w:r w:rsidRPr="0058781D">
        <w:t xml:space="preserve">  energy and direction.</w:t>
      </w:r>
    </w:p>
    <w:p w14:paraId="08C7EADC" w14:textId="77777777" w:rsidR="00F76FBD" w:rsidRPr="0058781D" w:rsidRDefault="00F76FBD" w:rsidP="00F76FBD">
      <w:pPr>
        <w:autoSpaceDE w:val="0"/>
        <w:autoSpaceDN w:val="0"/>
        <w:adjustRightInd w:val="0"/>
        <w:ind w:left="1080" w:right="720" w:hanging="360"/>
      </w:pPr>
      <w:r w:rsidRPr="0058781D">
        <w:t>-</w:t>
      </w:r>
      <w:r w:rsidRPr="0058781D">
        <w:tab/>
        <w:t xml:space="preserve">The PLASTIC criteria </w:t>
      </w:r>
      <w:proofErr w:type="gramStart"/>
      <w:r w:rsidRPr="0058781D">
        <w:t>requires</w:t>
      </w:r>
      <w:proofErr w:type="gramEnd"/>
      <w:r w:rsidRPr="0058781D">
        <w:t xml:space="preserve"> sudden changes in the computed solar wind </w:t>
      </w:r>
    </w:p>
    <w:p w14:paraId="7889C047" w14:textId="77777777" w:rsidR="00F76FBD" w:rsidRPr="0058781D" w:rsidRDefault="00F76FBD" w:rsidP="00F76FBD">
      <w:pPr>
        <w:autoSpaceDE w:val="0"/>
        <w:autoSpaceDN w:val="0"/>
        <w:adjustRightInd w:val="0"/>
        <w:ind w:left="1080" w:right="720"/>
      </w:pPr>
      <w:r w:rsidRPr="0058781D">
        <w:t xml:space="preserve">  velocity vector.</w:t>
      </w:r>
    </w:p>
    <w:p w14:paraId="57A25323" w14:textId="2BC2083D" w:rsidR="00F76FBD" w:rsidRPr="0058781D" w:rsidRDefault="00F76FBD" w:rsidP="00F76FBD">
      <w:pPr>
        <w:numPr>
          <w:ilvl w:val="0"/>
          <w:numId w:val="39"/>
        </w:numPr>
        <w:autoSpaceDE w:val="0"/>
        <w:autoSpaceDN w:val="0"/>
        <w:adjustRightInd w:val="0"/>
        <w:ind w:right="720"/>
      </w:pPr>
      <w:r w:rsidRPr="0058781D">
        <w:t>The S</w:t>
      </w:r>
      <w:r w:rsidR="00592D28">
        <w:t>/</w:t>
      </w:r>
      <w:r w:rsidRPr="0058781D">
        <w:t xml:space="preserve">WAVES criteria requires increases in electric field fluctuation power in </w:t>
      </w:r>
      <w:proofErr w:type="gramStart"/>
      <w:r w:rsidRPr="0058781D">
        <w:t>selected  frequency</w:t>
      </w:r>
      <w:proofErr w:type="gramEnd"/>
      <w:r w:rsidRPr="0058781D">
        <w:t xml:space="preserve"> bands.</w:t>
      </w:r>
    </w:p>
    <w:p w14:paraId="095C3C8F" w14:textId="77777777" w:rsidR="00F76FBD" w:rsidRPr="0058781D" w:rsidRDefault="00F76FBD" w:rsidP="00F76FBD">
      <w:pPr>
        <w:autoSpaceDE w:val="0"/>
        <w:autoSpaceDN w:val="0"/>
        <w:adjustRightInd w:val="0"/>
        <w:ind w:right="720"/>
      </w:pPr>
    </w:p>
    <w:p w14:paraId="328C016F" w14:textId="77777777" w:rsidR="00F76FBD" w:rsidRPr="0058781D" w:rsidRDefault="00F76FBD" w:rsidP="00F76FBD">
      <w:pPr>
        <w:autoSpaceDE w:val="0"/>
        <w:autoSpaceDN w:val="0"/>
        <w:adjustRightInd w:val="0"/>
        <w:ind w:right="720"/>
      </w:pPr>
      <w:r w:rsidRPr="0058781D">
        <w:t>These criteria can be reprogrammed after experience is gained with the data.</w:t>
      </w:r>
    </w:p>
    <w:p w14:paraId="401FBDBD" w14:textId="77777777" w:rsidR="00F76FBD" w:rsidRPr="0058781D" w:rsidRDefault="00F76FBD" w:rsidP="00F76FBD">
      <w:pPr>
        <w:autoSpaceDE w:val="0"/>
        <w:autoSpaceDN w:val="0"/>
        <w:adjustRightInd w:val="0"/>
        <w:ind w:right="720"/>
      </w:pPr>
    </w:p>
    <w:p w14:paraId="39800F75" w14:textId="45E6A087" w:rsidR="001B6900" w:rsidRPr="00F76FBD" w:rsidRDefault="00453391" w:rsidP="0058781D">
      <w:pPr>
        <w:pStyle w:val="BodyText"/>
      </w:pPr>
      <w:r w:rsidRPr="00A159C5">
        <w:rPr>
          <w:color w:val="000000" w:themeColor="text1"/>
        </w:rPr>
        <w:t xml:space="preserve"> </w:t>
      </w:r>
    </w:p>
    <w:p w14:paraId="7D2FBE28" w14:textId="3A784BEB" w:rsidR="00F83218" w:rsidRDefault="00F83218" w:rsidP="00F83218">
      <w:pPr>
        <w:pStyle w:val="Heading2"/>
      </w:pPr>
      <w:bookmarkStart w:id="33" w:name="_Toc40105684"/>
      <w:r>
        <w:t>PLASTIC</w:t>
      </w:r>
      <w:bookmarkEnd w:id="33"/>
    </w:p>
    <w:p w14:paraId="4DDF8EE4" w14:textId="77777777" w:rsidR="00F01DE6" w:rsidRDefault="00F01DE6" w:rsidP="00F01DE6">
      <w:pPr>
        <w:autoSpaceDE w:val="0"/>
        <w:autoSpaceDN w:val="0"/>
        <w:adjustRightInd w:val="0"/>
      </w:pPr>
      <w:r>
        <w:t xml:space="preserve">The basic data products from PLASTIC are the composition, distribution functions, and time history of selected solar wind and </w:t>
      </w:r>
      <w:proofErr w:type="spellStart"/>
      <w:r>
        <w:t>suprathermal</w:t>
      </w:r>
      <w:proofErr w:type="spellEnd"/>
      <w:r>
        <w:t xml:space="preserve"> positive ions. Solar wind measurements and identification of structures are possible under nearly all types of solar wind conditions, including high-speed streams, interplanetary CMEs, and slow solar wind.</w:t>
      </w:r>
    </w:p>
    <w:p w14:paraId="14799952" w14:textId="77777777" w:rsidR="00F01DE6" w:rsidRDefault="00F01DE6" w:rsidP="00F01DE6">
      <w:pPr>
        <w:autoSpaceDE w:val="0"/>
        <w:autoSpaceDN w:val="0"/>
        <w:adjustRightInd w:val="0"/>
      </w:pPr>
    </w:p>
    <w:p w14:paraId="17FBA620" w14:textId="1CABC0D4" w:rsidR="00F01DE6" w:rsidRDefault="00F01DE6" w:rsidP="00F01DE6">
      <w:pPr>
        <w:autoSpaceDE w:val="0"/>
        <w:autoSpaceDN w:val="0"/>
        <w:adjustRightInd w:val="0"/>
      </w:pPr>
      <w:r>
        <w:t>A PLASTIC Data Center is maintained at UNH. The PLASTIC team has a designated data manager (DM) who is responsible for overseeing the routine processing of data, from the collection of Level-0 data to the production of science-quality data and summary plots.</w:t>
      </w:r>
    </w:p>
    <w:p w14:paraId="2C20CA1B" w14:textId="77777777" w:rsidR="00F01DE6" w:rsidRDefault="00F01DE6" w:rsidP="00F01DE6">
      <w:pPr>
        <w:autoSpaceDE w:val="0"/>
        <w:autoSpaceDN w:val="0"/>
        <w:adjustRightInd w:val="0"/>
      </w:pPr>
    </w:p>
    <w:p w14:paraId="00F6354B" w14:textId="77777777" w:rsidR="00F01DE6" w:rsidRDefault="00F01DE6" w:rsidP="00F01DE6">
      <w:pPr>
        <w:autoSpaceDE w:val="0"/>
        <w:autoSpaceDN w:val="0"/>
        <w:adjustRightInd w:val="0"/>
      </w:pPr>
      <w:r>
        <w:t xml:space="preserve">The Level-1 data is obtained at UNH by applying software that </w:t>
      </w:r>
      <w:proofErr w:type="spellStart"/>
      <w:r>
        <w:t>decommutates</w:t>
      </w:r>
      <w:proofErr w:type="spellEnd"/>
      <w:r>
        <w:t>, decompresses, and, where necessary, re-orders the Level-0 data. The DM is responsible for quality checking the data and recording any irregularities. The Level-1 data contain all of the measurements in raw units. Software and calibration files to convert the data to physical units, along with documentation are delivered electronically to the SSC archive.</w:t>
      </w:r>
    </w:p>
    <w:p w14:paraId="00673CAA" w14:textId="77777777" w:rsidR="00F01DE6" w:rsidRDefault="00F01DE6" w:rsidP="00F01DE6">
      <w:pPr>
        <w:autoSpaceDE w:val="0"/>
        <w:autoSpaceDN w:val="0"/>
        <w:adjustRightInd w:val="0"/>
      </w:pPr>
    </w:p>
    <w:p w14:paraId="138F0500" w14:textId="77777777" w:rsidR="00F01DE6" w:rsidRDefault="00F01DE6" w:rsidP="00F01DE6">
      <w:pPr>
        <w:autoSpaceDE w:val="0"/>
        <w:autoSpaceDN w:val="0"/>
        <w:adjustRightInd w:val="0"/>
      </w:pPr>
      <w:r>
        <w:t xml:space="preserve">The second stage of data processing provides Level-2 and Level-3 products. Level-2 (key parameter data) consists of 1 min to 1 hour summary data sets containing the most frequently used quantities from PLASTIC, such as solar wind ion plasma moments and solar wind proton bulk parameters. Level-3 products result from scientific analyses of the PLASTIC data. </w:t>
      </w:r>
    </w:p>
    <w:p w14:paraId="70BF9BA9" w14:textId="77777777" w:rsidR="00F01DE6" w:rsidRDefault="00F01DE6" w:rsidP="00F01DE6">
      <w:pPr>
        <w:autoSpaceDE w:val="0"/>
        <w:autoSpaceDN w:val="0"/>
        <w:adjustRightInd w:val="0"/>
      </w:pPr>
    </w:p>
    <w:p w14:paraId="01C3A1DA" w14:textId="77777777" w:rsidR="00F01DE6" w:rsidRDefault="00F01DE6" w:rsidP="00F01DE6">
      <w:pPr>
        <w:autoSpaceDE w:val="0"/>
        <w:autoSpaceDN w:val="0"/>
        <w:adjustRightInd w:val="0"/>
      </w:pPr>
      <w:r>
        <w:t>Level-2 processing creates the combined, averaged set of data that is the basis for most scientific research using PLASTIC. Summary data include: solar wind proton density, velocity (speed, flow directions), and kinetic temperatures.</w:t>
      </w:r>
    </w:p>
    <w:p w14:paraId="4924DA9F" w14:textId="77777777" w:rsidR="00F01DE6" w:rsidRDefault="00F01DE6" w:rsidP="00F01DE6">
      <w:pPr>
        <w:autoSpaceDE w:val="0"/>
        <w:autoSpaceDN w:val="0"/>
        <w:adjustRightInd w:val="0"/>
      </w:pPr>
    </w:p>
    <w:p w14:paraId="25E3E8F9" w14:textId="77777777" w:rsidR="00F01DE6" w:rsidRDefault="00F01DE6" w:rsidP="00F01DE6">
      <w:pPr>
        <w:autoSpaceDE w:val="0"/>
        <w:autoSpaceDN w:val="0"/>
        <w:adjustRightInd w:val="0"/>
      </w:pPr>
      <w:r>
        <w:t xml:space="preserve">The PLASTIC team maintains a web site at UNH with access to specialized PLASTIC plots and data products. The archival data follows the agreed-upon standards and includes the software </w:t>
      </w:r>
      <w:r>
        <w:lastRenderedPageBreak/>
        <w:t>used to produce the data, and documentation and software needed to access the data. These data and routines are sufficient for complete public access to the data.</w:t>
      </w:r>
    </w:p>
    <w:p w14:paraId="336D4F75" w14:textId="77777777" w:rsidR="00F01DE6" w:rsidRDefault="00F01DE6" w:rsidP="00F01DE6">
      <w:pPr>
        <w:autoSpaceDE w:val="0"/>
        <w:autoSpaceDN w:val="0"/>
        <w:adjustRightInd w:val="0"/>
      </w:pPr>
    </w:p>
    <w:p w14:paraId="65EA173A" w14:textId="77777777" w:rsidR="00D35631" w:rsidRPr="00D35631" w:rsidRDefault="00D35631" w:rsidP="00D35631">
      <w:pPr>
        <w:autoSpaceDE w:val="0"/>
        <w:autoSpaceDN w:val="0"/>
        <w:adjustRightInd w:val="0"/>
      </w:pPr>
    </w:p>
    <w:p w14:paraId="365C1C35" w14:textId="79C2969A" w:rsidR="00F83218" w:rsidRDefault="00F83218" w:rsidP="00F83218">
      <w:pPr>
        <w:pStyle w:val="Heading3"/>
      </w:pPr>
      <w:bookmarkStart w:id="34" w:name="_Toc40105685"/>
      <w:r>
        <w:t>Instrument Measurement Requirements</w:t>
      </w:r>
      <w:bookmarkEnd w:id="34"/>
    </w:p>
    <w:p w14:paraId="774C54D5" w14:textId="77777777" w:rsidR="00F01DE6" w:rsidRDefault="00F01DE6" w:rsidP="00F01DE6">
      <w:pPr>
        <w:pStyle w:val="BodyText"/>
      </w:pPr>
      <w:r>
        <w:t>The PLASTIC L1 mission science requirements based on two STEREO observatories (and hence reference two points separated in longitude), were the following for the prime mission:</w:t>
      </w:r>
    </w:p>
    <w:tbl>
      <w:tblPr>
        <w:tblStyle w:val="TableGrid"/>
        <w:tblW w:w="0" w:type="auto"/>
        <w:tblLook w:val="04A0" w:firstRow="1" w:lastRow="0" w:firstColumn="1" w:lastColumn="0" w:noHBand="0" w:noVBand="1"/>
      </w:tblPr>
      <w:tblGrid>
        <w:gridCol w:w="4675"/>
        <w:gridCol w:w="4675"/>
      </w:tblGrid>
      <w:tr w:rsidR="00F01DE6" w14:paraId="2412082F" w14:textId="77777777" w:rsidTr="00F01DE6">
        <w:tc>
          <w:tcPr>
            <w:tcW w:w="4675" w:type="dxa"/>
            <w:tcBorders>
              <w:top w:val="single" w:sz="4" w:space="0" w:color="auto"/>
              <w:left w:val="single" w:sz="4" w:space="0" w:color="auto"/>
              <w:bottom w:val="single" w:sz="4" w:space="0" w:color="auto"/>
              <w:right w:val="single" w:sz="4" w:space="0" w:color="auto"/>
            </w:tcBorders>
            <w:hideMark/>
          </w:tcPr>
          <w:p w14:paraId="465F5C2D" w14:textId="77777777" w:rsidR="00F01DE6" w:rsidRDefault="00F01DE6">
            <w:pPr>
              <w:pStyle w:val="BodyText"/>
              <w:rPr>
                <w:b/>
                <w:sz w:val="20"/>
                <w:szCs w:val="20"/>
              </w:rPr>
            </w:pPr>
            <w:r>
              <w:rPr>
                <w:b/>
                <w:sz w:val="20"/>
                <w:szCs w:val="20"/>
              </w:rPr>
              <w:t>Science Objective (MRD, 460-RQMT-001)</w:t>
            </w:r>
          </w:p>
        </w:tc>
        <w:tc>
          <w:tcPr>
            <w:tcW w:w="4675" w:type="dxa"/>
            <w:tcBorders>
              <w:top w:val="single" w:sz="4" w:space="0" w:color="auto"/>
              <w:left w:val="single" w:sz="4" w:space="0" w:color="auto"/>
              <w:bottom w:val="single" w:sz="4" w:space="0" w:color="auto"/>
              <w:right w:val="single" w:sz="4" w:space="0" w:color="auto"/>
            </w:tcBorders>
            <w:hideMark/>
          </w:tcPr>
          <w:p w14:paraId="535FFA4C" w14:textId="77777777" w:rsidR="00F01DE6" w:rsidRDefault="00F01DE6">
            <w:pPr>
              <w:pStyle w:val="BodyText"/>
              <w:rPr>
                <w:b/>
                <w:sz w:val="20"/>
                <w:szCs w:val="20"/>
              </w:rPr>
            </w:pPr>
            <w:r>
              <w:rPr>
                <w:b/>
                <w:sz w:val="20"/>
                <w:szCs w:val="20"/>
              </w:rPr>
              <w:t xml:space="preserve">L1 Requirement (MRD, 460-RQMT-001) </w:t>
            </w:r>
          </w:p>
        </w:tc>
      </w:tr>
      <w:tr w:rsidR="00F01DE6" w14:paraId="0677FD2F" w14:textId="77777777" w:rsidTr="00F01DE6">
        <w:tc>
          <w:tcPr>
            <w:tcW w:w="4675" w:type="dxa"/>
            <w:tcBorders>
              <w:top w:val="single" w:sz="4" w:space="0" w:color="auto"/>
              <w:left w:val="single" w:sz="4" w:space="0" w:color="auto"/>
              <w:bottom w:val="single" w:sz="4" w:space="0" w:color="auto"/>
              <w:right w:val="single" w:sz="4" w:space="0" w:color="auto"/>
            </w:tcBorders>
            <w:hideMark/>
          </w:tcPr>
          <w:p w14:paraId="62D0ACFE" w14:textId="77777777" w:rsidR="00F01DE6" w:rsidRDefault="00F01DE6">
            <w:pPr>
              <w:pStyle w:val="BodyText"/>
              <w:rPr>
                <w:sz w:val="20"/>
                <w:szCs w:val="20"/>
              </w:rPr>
            </w:pPr>
            <w:r>
              <w:rPr>
                <w:sz w:val="20"/>
                <w:szCs w:val="20"/>
              </w:rPr>
              <w:t>Solar Wind Temperature</w:t>
            </w:r>
          </w:p>
        </w:tc>
        <w:tc>
          <w:tcPr>
            <w:tcW w:w="4675" w:type="dxa"/>
            <w:tcBorders>
              <w:top w:val="single" w:sz="4" w:space="0" w:color="auto"/>
              <w:left w:val="single" w:sz="4" w:space="0" w:color="auto"/>
              <w:bottom w:val="single" w:sz="4" w:space="0" w:color="auto"/>
              <w:right w:val="single" w:sz="4" w:space="0" w:color="auto"/>
            </w:tcBorders>
            <w:hideMark/>
          </w:tcPr>
          <w:p w14:paraId="7A8975C5" w14:textId="77777777" w:rsidR="00F01DE6" w:rsidRDefault="00F01DE6">
            <w:pPr>
              <w:pStyle w:val="BodyText"/>
              <w:rPr>
                <w:sz w:val="20"/>
                <w:szCs w:val="20"/>
              </w:rPr>
            </w:pPr>
            <w:r>
              <w:rPr>
                <w:sz w:val="20"/>
                <w:szCs w:val="20"/>
              </w:rPr>
              <w:t>Obtain a time series of the solar wind temperature accurate to +/- 10% at two points separated in solar longitude</w:t>
            </w:r>
          </w:p>
        </w:tc>
      </w:tr>
      <w:tr w:rsidR="00F01DE6" w14:paraId="544C9562" w14:textId="77777777" w:rsidTr="00F01DE6">
        <w:tc>
          <w:tcPr>
            <w:tcW w:w="4675" w:type="dxa"/>
            <w:tcBorders>
              <w:top w:val="single" w:sz="4" w:space="0" w:color="auto"/>
              <w:left w:val="single" w:sz="4" w:space="0" w:color="auto"/>
              <w:bottom w:val="single" w:sz="4" w:space="0" w:color="auto"/>
              <w:right w:val="single" w:sz="4" w:space="0" w:color="auto"/>
            </w:tcBorders>
            <w:hideMark/>
          </w:tcPr>
          <w:p w14:paraId="443895DE" w14:textId="77777777" w:rsidR="00F01DE6" w:rsidRDefault="00F01DE6">
            <w:pPr>
              <w:pStyle w:val="BodyText"/>
              <w:rPr>
                <w:sz w:val="20"/>
                <w:szCs w:val="20"/>
              </w:rPr>
            </w:pPr>
            <w:r>
              <w:rPr>
                <w:sz w:val="20"/>
                <w:szCs w:val="20"/>
              </w:rPr>
              <w:t>Solar Wind Density</w:t>
            </w:r>
          </w:p>
        </w:tc>
        <w:tc>
          <w:tcPr>
            <w:tcW w:w="4675" w:type="dxa"/>
            <w:tcBorders>
              <w:top w:val="single" w:sz="4" w:space="0" w:color="auto"/>
              <w:left w:val="single" w:sz="4" w:space="0" w:color="auto"/>
              <w:bottom w:val="single" w:sz="4" w:space="0" w:color="auto"/>
              <w:right w:val="single" w:sz="4" w:space="0" w:color="auto"/>
            </w:tcBorders>
            <w:hideMark/>
          </w:tcPr>
          <w:p w14:paraId="49DA3C6A" w14:textId="77777777" w:rsidR="00F01DE6" w:rsidRDefault="00F01DE6">
            <w:pPr>
              <w:pStyle w:val="BodyText"/>
              <w:rPr>
                <w:sz w:val="20"/>
                <w:szCs w:val="20"/>
              </w:rPr>
            </w:pPr>
            <w:r>
              <w:rPr>
                <w:sz w:val="20"/>
              </w:rPr>
              <w:t>Obtain a time series of the solar wind density accurate to +/- 10% at two points separated in solar longitude.</w:t>
            </w:r>
          </w:p>
        </w:tc>
      </w:tr>
      <w:tr w:rsidR="00F01DE6" w14:paraId="116AF09F" w14:textId="77777777" w:rsidTr="00F01DE6">
        <w:tc>
          <w:tcPr>
            <w:tcW w:w="4675" w:type="dxa"/>
            <w:tcBorders>
              <w:top w:val="single" w:sz="4" w:space="0" w:color="auto"/>
              <w:left w:val="single" w:sz="4" w:space="0" w:color="auto"/>
              <w:bottom w:val="single" w:sz="4" w:space="0" w:color="auto"/>
              <w:right w:val="single" w:sz="4" w:space="0" w:color="auto"/>
            </w:tcBorders>
            <w:hideMark/>
          </w:tcPr>
          <w:p w14:paraId="190BB981" w14:textId="77777777" w:rsidR="00F01DE6" w:rsidRDefault="00F01DE6">
            <w:pPr>
              <w:pStyle w:val="BodyText"/>
              <w:rPr>
                <w:sz w:val="20"/>
                <w:szCs w:val="20"/>
              </w:rPr>
            </w:pPr>
            <w:r>
              <w:rPr>
                <w:sz w:val="20"/>
                <w:szCs w:val="20"/>
              </w:rPr>
              <w:t>Solar Wind Speed</w:t>
            </w:r>
          </w:p>
        </w:tc>
        <w:tc>
          <w:tcPr>
            <w:tcW w:w="4675" w:type="dxa"/>
            <w:tcBorders>
              <w:top w:val="single" w:sz="4" w:space="0" w:color="auto"/>
              <w:left w:val="single" w:sz="4" w:space="0" w:color="auto"/>
              <w:bottom w:val="single" w:sz="4" w:space="0" w:color="auto"/>
              <w:right w:val="single" w:sz="4" w:space="0" w:color="auto"/>
            </w:tcBorders>
            <w:hideMark/>
          </w:tcPr>
          <w:p w14:paraId="71D848BA" w14:textId="77777777" w:rsidR="00F01DE6" w:rsidRDefault="00F01DE6">
            <w:pPr>
              <w:pStyle w:val="BodyText"/>
              <w:rPr>
                <w:sz w:val="20"/>
                <w:szCs w:val="20"/>
              </w:rPr>
            </w:pPr>
            <w:r>
              <w:rPr>
                <w:sz w:val="20"/>
                <w:szCs w:val="20"/>
              </w:rPr>
              <w:t>Obtain a time series of the solar wind speed accurate to +/- 10% at two points separated in solar longitude.</w:t>
            </w:r>
          </w:p>
        </w:tc>
      </w:tr>
    </w:tbl>
    <w:p w14:paraId="4E9DD0B6" w14:textId="77777777" w:rsidR="00F01DE6" w:rsidRDefault="00F01DE6" w:rsidP="00F01DE6">
      <w:pPr>
        <w:pStyle w:val="BodyText"/>
        <w:spacing w:after="0"/>
      </w:pPr>
    </w:p>
    <w:p w14:paraId="175CC4DD" w14:textId="77777777" w:rsidR="00F01DE6" w:rsidRDefault="00F01DE6" w:rsidP="00F01DE6">
      <w:pPr>
        <w:pStyle w:val="BodyText"/>
        <w:spacing w:after="0"/>
      </w:pPr>
      <w:r>
        <w:t>PLASTIC provides the solar wind ion bulk parameters (Density, Speed, Kinetic Temperature) for both ambient and transient conditions. The primary ion species constituent of the solar wind is protons (90-99%). The secondary component is alphas.  Species with Z&gt;2 constitute about 0.1% of the solar wind ions. Hence for solar wind dynamics, solar wind protons are the primary key parameter to be measured.  The temperature, density and speed are determined as moments of the distribution function.  Depending on the operational mode, PLASTIC also provides information on pickup ions (particularly helium) and dominant solar wind ions (e.g., iron).</w:t>
      </w:r>
    </w:p>
    <w:p w14:paraId="39188D21" w14:textId="77777777" w:rsidR="00F01DE6" w:rsidRPr="00F01DE6" w:rsidRDefault="00F01DE6" w:rsidP="00F01DE6">
      <w:pPr>
        <w:pStyle w:val="BodyText"/>
      </w:pPr>
    </w:p>
    <w:p w14:paraId="06B2F539" w14:textId="407921AE" w:rsidR="00F83218" w:rsidRDefault="00F83218" w:rsidP="00F83218">
      <w:pPr>
        <w:pStyle w:val="Heading3"/>
      </w:pPr>
      <w:bookmarkStart w:id="35" w:name="_Toc40105686"/>
      <w:r>
        <w:t>Instrument Description</w:t>
      </w:r>
      <w:bookmarkEnd w:id="35"/>
    </w:p>
    <w:p w14:paraId="03F61608" w14:textId="77777777" w:rsidR="00F01DE6" w:rsidRDefault="00F01DE6" w:rsidP="00F01DE6">
      <w:pPr>
        <w:pStyle w:val="BodyText"/>
      </w:pPr>
      <w:r>
        <w:t>The PLASTIC sensor is an electrostatic analyzer with time-of-flight measurements (Galvin et al., 2008). The sensor is comprised of three structural elements: Entrance System (Energy/charge Analyzer), Time-of-Flight/Energy (TOF/E) Chamber and its Housing, and the Electronics Box (</w:t>
      </w:r>
      <w:proofErr w:type="spellStart"/>
      <w:r>
        <w:t>EBox</w:t>
      </w:r>
      <w:proofErr w:type="spellEnd"/>
      <w:r>
        <w:t xml:space="preserve">). The Entrance System selects incident particles for subsequent analysis by their incoming direction and by their energy-per-charge (E/Q) value. The Time- of-Flight/Energy Chamber contains the ion optics, detectors, detector electronics, and the signal processing board. A time of flight measurement is based on start and stop signals.  Energy measurement is based on solid state detector (SSD) signals, above a </w:t>
      </w:r>
      <w:proofErr w:type="spellStart"/>
      <w:r>
        <w:t>commandable</w:t>
      </w:r>
      <w:proofErr w:type="spellEnd"/>
      <w:r>
        <w:t xml:space="preserve"> threshold. The Electronics Box contains all of the digital electronics, the remaining analog electronics, the power supplies, and connections to spacecraft power and to the IMPACT Instrument Data Processing Unit (IDPU).  (The PLASTIC microprocessor was descoped by the Project.)</w:t>
      </w:r>
    </w:p>
    <w:p w14:paraId="12B7E86E" w14:textId="77777777" w:rsidR="00F01DE6" w:rsidRDefault="00F01DE6" w:rsidP="00F01DE6">
      <w:pPr>
        <w:pStyle w:val="BodyText"/>
      </w:pPr>
      <w:r>
        <w:t xml:space="preserve">The PLASTIC sensor incorporates three distinct entrance apertures, with particular field of view (FOV) and geometrical factor (GF) combinations: </w:t>
      </w:r>
    </w:p>
    <w:p w14:paraId="345C8E4A" w14:textId="77777777" w:rsidR="00F01DE6" w:rsidRDefault="00F01DE6" w:rsidP="00F01DE6">
      <w:pPr>
        <w:pStyle w:val="BodyText"/>
        <w:numPr>
          <w:ilvl w:val="0"/>
          <w:numId w:val="40"/>
        </w:numPr>
      </w:pPr>
      <w:r>
        <w:t xml:space="preserve">The </w:t>
      </w:r>
      <w:r>
        <w:rPr>
          <w:i/>
          <w:iCs/>
        </w:rPr>
        <w:t xml:space="preserve">Solar Wind Sector </w:t>
      </w:r>
      <w:r>
        <w:t xml:space="preserve">(SWS) </w:t>
      </w:r>
      <w:r>
        <w:rPr>
          <w:i/>
          <w:iCs/>
        </w:rPr>
        <w:t>Small Channel</w:t>
      </w:r>
    </w:p>
    <w:p w14:paraId="5DCB8DEA" w14:textId="77777777" w:rsidR="00F01DE6" w:rsidRDefault="00F01DE6" w:rsidP="00F01DE6">
      <w:pPr>
        <w:pStyle w:val="BodyText"/>
        <w:numPr>
          <w:ilvl w:val="0"/>
          <w:numId w:val="40"/>
        </w:numPr>
      </w:pPr>
      <w:r>
        <w:lastRenderedPageBreak/>
        <w:t xml:space="preserve">The </w:t>
      </w:r>
      <w:r>
        <w:rPr>
          <w:i/>
          <w:iCs/>
        </w:rPr>
        <w:t xml:space="preserve">Solar Wind Sector </w:t>
      </w:r>
      <w:r>
        <w:t xml:space="preserve">(SWS) </w:t>
      </w:r>
      <w:r>
        <w:rPr>
          <w:i/>
          <w:iCs/>
        </w:rPr>
        <w:t>Main Channel</w:t>
      </w:r>
    </w:p>
    <w:p w14:paraId="65102C76" w14:textId="77777777" w:rsidR="00F01DE6" w:rsidRDefault="00F01DE6" w:rsidP="00F01DE6">
      <w:pPr>
        <w:pStyle w:val="BodyText"/>
        <w:numPr>
          <w:ilvl w:val="0"/>
          <w:numId w:val="40"/>
        </w:numPr>
      </w:pPr>
      <w:r>
        <w:t xml:space="preserve">The </w:t>
      </w:r>
      <w:proofErr w:type="spellStart"/>
      <w:r>
        <w:rPr>
          <w:i/>
          <w:iCs/>
        </w:rPr>
        <w:t>Suprathermal</w:t>
      </w:r>
      <w:proofErr w:type="spellEnd"/>
      <w:r>
        <w:rPr>
          <w:i/>
          <w:iCs/>
        </w:rPr>
        <w:t xml:space="preserve"> Ions Wide-Angle Partition Sector </w:t>
      </w:r>
      <w:r>
        <w:t>(WAP)</w:t>
      </w:r>
    </w:p>
    <w:p w14:paraId="38869EA2" w14:textId="6F653BE7" w:rsidR="00F01DE6" w:rsidRDefault="00F01DE6" w:rsidP="00F01DE6">
      <w:pPr>
        <w:pStyle w:val="BodyText"/>
      </w:pPr>
      <w:r>
        <w:t xml:space="preserve">Each FOV/GF is combined with an instrument ion optics section optimized for a particular type of ion population. The PLASTIC </w:t>
      </w:r>
      <w:r>
        <w:rPr>
          <w:i/>
          <w:iCs/>
        </w:rPr>
        <w:t xml:space="preserve">Solar Wind Sector </w:t>
      </w:r>
      <w:r>
        <w:t>(SWS) (both channels) provides a 45° field of view in the azimuth (nominally ecliptic) plane, centered on the Sun–spacecraft line, and up to ±20° in elevation (nominally polar) direction through the use of electrostatic deflectors. The two SWS channels have different geometrical factors suited to the high flux solar wind and low intensity solar wind ions, respectively. The Wide-Angle Partition (WAP) covers the regions of the azimuthal plane not covered by the SWS with an elevation FOV of 6°</w:t>
      </w:r>
      <w:r w:rsidR="007A7DA7">
        <w:t xml:space="preserve"> </w:t>
      </w:r>
      <w:r>
        <w:t>and no deflectors.</w:t>
      </w:r>
    </w:p>
    <w:tbl>
      <w:tblPr>
        <w:tblW w:w="10246"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9"/>
        <w:gridCol w:w="4057"/>
      </w:tblGrid>
      <w:tr w:rsidR="00F01DE6" w14:paraId="7D962A32" w14:textId="77777777" w:rsidTr="00F01DE6">
        <w:trPr>
          <w:trHeight w:val="5026"/>
        </w:trPr>
        <w:tc>
          <w:tcPr>
            <w:tcW w:w="6189" w:type="dxa"/>
            <w:tcBorders>
              <w:top w:val="nil"/>
              <w:left w:val="nil"/>
              <w:bottom w:val="nil"/>
              <w:right w:val="nil"/>
            </w:tcBorders>
            <w:hideMark/>
          </w:tcPr>
          <w:p w14:paraId="755979BC" w14:textId="77777777" w:rsidR="00875C65" w:rsidRDefault="00F01DE6" w:rsidP="00875C65">
            <w:pPr>
              <w:pStyle w:val="BodyText"/>
              <w:keepNext/>
            </w:pPr>
            <w:r>
              <w:t xml:space="preserve">   </w:t>
            </w:r>
            <w:r>
              <w:rPr>
                <w:noProof/>
              </w:rPr>
              <w:drawing>
                <wp:inline distT="0" distB="0" distL="0" distR="0" wp14:anchorId="76E6812A" wp14:editId="24520C66">
                  <wp:extent cx="3786505" cy="3105150"/>
                  <wp:effectExtent l="0" t="0" r="4445" b="0"/>
                  <wp:docPr id="13" name="Picture 1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close up of a map&#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86505" cy="3105150"/>
                          </a:xfrm>
                          <a:prstGeom prst="rect">
                            <a:avLst/>
                          </a:prstGeom>
                          <a:noFill/>
                          <a:ln>
                            <a:noFill/>
                          </a:ln>
                        </pic:spPr>
                      </pic:pic>
                    </a:graphicData>
                  </a:graphic>
                </wp:inline>
              </w:drawing>
            </w:r>
          </w:p>
          <w:p w14:paraId="1F8078AE" w14:textId="08899E46" w:rsidR="00F01DE6" w:rsidRPr="00E12DD3" w:rsidRDefault="00875C65" w:rsidP="00875C65">
            <w:pPr>
              <w:pStyle w:val="Caption"/>
              <w:jc w:val="left"/>
              <w:rPr>
                <w:i/>
                <w:iCs/>
                <w:sz w:val="22"/>
                <w:szCs w:val="22"/>
              </w:rPr>
            </w:pPr>
            <w:bookmarkStart w:id="36" w:name="_Toc40105752"/>
            <w:r w:rsidRPr="00E12DD3">
              <w:rPr>
                <w:i/>
                <w:iCs/>
                <w:sz w:val="22"/>
                <w:szCs w:val="22"/>
              </w:rPr>
              <w:t xml:space="preserve">Figure </w:t>
            </w:r>
            <w:r w:rsidR="006F7D9F" w:rsidRPr="00E12DD3">
              <w:rPr>
                <w:i/>
                <w:iCs/>
                <w:sz w:val="22"/>
                <w:szCs w:val="22"/>
              </w:rPr>
              <w:fldChar w:fldCharType="begin"/>
            </w:r>
            <w:r w:rsidR="006F7D9F" w:rsidRPr="00E12DD3">
              <w:rPr>
                <w:i/>
                <w:iCs/>
                <w:sz w:val="22"/>
                <w:szCs w:val="22"/>
              </w:rPr>
              <w:instrText xml:space="preserve"> SEQ Figure \* ARABIC </w:instrText>
            </w:r>
            <w:r w:rsidR="006F7D9F" w:rsidRPr="00E12DD3">
              <w:rPr>
                <w:i/>
                <w:iCs/>
                <w:sz w:val="22"/>
                <w:szCs w:val="22"/>
              </w:rPr>
              <w:fldChar w:fldCharType="separate"/>
            </w:r>
            <w:r w:rsidRPr="00E12DD3">
              <w:rPr>
                <w:i/>
                <w:iCs/>
                <w:noProof/>
                <w:sz w:val="22"/>
                <w:szCs w:val="22"/>
              </w:rPr>
              <w:t>4</w:t>
            </w:r>
            <w:r w:rsidR="006F7D9F" w:rsidRPr="00E12DD3">
              <w:rPr>
                <w:i/>
                <w:iCs/>
                <w:noProof/>
                <w:sz w:val="22"/>
                <w:szCs w:val="22"/>
              </w:rPr>
              <w:fldChar w:fldCharType="end"/>
            </w:r>
            <w:r w:rsidRPr="00E12DD3">
              <w:rPr>
                <w:i/>
                <w:iCs/>
                <w:sz w:val="22"/>
                <w:szCs w:val="22"/>
              </w:rPr>
              <w:t>.  PLASTIC Schematic Cross Sections</w:t>
            </w:r>
            <w:bookmarkEnd w:id="36"/>
          </w:p>
        </w:tc>
        <w:tc>
          <w:tcPr>
            <w:tcW w:w="4057" w:type="dxa"/>
            <w:tcBorders>
              <w:top w:val="nil"/>
              <w:left w:val="nil"/>
              <w:bottom w:val="nil"/>
              <w:right w:val="nil"/>
            </w:tcBorders>
            <w:hideMark/>
          </w:tcPr>
          <w:p w14:paraId="1EA27E29" w14:textId="77777777" w:rsidR="00F01DE6" w:rsidRDefault="00F01DE6">
            <w:pPr>
              <w:pStyle w:val="BodyText"/>
            </w:pPr>
            <w:r>
              <w:t>The SWS and WAP share a common 360° toroidal top-hat electrostatic analyzer (ESA) with its azimuth entrance in the ecliptic plane. At the detector level, this full circular geometry is subdivided into four 90° quadrants (designated Q0, Q1, Q2, and Q3). Each quadrant has its own 90° annular Micro-channel Plate (MCP). Quadrants Q0 and Q1 have solid state detectors.</w:t>
            </w:r>
          </w:p>
          <w:p w14:paraId="5ACEA14B" w14:textId="77777777" w:rsidR="00F01DE6" w:rsidRDefault="00F01DE6">
            <w:pPr>
              <w:pStyle w:val="BodyText"/>
            </w:pPr>
            <w:r>
              <w:t xml:space="preserve">Measurements include single rates, coincidence rates (for higher post acceleration voltages), pulse height analysis (for higher post acceleration voltages), and housekeeping. </w:t>
            </w:r>
          </w:p>
          <w:p w14:paraId="440E8F24" w14:textId="77777777" w:rsidR="00F01DE6" w:rsidRDefault="00F01DE6">
            <w:pPr>
              <w:pStyle w:val="BodyText"/>
            </w:pPr>
            <w:r>
              <w:t xml:space="preserve">Coincident rates are </w:t>
            </w:r>
            <w:proofErr w:type="spellStart"/>
            <w:r>
              <w:t>commandable</w:t>
            </w:r>
            <w:proofErr w:type="spellEnd"/>
            <w:r>
              <w:t xml:space="preserve"> to ten different trigger modes, including TOF ‘start’, position, energy.</w:t>
            </w:r>
          </w:p>
        </w:tc>
      </w:tr>
    </w:tbl>
    <w:p w14:paraId="04DDC35E" w14:textId="436680D2" w:rsidR="00F01DE6" w:rsidRDefault="00F01DE6" w:rsidP="00F01DE6">
      <w:pPr>
        <w:spacing w:before="100" w:beforeAutospacing="1" w:after="100" w:afterAutospacing="1"/>
        <w:rPr>
          <w:rFonts w:ascii="TimesNewRomanPS" w:hAnsi="TimesNewRomanPS"/>
          <w:iCs/>
        </w:rPr>
      </w:pPr>
      <w:r>
        <w:rPr>
          <w:rFonts w:ascii="TimesNewRomanPS" w:hAnsi="TimesNewRomanPS"/>
          <w:iCs/>
        </w:rPr>
        <w:t xml:space="preserve">PLASTIC covers the full azimuthal range (i.e., in the ecliptic plane) at all times, but needs to step through energies-per-charge and polar angles. The polar angle steps from +20 to – 20 degrees in </w:t>
      </w:r>
      <w:proofErr w:type="gramStart"/>
      <w:r>
        <w:rPr>
          <w:rFonts w:ascii="TimesNewRomanPS" w:hAnsi="TimesNewRomanPS"/>
          <w:iCs/>
        </w:rPr>
        <w:t>1.33 degree</w:t>
      </w:r>
      <w:proofErr w:type="gramEnd"/>
      <w:r>
        <w:rPr>
          <w:rFonts w:ascii="TimesNewRomanPS" w:hAnsi="TimesNewRomanPS"/>
          <w:iCs/>
        </w:rPr>
        <w:t xml:space="preserve"> steps (32 steps). In normal operations mode (mode 3), the ESA voltage is stepped in logarithmic increments in 128 steps. For each E/Q step, the ESA </w:t>
      </w:r>
      <w:r w:rsidR="00EB743C">
        <w:rPr>
          <w:rFonts w:ascii="TimesNewRomanPS" w:hAnsi="TimesNewRomanPS"/>
          <w:iCs/>
        </w:rPr>
        <w:t>sits</w:t>
      </w:r>
      <w:r>
        <w:rPr>
          <w:rFonts w:ascii="TimesNewRomanPS" w:hAnsi="TimesNewRomanPS"/>
          <w:iCs/>
        </w:rPr>
        <w:t xml:space="preserve"> at one voltage, while the deflector voltages sweep through their full set of values. Then the ESA voltage </w:t>
      </w:r>
      <w:r w:rsidR="00EB743C">
        <w:rPr>
          <w:rFonts w:ascii="TimesNewRomanPS" w:hAnsi="TimesNewRomanPS"/>
          <w:iCs/>
        </w:rPr>
        <w:t>continues</w:t>
      </w:r>
      <w:r>
        <w:rPr>
          <w:rFonts w:ascii="TimesNewRomanPS" w:hAnsi="TimesNewRomanPS"/>
          <w:iCs/>
        </w:rPr>
        <w:t xml:space="preserve"> to the next E/Q step in the cycle. Each deflection step takes 12.8 msec. </w:t>
      </w:r>
    </w:p>
    <w:p w14:paraId="020DD800" w14:textId="37B9F113" w:rsidR="00F01DE6" w:rsidRPr="00F01DE6" w:rsidRDefault="00F01DE6" w:rsidP="00F01DE6">
      <w:pPr>
        <w:spacing w:before="100" w:beforeAutospacing="1" w:after="100" w:afterAutospacing="1"/>
      </w:pPr>
      <w:r>
        <w:rPr>
          <w:rFonts w:ascii="TimesNewRomanPS" w:hAnsi="TimesNewRomanPS"/>
          <w:iCs/>
        </w:rPr>
        <w:t xml:space="preserve">Because all solar wind ions flow with approximately the same speed, the E/q selection of the entrance system acts to separate solar wind ions by mass/q. Because the heavy ions are normally not fully ionized, their mass/q is normally larger than 2. </w:t>
      </w:r>
      <w:proofErr w:type="gramStart"/>
      <w:r>
        <w:rPr>
          <w:rFonts w:ascii="TimesNewRomanPS" w:hAnsi="TimesNewRomanPS"/>
          <w:iCs/>
        </w:rPr>
        <w:t>Thus</w:t>
      </w:r>
      <w:proofErr w:type="gramEnd"/>
      <w:r>
        <w:rPr>
          <w:rFonts w:ascii="TimesNewRomanPS" w:hAnsi="TimesNewRomanPS"/>
          <w:iCs/>
        </w:rPr>
        <w:t xml:space="preserve"> the heavy ions are observed at the higher E/q steps than H+, and to some extent, He++. Because there is a large difference in fluxes of H+, He++ and heavy ions, there are two entrance systems for the solar wind ions. One entrance has a large geometric factor, for the low abundance heavy ions, and one entrance has a </w:t>
      </w:r>
      <w:r>
        <w:rPr>
          <w:rFonts w:ascii="TimesNewRomanPS" w:hAnsi="TimesNewRomanPS"/>
          <w:iCs/>
        </w:rPr>
        <w:lastRenderedPageBreak/>
        <w:t xml:space="preserve">small geometric factor for higher fluxes, for example, the H+ and possibly He++ ions. At the high E/q steps, where the solar wind heavy ions are observed, the main, large geometric factor, aperture is used. At lower E/q steps, the instrument may switch to the “S-channel” (“small-aperture”) low geometric factor aperture to measure the protons. The E/Q step at which to switch between the two entrance systems is determined by the DPU based on the count rate. </w:t>
      </w:r>
    </w:p>
    <w:p w14:paraId="1A7648A0" w14:textId="73622E48" w:rsidR="00F83218" w:rsidRDefault="00F83218" w:rsidP="00F83218">
      <w:pPr>
        <w:pStyle w:val="Heading3"/>
      </w:pPr>
      <w:bookmarkStart w:id="37" w:name="_Toc40105687"/>
      <w:r>
        <w:t>Instrument Observation Requirements</w:t>
      </w:r>
      <w:bookmarkEnd w:id="37"/>
    </w:p>
    <w:p w14:paraId="3DE95E7A" w14:textId="77777777" w:rsidR="00F01DE6" w:rsidRDefault="00F01DE6" w:rsidP="00F01DE6">
      <w:pPr>
        <w:pStyle w:val="BodyText"/>
        <w:spacing w:after="0"/>
      </w:pPr>
      <w:r>
        <w:t>The PLASTIC observational functional requirements defined to meet the original mission L1 science requirements for solar wind (SW) ions are given below.</w:t>
      </w:r>
    </w:p>
    <w:p w14:paraId="3CDA5592" w14:textId="77777777" w:rsidR="00F01DE6" w:rsidRDefault="00F01DE6" w:rsidP="00F01DE6">
      <w:pPr>
        <w:pStyle w:val="BodyText"/>
        <w:spacing w:after="0"/>
      </w:pPr>
    </w:p>
    <w:p w14:paraId="70365AC8" w14:textId="5122E672" w:rsidR="001C4443" w:rsidRDefault="001C4443" w:rsidP="001D0205">
      <w:pPr>
        <w:pStyle w:val="Caption"/>
        <w:keepNext/>
      </w:pPr>
      <w:bookmarkStart w:id="38" w:name="_Toc40105762"/>
      <w:r>
        <w:t xml:space="preserve">Table </w:t>
      </w:r>
      <w:fldSimple w:instr=" SEQ Table \* ARABIC ">
        <w:r w:rsidR="003F368A">
          <w:rPr>
            <w:noProof/>
          </w:rPr>
          <w:t>8</w:t>
        </w:r>
      </w:fldSimple>
      <w:r>
        <w:t>.  PLASTIC observation requirements</w:t>
      </w:r>
      <w:bookmarkEnd w:id="38"/>
    </w:p>
    <w:tbl>
      <w:tblPr>
        <w:tblStyle w:val="TableGrid"/>
        <w:tblW w:w="9265" w:type="dxa"/>
        <w:tblLook w:val="04A0" w:firstRow="1" w:lastRow="0" w:firstColumn="1" w:lastColumn="0" w:noHBand="0" w:noVBand="1"/>
      </w:tblPr>
      <w:tblGrid>
        <w:gridCol w:w="4405"/>
        <w:gridCol w:w="4860"/>
      </w:tblGrid>
      <w:tr w:rsidR="00F01DE6" w14:paraId="42F7C0B2" w14:textId="77777777" w:rsidTr="00E12DD3">
        <w:tc>
          <w:tcPr>
            <w:tcW w:w="44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F11A76B" w14:textId="77777777" w:rsidR="00F01DE6" w:rsidRDefault="00F01DE6">
            <w:pPr>
              <w:pStyle w:val="BodyText"/>
              <w:rPr>
                <w:b/>
                <w:sz w:val="20"/>
                <w:szCs w:val="20"/>
              </w:rPr>
            </w:pPr>
            <w:r>
              <w:rPr>
                <w:b/>
                <w:sz w:val="20"/>
                <w:szCs w:val="20"/>
              </w:rPr>
              <w:t>PLASTIC Functional Parameter</w:t>
            </w:r>
          </w:p>
        </w:tc>
        <w:tc>
          <w:tcPr>
            <w:tcW w:w="48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350847F" w14:textId="77777777" w:rsidR="00F01DE6" w:rsidRDefault="00F01DE6">
            <w:pPr>
              <w:pStyle w:val="BodyText"/>
              <w:rPr>
                <w:b/>
                <w:sz w:val="20"/>
                <w:szCs w:val="20"/>
              </w:rPr>
            </w:pPr>
            <w:r>
              <w:rPr>
                <w:b/>
                <w:sz w:val="20"/>
                <w:szCs w:val="20"/>
              </w:rPr>
              <w:t>Solar Wind Requirement (c.f. 460-PERFSPEC-005)</w:t>
            </w:r>
          </w:p>
        </w:tc>
      </w:tr>
      <w:tr w:rsidR="00F01DE6" w14:paraId="5EA12813" w14:textId="77777777" w:rsidTr="00F01DE6">
        <w:trPr>
          <w:trHeight w:val="710"/>
        </w:trPr>
        <w:tc>
          <w:tcPr>
            <w:tcW w:w="4405" w:type="dxa"/>
            <w:tcBorders>
              <w:top w:val="single" w:sz="4" w:space="0" w:color="auto"/>
              <w:left w:val="single" w:sz="4" w:space="0" w:color="auto"/>
              <w:bottom w:val="single" w:sz="4" w:space="0" w:color="auto"/>
              <w:right w:val="single" w:sz="4" w:space="0" w:color="auto"/>
            </w:tcBorders>
          </w:tcPr>
          <w:p w14:paraId="35A84E39" w14:textId="77777777" w:rsidR="00F01DE6" w:rsidRDefault="00F01DE6">
            <w:pPr>
              <w:pStyle w:val="BodyText"/>
              <w:rPr>
                <w:sz w:val="20"/>
                <w:szCs w:val="20"/>
              </w:rPr>
            </w:pPr>
            <w:r>
              <w:rPr>
                <w:sz w:val="20"/>
                <w:szCs w:val="20"/>
              </w:rPr>
              <w:t>E/Q Measurement Range</w:t>
            </w:r>
          </w:p>
          <w:p w14:paraId="14CDBE38" w14:textId="77777777" w:rsidR="00F01DE6" w:rsidRDefault="00F01DE6">
            <w:pPr>
              <w:pStyle w:val="BodyText"/>
              <w:rPr>
                <w:sz w:val="20"/>
                <w:szCs w:val="20"/>
              </w:rPr>
            </w:pPr>
          </w:p>
        </w:tc>
        <w:tc>
          <w:tcPr>
            <w:tcW w:w="4860" w:type="dxa"/>
            <w:tcBorders>
              <w:top w:val="single" w:sz="4" w:space="0" w:color="auto"/>
              <w:left w:val="single" w:sz="4" w:space="0" w:color="auto"/>
              <w:bottom w:val="single" w:sz="4" w:space="0" w:color="auto"/>
              <w:right w:val="single" w:sz="4" w:space="0" w:color="auto"/>
            </w:tcBorders>
            <w:hideMark/>
          </w:tcPr>
          <w:p w14:paraId="34073832" w14:textId="77777777" w:rsidR="00F01DE6" w:rsidRDefault="00F01DE6">
            <w:pPr>
              <w:pStyle w:val="BodyText"/>
              <w:rPr>
                <w:sz w:val="20"/>
                <w:szCs w:val="20"/>
              </w:rPr>
            </w:pPr>
            <w:r>
              <w:rPr>
                <w:sz w:val="20"/>
                <w:szCs w:val="20"/>
              </w:rPr>
              <w:t xml:space="preserve">0.5-7.5 keV/e  </w:t>
            </w:r>
            <w:proofErr w:type="gramStart"/>
            <w:r>
              <w:rPr>
                <w:sz w:val="20"/>
                <w:szCs w:val="20"/>
              </w:rPr>
              <w:t xml:space="preserve">   (</w:t>
            </w:r>
            <w:proofErr w:type="gramEnd"/>
            <w:r>
              <w:rPr>
                <w:sz w:val="20"/>
                <w:szCs w:val="20"/>
              </w:rPr>
              <w:t xml:space="preserve">H+,     </w:t>
            </w:r>
            <w:proofErr w:type="spellStart"/>
            <w:r>
              <w:rPr>
                <w:sz w:val="20"/>
                <w:szCs w:val="20"/>
              </w:rPr>
              <w:t>Vp</w:t>
            </w:r>
            <w:proofErr w:type="spellEnd"/>
            <w:r>
              <w:rPr>
                <w:sz w:val="20"/>
                <w:szCs w:val="20"/>
              </w:rPr>
              <w:t xml:space="preserve">    = 310 -1700 km/s)</w:t>
            </w:r>
          </w:p>
          <w:p w14:paraId="1403A571" w14:textId="77777777" w:rsidR="00F01DE6" w:rsidRDefault="00F01DE6">
            <w:pPr>
              <w:pStyle w:val="BodyText"/>
              <w:rPr>
                <w:sz w:val="20"/>
                <w:szCs w:val="20"/>
              </w:rPr>
            </w:pPr>
            <w:r>
              <w:rPr>
                <w:sz w:val="20"/>
                <w:szCs w:val="20"/>
              </w:rPr>
              <w:t>0.5 – 15 keV/e</w:t>
            </w:r>
            <w:proofErr w:type="gramStart"/>
            <w:r>
              <w:rPr>
                <w:sz w:val="20"/>
                <w:szCs w:val="20"/>
              </w:rPr>
              <w:t xml:space="preserve">   (</w:t>
            </w:r>
            <w:proofErr w:type="gramEnd"/>
            <w:r>
              <w:rPr>
                <w:sz w:val="20"/>
                <w:szCs w:val="20"/>
              </w:rPr>
              <w:t xml:space="preserve">He+2,  </w:t>
            </w:r>
            <w:proofErr w:type="spellStart"/>
            <w:r>
              <w:rPr>
                <w:sz w:val="20"/>
                <w:szCs w:val="20"/>
              </w:rPr>
              <w:t>VHe</w:t>
            </w:r>
            <w:proofErr w:type="spellEnd"/>
            <w:r>
              <w:rPr>
                <w:sz w:val="20"/>
                <w:szCs w:val="20"/>
              </w:rPr>
              <w:t xml:space="preserve">  = 220-1200 km/s)</w:t>
            </w:r>
          </w:p>
          <w:p w14:paraId="6AEE9A45" w14:textId="77777777" w:rsidR="00F01DE6" w:rsidRDefault="00F01DE6">
            <w:pPr>
              <w:pStyle w:val="BodyText"/>
              <w:spacing w:after="0"/>
              <w:contextualSpacing/>
              <w:rPr>
                <w:sz w:val="20"/>
                <w:szCs w:val="20"/>
              </w:rPr>
            </w:pPr>
            <w:r>
              <w:rPr>
                <w:sz w:val="20"/>
                <w:szCs w:val="20"/>
              </w:rPr>
              <w:t xml:space="preserve">0.5 to 80 keV/e for </w:t>
            </w:r>
            <w:proofErr w:type="spellStart"/>
            <w:r>
              <w:rPr>
                <w:sz w:val="20"/>
                <w:szCs w:val="20"/>
              </w:rPr>
              <w:t>suprathermal</w:t>
            </w:r>
            <w:proofErr w:type="spellEnd"/>
            <w:r>
              <w:rPr>
                <w:sz w:val="20"/>
                <w:szCs w:val="20"/>
              </w:rPr>
              <w:t xml:space="preserve"> ions</w:t>
            </w:r>
          </w:p>
        </w:tc>
      </w:tr>
      <w:tr w:rsidR="00F01DE6" w14:paraId="1B61C820" w14:textId="77777777" w:rsidTr="00F01DE6">
        <w:tc>
          <w:tcPr>
            <w:tcW w:w="4405" w:type="dxa"/>
            <w:tcBorders>
              <w:top w:val="single" w:sz="4" w:space="0" w:color="auto"/>
              <w:left w:val="single" w:sz="4" w:space="0" w:color="auto"/>
              <w:bottom w:val="single" w:sz="4" w:space="0" w:color="auto"/>
              <w:right w:val="single" w:sz="4" w:space="0" w:color="auto"/>
            </w:tcBorders>
            <w:hideMark/>
          </w:tcPr>
          <w:p w14:paraId="678B4707" w14:textId="77777777" w:rsidR="00F01DE6" w:rsidRDefault="00F01DE6">
            <w:pPr>
              <w:pStyle w:val="BodyText"/>
              <w:rPr>
                <w:sz w:val="20"/>
                <w:szCs w:val="20"/>
              </w:rPr>
            </w:pPr>
            <w:r>
              <w:rPr>
                <w:sz w:val="20"/>
                <w:szCs w:val="20"/>
              </w:rPr>
              <w:t>E/Q Bandwidth</w:t>
            </w:r>
          </w:p>
        </w:tc>
        <w:tc>
          <w:tcPr>
            <w:tcW w:w="4860" w:type="dxa"/>
            <w:tcBorders>
              <w:top w:val="single" w:sz="4" w:space="0" w:color="auto"/>
              <w:left w:val="single" w:sz="4" w:space="0" w:color="auto"/>
              <w:bottom w:val="single" w:sz="4" w:space="0" w:color="auto"/>
              <w:right w:val="single" w:sz="4" w:space="0" w:color="auto"/>
            </w:tcBorders>
            <w:hideMark/>
          </w:tcPr>
          <w:p w14:paraId="6530C77C" w14:textId="77777777" w:rsidR="00F01DE6" w:rsidRDefault="00F01DE6">
            <w:pPr>
              <w:pStyle w:val="NormalWeb"/>
              <w:rPr>
                <w:rFonts w:ascii="Times New Roman" w:hAnsi="Times New Roman"/>
                <w:sz w:val="20"/>
                <w:szCs w:val="20"/>
              </w:rPr>
            </w:pPr>
            <w:r>
              <w:rPr>
                <w:rFonts w:ascii="Times New Roman" w:hAnsi="Times New Roman"/>
                <w:sz w:val="20"/>
                <w:szCs w:val="20"/>
              </w:rPr>
              <w:t>&lt; 10% (SW)</w:t>
            </w:r>
          </w:p>
        </w:tc>
      </w:tr>
      <w:tr w:rsidR="00F01DE6" w14:paraId="050BBB90" w14:textId="77777777" w:rsidTr="00F01DE6">
        <w:tc>
          <w:tcPr>
            <w:tcW w:w="4405" w:type="dxa"/>
            <w:tcBorders>
              <w:top w:val="single" w:sz="4" w:space="0" w:color="auto"/>
              <w:left w:val="single" w:sz="4" w:space="0" w:color="auto"/>
              <w:bottom w:val="single" w:sz="4" w:space="0" w:color="auto"/>
              <w:right w:val="single" w:sz="4" w:space="0" w:color="auto"/>
            </w:tcBorders>
            <w:hideMark/>
          </w:tcPr>
          <w:p w14:paraId="11473291" w14:textId="77777777" w:rsidR="00F01DE6" w:rsidRDefault="00F01DE6">
            <w:pPr>
              <w:pStyle w:val="BodyText"/>
              <w:rPr>
                <w:sz w:val="20"/>
                <w:szCs w:val="20"/>
              </w:rPr>
            </w:pPr>
            <w:r>
              <w:rPr>
                <w:sz w:val="20"/>
                <w:szCs w:val="20"/>
              </w:rPr>
              <w:t>Azimuthal FOV</w:t>
            </w:r>
          </w:p>
        </w:tc>
        <w:tc>
          <w:tcPr>
            <w:tcW w:w="4860" w:type="dxa"/>
            <w:tcBorders>
              <w:top w:val="single" w:sz="4" w:space="0" w:color="auto"/>
              <w:left w:val="single" w:sz="4" w:space="0" w:color="auto"/>
              <w:bottom w:val="single" w:sz="4" w:space="0" w:color="auto"/>
              <w:right w:val="single" w:sz="4" w:space="0" w:color="auto"/>
            </w:tcBorders>
            <w:hideMark/>
          </w:tcPr>
          <w:p w14:paraId="736BAE54" w14:textId="77777777" w:rsidR="00F01DE6" w:rsidRDefault="00F01DE6">
            <w:pPr>
              <w:pStyle w:val="BodyText"/>
              <w:rPr>
                <w:sz w:val="20"/>
                <w:szCs w:val="20"/>
              </w:rPr>
            </w:pPr>
            <w:r>
              <w:rPr>
                <w:sz w:val="20"/>
                <w:szCs w:val="20"/>
              </w:rPr>
              <w:t>± 20</w:t>
            </w:r>
            <w:r>
              <w:rPr>
                <w:sz w:val="20"/>
                <w:szCs w:val="20"/>
                <w:vertAlign w:val="superscript"/>
              </w:rPr>
              <w:t>o</w:t>
            </w:r>
            <w:r>
              <w:rPr>
                <w:sz w:val="20"/>
                <w:szCs w:val="20"/>
              </w:rPr>
              <w:t xml:space="preserve"> (SW)</w:t>
            </w:r>
          </w:p>
        </w:tc>
      </w:tr>
      <w:tr w:rsidR="00F01DE6" w14:paraId="6C49108A" w14:textId="77777777" w:rsidTr="00F01DE6">
        <w:tc>
          <w:tcPr>
            <w:tcW w:w="4405" w:type="dxa"/>
            <w:tcBorders>
              <w:top w:val="single" w:sz="4" w:space="0" w:color="auto"/>
              <w:left w:val="single" w:sz="4" w:space="0" w:color="auto"/>
              <w:bottom w:val="single" w:sz="4" w:space="0" w:color="auto"/>
              <w:right w:val="single" w:sz="4" w:space="0" w:color="auto"/>
            </w:tcBorders>
            <w:hideMark/>
          </w:tcPr>
          <w:p w14:paraId="2E273E48" w14:textId="77777777" w:rsidR="00F01DE6" w:rsidRDefault="00F01DE6">
            <w:pPr>
              <w:pStyle w:val="BodyText"/>
              <w:rPr>
                <w:sz w:val="20"/>
                <w:szCs w:val="20"/>
              </w:rPr>
            </w:pPr>
            <w:r>
              <w:rPr>
                <w:sz w:val="20"/>
                <w:szCs w:val="20"/>
              </w:rPr>
              <w:t>Polar FOV</w:t>
            </w:r>
          </w:p>
        </w:tc>
        <w:tc>
          <w:tcPr>
            <w:tcW w:w="4860" w:type="dxa"/>
            <w:tcBorders>
              <w:top w:val="single" w:sz="4" w:space="0" w:color="auto"/>
              <w:left w:val="single" w:sz="4" w:space="0" w:color="auto"/>
              <w:bottom w:val="single" w:sz="4" w:space="0" w:color="auto"/>
              <w:right w:val="single" w:sz="4" w:space="0" w:color="auto"/>
            </w:tcBorders>
            <w:hideMark/>
          </w:tcPr>
          <w:p w14:paraId="328D2820" w14:textId="77777777" w:rsidR="00F01DE6" w:rsidRDefault="00F01DE6">
            <w:pPr>
              <w:pStyle w:val="BodyText"/>
              <w:rPr>
                <w:sz w:val="20"/>
                <w:szCs w:val="20"/>
              </w:rPr>
            </w:pPr>
            <w:r>
              <w:rPr>
                <w:sz w:val="20"/>
                <w:szCs w:val="20"/>
              </w:rPr>
              <w:t>± 15</w:t>
            </w:r>
            <w:r>
              <w:rPr>
                <w:sz w:val="20"/>
                <w:szCs w:val="20"/>
                <w:vertAlign w:val="superscript"/>
              </w:rPr>
              <w:t>o</w:t>
            </w:r>
            <w:r>
              <w:rPr>
                <w:sz w:val="20"/>
                <w:szCs w:val="20"/>
              </w:rPr>
              <w:t xml:space="preserve"> (SW)</w:t>
            </w:r>
          </w:p>
        </w:tc>
      </w:tr>
      <w:tr w:rsidR="00F01DE6" w14:paraId="332428A8" w14:textId="77777777" w:rsidTr="00F01DE6">
        <w:tc>
          <w:tcPr>
            <w:tcW w:w="4405" w:type="dxa"/>
            <w:tcBorders>
              <w:top w:val="single" w:sz="4" w:space="0" w:color="auto"/>
              <w:left w:val="single" w:sz="4" w:space="0" w:color="auto"/>
              <w:bottom w:val="single" w:sz="4" w:space="0" w:color="auto"/>
              <w:right w:val="single" w:sz="4" w:space="0" w:color="auto"/>
            </w:tcBorders>
            <w:hideMark/>
          </w:tcPr>
          <w:p w14:paraId="4A0C71D2" w14:textId="77777777" w:rsidR="00F01DE6" w:rsidRDefault="00F01DE6">
            <w:pPr>
              <w:pStyle w:val="BodyText"/>
              <w:rPr>
                <w:sz w:val="20"/>
                <w:szCs w:val="20"/>
              </w:rPr>
            </w:pPr>
            <w:r>
              <w:rPr>
                <w:sz w:val="20"/>
                <w:szCs w:val="20"/>
              </w:rPr>
              <w:t>Angular Resolution</w:t>
            </w:r>
          </w:p>
        </w:tc>
        <w:tc>
          <w:tcPr>
            <w:tcW w:w="4860" w:type="dxa"/>
            <w:tcBorders>
              <w:top w:val="single" w:sz="4" w:space="0" w:color="auto"/>
              <w:left w:val="single" w:sz="4" w:space="0" w:color="auto"/>
              <w:bottom w:val="single" w:sz="4" w:space="0" w:color="auto"/>
              <w:right w:val="single" w:sz="4" w:space="0" w:color="auto"/>
            </w:tcBorders>
            <w:hideMark/>
          </w:tcPr>
          <w:p w14:paraId="5A777083" w14:textId="77777777" w:rsidR="00F01DE6" w:rsidRDefault="00F01DE6">
            <w:pPr>
              <w:pStyle w:val="BodyText"/>
              <w:rPr>
                <w:sz w:val="20"/>
                <w:szCs w:val="20"/>
              </w:rPr>
            </w:pPr>
            <w:r>
              <w:rPr>
                <w:sz w:val="20"/>
                <w:szCs w:val="20"/>
              </w:rPr>
              <w:t>± 5</w:t>
            </w:r>
            <w:r>
              <w:rPr>
                <w:sz w:val="20"/>
                <w:szCs w:val="20"/>
                <w:vertAlign w:val="superscript"/>
              </w:rPr>
              <w:t>o</w:t>
            </w:r>
            <w:r>
              <w:rPr>
                <w:sz w:val="20"/>
                <w:szCs w:val="20"/>
              </w:rPr>
              <w:t xml:space="preserve"> (SW)</w:t>
            </w:r>
          </w:p>
        </w:tc>
      </w:tr>
      <w:tr w:rsidR="00F01DE6" w14:paraId="11726D40" w14:textId="77777777" w:rsidTr="00F01DE6">
        <w:tc>
          <w:tcPr>
            <w:tcW w:w="4405" w:type="dxa"/>
            <w:tcBorders>
              <w:top w:val="single" w:sz="4" w:space="0" w:color="auto"/>
              <w:left w:val="single" w:sz="4" w:space="0" w:color="auto"/>
              <w:bottom w:val="single" w:sz="4" w:space="0" w:color="auto"/>
              <w:right w:val="single" w:sz="4" w:space="0" w:color="auto"/>
            </w:tcBorders>
            <w:hideMark/>
          </w:tcPr>
          <w:p w14:paraId="0D38916C" w14:textId="77777777" w:rsidR="00F01DE6" w:rsidRDefault="00F01DE6">
            <w:pPr>
              <w:pStyle w:val="BodyText"/>
              <w:rPr>
                <w:sz w:val="20"/>
                <w:szCs w:val="20"/>
              </w:rPr>
            </w:pPr>
            <w:r>
              <w:rPr>
                <w:sz w:val="20"/>
                <w:szCs w:val="20"/>
              </w:rPr>
              <w:t>Mass Range Covered</w:t>
            </w:r>
          </w:p>
        </w:tc>
        <w:tc>
          <w:tcPr>
            <w:tcW w:w="4860" w:type="dxa"/>
            <w:tcBorders>
              <w:top w:val="single" w:sz="4" w:space="0" w:color="auto"/>
              <w:left w:val="single" w:sz="4" w:space="0" w:color="auto"/>
              <w:bottom w:val="single" w:sz="4" w:space="0" w:color="auto"/>
              <w:right w:val="single" w:sz="4" w:space="0" w:color="auto"/>
            </w:tcBorders>
            <w:hideMark/>
          </w:tcPr>
          <w:p w14:paraId="4E2F8E49" w14:textId="77777777" w:rsidR="00F01DE6" w:rsidRDefault="00F01DE6">
            <w:pPr>
              <w:pStyle w:val="BodyText"/>
              <w:rPr>
                <w:sz w:val="20"/>
                <w:szCs w:val="20"/>
              </w:rPr>
            </w:pPr>
            <w:r>
              <w:rPr>
                <w:sz w:val="20"/>
                <w:szCs w:val="20"/>
              </w:rPr>
              <w:t>1-56 amu (SW, H-Fe)</w:t>
            </w:r>
          </w:p>
        </w:tc>
      </w:tr>
      <w:tr w:rsidR="00F01DE6" w14:paraId="7BCAE058" w14:textId="77777777" w:rsidTr="00F01DE6">
        <w:tc>
          <w:tcPr>
            <w:tcW w:w="4405" w:type="dxa"/>
            <w:tcBorders>
              <w:top w:val="single" w:sz="4" w:space="0" w:color="auto"/>
              <w:left w:val="single" w:sz="4" w:space="0" w:color="auto"/>
              <w:bottom w:val="single" w:sz="4" w:space="0" w:color="auto"/>
              <w:right w:val="single" w:sz="4" w:space="0" w:color="auto"/>
            </w:tcBorders>
            <w:hideMark/>
          </w:tcPr>
          <w:p w14:paraId="6DD5E4D9" w14:textId="77777777" w:rsidR="00F01DE6" w:rsidRDefault="00F01DE6">
            <w:pPr>
              <w:pStyle w:val="BodyText"/>
              <w:rPr>
                <w:sz w:val="20"/>
                <w:szCs w:val="20"/>
              </w:rPr>
            </w:pPr>
            <w:r>
              <w:rPr>
                <w:sz w:val="20"/>
                <w:szCs w:val="20"/>
              </w:rPr>
              <w:t>M/Q Range Covered</w:t>
            </w:r>
          </w:p>
        </w:tc>
        <w:tc>
          <w:tcPr>
            <w:tcW w:w="4860" w:type="dxa"/>
            <w:tcBorders>
              <w:top w:val="single" w:sz="4" w:space="0" w:color="auto"/>
              <w:left w:val="single" w:sz="4" w:space="0" w:color="auto"/>
              <w:bottom w:val="single" w:sz="4" w:space="0" w:color="auto"/>
              <w:right w:val="single" w:sz="4" w:space="0" w:color="auto"/>
            </w:tcBorders>
            <w:hideMark/>
          </w:tcPr>
          <w:p w14:paraId="41B9464D" w14:textId="77777777" w:rsidR="00F01DE6" w:rsidRDefault="00F01DE6">
            <w:pPr>
              <w:pStyle w:val="BodyText"/>
              <w:rPr>
                <w:sz w:val="20"/>
                <w:szCs w:val="20"/>
              </w:rPr>
            </w:pPr>
            <w:r>
              <w:rPr>
                <w:sz w:val="20"/>
                <w:szCs w:val="20"/>
              </w:rPr>
              <w:t>1-20 amu/e (SW)</w:t>
            </w:r>
          </w:p>
        </w:tc>
      </w:tr>
      <w:tr w:rsidR="00F01DE6" w14:paraId="63529BFF" w14:textId="77777777" w:rsidTr="00F01DE6">
        <w:tc>
          <w:tcPr>
            <w:tcW w:w="4405" w:type="dxa"/>
            <w:tcBorders>
              <w:top w:val="single" w:sz="4" w:space="0" w:color="auto"/>
              <w:left w:val="single" w:sz="4" w:space="0" w:color="auto"/>
              <w:bottom w:val="single" w:sz="4" w:space="0" w:color="auto"/>
              <w:right w:val="single" w:sz="4" w:space="0" w:color="auto"/>
            </w:tcBorders>
            <w:hideMark/>
          </w:tcPr>
          <w:p w14:paraId="310D9125" w14:textId="77777777" w:rsidR="00F01DE6" w:rsidRDefault="00F01DE6">
            <w:pPr>
              <w:pStyle w:val="BodyText"/>
              <w:rPr>
                <w:sz w:val="20"/>
                <w:szCs w:val="20"/>
              </w:rPr>
            </w:pPr>
            <w:r>
              <w:rPr>
                <w:sz w:val="20"/>
                <w:szCs w:val="20"/>
              </w:rPr>
              <w:t xml:space="preserve">E/Q Cadence </w:t>
            </w:r>
          </w:p>
        </w:tc>
        <w:tc>
          <w:tcPr>
            <w:tcW w:w="4860" w:type="dxa"/>
            <w:tcBorders>
              <w:top w:val="single" w:sz="4" w:space="0" w:color="auto"/>
              <w:left w:val="single" w:sz="4" w:space="0" w:color="auto"/>
              <w:bottom w:val="single" w:sz="4" w:space="0" w:color="auto"/>
              <w:right w:val="single" w:sz="4" w:space="0" w:color="auto"/>
            </w:tcBorders>
            <w:hideMark/>
          </w:tcPr>
          <w:p w14:paraId="708617F9" w14:textId="77777777" w:rsidR="00F01DE6" w:rsidRDefault="00F01DE6">
            <w:pPr>
              <w:pStyle w:val="BodyText"/>
              <w:rPr>
                <w:sz w:val="20"/>
                <w:szCs w:val="20"/>
              </w:rPr>
            </w:pPr>
            <w:r>
              <w:rPr>
                <w:sz w:val="20"/>
                <w:szCs w:val="20"/>
              </w:rPr>
              <w:t>5 minutes or less (SW protons)</w:t>
            </w:r>
          </w:p>
        </w:tc>
      </w:tr>
    </w:tbl>
    <w:p w14:paraId="18966BD5" w14:textId="3F7AF101" w:rsidR="00F01DE6" w:rsidRDefault="00F01DE6" w:rsidP="00DA1E39">
      <w:pPr>
        <w:pStyle w:val="BodyText"/>
      </w:pPr>
    </w:p>
    <w:p w14:paraId="6A7C8123" w14:textId="45730A62" w:rsidR="00BC3CC0" w:rsidRDefault="00BC3CC0" w:rsidP="00DA1E39">
      <w:pPr>
        <w:pStyle w:val="BodyText"/>
      </w:pPr>
    </w:p>
    <w:p w14:paraId="6962364E" w14:textId="77777777" w:rsidR="00BC3CC0" w:rsidRPr="00F01DE6" w:rsidRDefault="00BC3CC0" w:rsidP="00DA1E39">
      <w:pPr>
        <w:pStyle w:val="BodyText"/>
      </w:pPr>
    </w:p>
    <w:p w14:paraId="46CCEF73" w14:textId="323018AD" w:rsidR="00F83218" w:rsidRDefault="00F83218" w:rsidP="00F83218">
      <w:pPr>
        <w:pStyle w:val="Heading3"/>
      </w:pPr>
      <w:bookmarkStart w:id="39" w:name="_Toc40105688"/>
      <w:r>
        <w:t>Instrument Observation Capabilities</w:t>
      </w:r>
      <w:bookmarkEnd w:id="39"/>
    </w:p>
    <w:p w14:paraId="7A2F77A4" w14:textId="77777777" w:rsidR="001C4443" w:rsidRPr="001C4443" w:rsidRDefault="001C4443" w:rsidP="001D0205">
      <w:pPr>
        <w:pStyle w:val="BodyText"/>
      </w:pPr>
    </w:p>
    <w:p w14:paraId="491EC1FA" w14:textId="12990EF6" w:rsidR="001C4443" w:rsidRDefault="001C4443" w:rsidP="001D0205">
      <w:pPr>
        <w:pStyle w:val="Caption"/>
        <w:keepNext/>
      </w:pPr>
      <w:bookmarkStart w:id="40" w:name="_Toc40105763"/>
      <w:r>
        <w:t xml:space="preserve">Table </w:t>
      </w:r>
      <w:fldSimple w:instr=" SEQ Table \* ARABIC ">
        <w:r w:rsidR="003F368A">
          <w:rPr>
            <w:noProof/>
          </w:rPr>
          <w:t>9</w:t>
        </w:r>
      </w:fldSimple>
      <w:r>
        <w:t>.  PLASTIC observation capabilities</w:t>
      </w:r>
      <w:bookmarkEnd w:id="40"/>
    </w:p>
    <w:tbl>
      <w:tblPr>
        <w:tblStyle w:val="TableGrid"/>
        <w:tblW w:w="9265" w:type="dxa"/>
        <w:tblLook w:val="04A0" w:firstRow="1" w:lastRow="0" w:firstColumn="1" w:lastColumn="0" w:noHBand="0" w:noVBand="1"/>
      </w:tblPr>
      <w:tblGrid>
        <w:gridCol w:w="1989"/>
        <w:gridCol w:w="3136"/>
        <w:gridCol w:w="4140"/>
      </w:tblGrid>
      <w:tr w:rsidR="00F01DE6" w14:paraId="4CF83D08" w14:textId="77777777" w:rsidTr="00E12DD3">
        <w:tc>
          <w:tcPr>
            <w:tcW w:w="198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8B8A65E" w14:textId="77777777" w:rsidR="00F01DE6" w:rsidRDefault="00F01DE6">
            <w:pPr>
              <w:pStyle w:val="BodyText"/>
              <w:rPr>
                <w:sz w:val="20"/>
                <w:szCs w:val="20"/>
              </w:rPr>
            </w:pPr>
            <w:r>
              <w:rPr>
                <w:sz w:val="20"/>
                <w:szCs w:val="20"/>
              </w:rPr>
              <w:t>Primary measurement</w:t>
            </w:r>
          </w:p>
        </w:tc>
        <w:tc>
          <w:tcPr>
            <w:tcW w:w="3136"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ED32196" w14:textId="77777777" w:rsidR="00F01DE6" w:rsidRDefault="00F01DE6">
            <w:pPr>
              <w:pStyle w:val="BodyText"/>
              <w:rPr>
                <w:sz w:val="20"/>
                <w:szCs w:val="20"/>
              </w:rPr>
            </w:pPr>
            <w:r>
              <w:rPr>
                <w:sz w:val="20"/>
                <w:szCs w:val="20"/>
              </w:rPr>
              <w:t xml:space="preserve">Primary Mission </w:t>
            </w:r>
          </w:p>
        </w:tc>
        <w:tc>
          <w:tcPr>
            <w:tcW w:w="41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4BC759A" w14:textId="6B5D4C47" w:rsidR="00F01DE6" w:rsidRDefault="00F01DE6">
            <w:pPr>
              <w:pStyle w:val="BodyText"/>
              <w:rPr>
                <w:sz w:val="20"/>
                <w:szCs w:val="20"/>
              </w:rPr>
            </w:pPr>
            <w:r>
              <w:rPr>
                <w:sz w:val="20"/>
                <w:szCs w:val="20"/>
              </w:rPr>
              <w:t>Current</w:t>
            </w:r>
            <w:r w:rsidR="00D90CCE">
              <w:rPr>
                <w:sz w:val="20"/>
                <w:szCs w:val="20"/>
              </w:rPr>
              <w:t xml:space="preserve"> (as of 3/2020)</w:t>
            </w:r>
          </w:p>
        </w:tc>
      </w:tr>
      <w:tr w:rsidR="00F01DE6" w14:paraId="502B02C8" w14:textId="77777777" w:rsidTr="00F01DE6">
        <w:tc>
          <w:tcPr>
            <w:tcW w:w="1989" w:type="dxa"/>
            <w:tcBorders>
              <w:top w:val="single" w:sz="4" w:space="0" w:color="auto"/>
              <w:left w:val="single" w:sz="4" w:space="0" w:color="auto"/>
              <w:bottom w:val="single" w:sz="4" w:space="0" w:color="auto"/>
              <w:right w:val="single" w:sz="4" w:space="0" w:color="auto"/>
            </w:tcBorders>
            <w:hideMark/>
          </w:tcPr>
          <w:p w14:paraId="6A4A3C90" w14:textId="77777777" w:rsidR="00F01DE6" w:rsidRDefault="00F01DE6">
            <w:pPr>
              <w:pStyle w:val="BodyText"/>
              <w:rPr>
                <w:sz w:val="20"/>
                <w:szCs w:val="20"/>
              </w:rPr>
            </w:pPr>
            <w:r>
              <w:rPr>
                <w:sz w:val="20"/>
                <w:szCs w:val="20"/>
              </w:rPr>
              <w:t>E/Q Measurement Range</w:t>
            </w:r>
          </w:p>
        </w:tc>
        <w:tc>
          <w:tcPr>
            <w:tcW w:w="3136" w:type="dxa"/>
            <w:tcBorders>
              <w:top w:val="single" w:sz="4" w:space="0" w:color="auto"/>
              <w:left w:val="single" w:sz="4" w:space="0" w:color="auto"/>
              <w:bottom w:val="single" w:sz="4" w:space="0" w:color="auto"/>
              <w:right w:val="single" w:sz="4" w:space="0" w:color="auto"/>
            </w:tcBorders>
            <w:hideMark/>
          </w:tcPr>
          <w:p w14:paraId="3D02464A" w14:textId="77777777" w:rsidR="00F01DE6" w:rsidRDefault="00F01DE6">
            <w:pPr>
              <w:pStyle w:val="NormalWeb"/>
              <w:rPr>
                <w:sz w:val="20"/>
                <w:szCs w:val="20"/>
              </w:rPr>
            </w:pPr>
            <w:r>
              <w:rPr>
                <w:rFonts w:ascii="Times New Roman" w:hAnsi="Times New Roman"/>
                <w:sz w:val="20"/>
                <w:szCs w:val="20"/>
              </w:rPr>
              <w:t>0.24 – 88 keV/e</w:t>
            </w:r>
          </w:p>
        </w:tc>
        <w:tc>
          <w:tcPr>
            <w:tcW w:w="4140" w:type="dxa"/>
            <w:tcBorders>
              <w:top w:val="single" w:sz="4" w:space="0" w:color="auto"/>
              <w:left w:val="single" w:sz="4" w:space="0" w:color="auto"/>
              <w:bottom w:val="single" w:sz="4" w:space="0" w:color="auto"/>
              <w:right w:val="single" w:sz="4" w:space="0" w:color="auto"/>
            </w:tcBorders>
            <w:hideMark/>
          </w:tcPr>
          <w:p w14:paraId="1B4F66E4" w14:textId="77777777" w:rsidR="00F01DE6" w:rsidRDefault="00F01DE6">
            <w:pPr>
              <w:pStyle w:val="NormalWeb"/>
              <w:rPr>
                <w:sz w:val="20"/>
                <w:szCs w:val="20"/>
              </w:rPr>
            </w:pPr>
            <w:r>
              <w:rPr>
                <w:rFonts w:ascii="Times New Roman" w:hAnsi="Times New Roman"/>
                <w:sz w:val="20"/>
                <w:szCs w:val="20"/>
              </w:rPr>
              <w:t>0.24 – 45 keV/e (03/</w:t>
            </w:r>
            <w:proofErr w:type="gramStart"/>
            <w:r>
              <w:rPr>
                <w:rFonts w:ascii="Times New Roman" w:hAnsi="Times New Roman"/>
                <w:sz w:val="20"/>
                <w:szCs w:val="20"/>
              </w:rPr>
              <w:t>2020)*</w:t>
            </w:r>
            <w:proofErr w:type="gramEnd"/>
          </w:p>
        </w:tc>
      </w:tr>
      <w:tr w:rsidR="00F01DE6" w14:paraId="1DAEFF14" w14:textId="77777777" w:rsidTr="00F01DE6">
        <w:tc>
          <w:tcPr>
            <w:tcW w:w="1989" w:type="dxa"/>
            <w:tcBorders>
              <w:top w:val="single" w:sz="4" w:space="0" w:color="auto"/>
              <w:left w:val="single" w:sz="4" w:space="0" w:color="auto"/>
              <w:bottom w:val="single" w:sz="4" w:space="0" w:color="auto"/>
              <w:right w:val="single" w:sz="4" w:space="0" w:color="auto"/>
            </w:tcBorders>
            <w:hideMark/>
          </w:tcPr>
          <w:p w14:paraId="1D169736" w14:textId="77777777" w:rsidR="00F01DE6" w:rsidRDefault="00F01DE6">
            <w:pPr>
              <w:pStyle w:val="BodyText"/>
              <w:rPr>
                <w:sz w:val="20"/>
                <w:szCs w:val="20"/>
              </w:rPr>
            </w:pPr>
            <w:r>
              <w:rPr>
                <w:sz w:val="20"/>
                <w:szCs w:val="20"/>
              </w:rPr>
              <w:t>E/Q Bandwidth</w:t>
            </w:r>
          </w:p>
        </w:tc>
        <w:tc>
          <w:tcPr>
            <w:tcW w:w="3136" w:type="dxa"/>
            <w:tcBorders>
              <w:top w:val="single" w:sz="4" w:space="0" w:color="auto"/>
              <w:left w:val="single" w:sz="4" w:space="0" w:color="auto"/>
              <w:bottom w:val="single" w:sz="4" w:space="0" w:color="auto"/>
              <w:right w:val="single" w:sz="4" w:space="0" w:color="auto"/>
            </w:tcBorders>
            <w:hideMark/>
          </w:tcPr>
          <w:p w14:paraId="06B3C352" w14:textId="77777777" w:rsidR="00F01DE6" w:rsidRDefault="00F01DE6">
            <w:pPr>
              <w:pStyle w:val="BodyText"/>
              <w:rPr>
                <w:sz w:val="20"/>
                <w:szCs w:val="20"/>
              </w:rPr>
            </w:pPr>
            <w:r>
              <w:rPr>
                <w:sz w:val="20"/>
                <w:szCs w:val="20"/>
              </w:rPr>
              <w:t>6%</w:t>
            </w:r>
          </w:p>
        </w:tc>
        <w:tc>
          <w:tcPr>
            <w:tcW w:w="4140" w:type="dxa"/>
            <w:tcBorders>
              <w:top w:val="single" w:sz="4" w:space="0" w:color="auto"/>
              <w:left w:val="single" w:sz="4" w:space="0" w:color="auto"/>
              <w:bottom w:val="single" w:sz="4" w:space="0" w:color="auto"/>
              <w:right w:val="single" w:sz="4" w:space="0" w:color="auto"/>
            </w:tcBorders>
            <w:hideMark/>
          </w:tcPr>
          <w:p w14:paraId="3958C5F4" w14:textId="77777777" w:rsidR="00F01DE6" w:rsidRDefault="00F01DE6">
            <w:pPr>
              <w:pStyle w:val="BodyText"/>
              <w:rPr>
                <w:sz w:val="20"/>
                <w:szCs w:val="20"/>
              </w:rPr>
            </w:pPr>
            <w:r>
              <w:rPr>
                <w:sz w:val="20"/>
                <w:szCs w:val="20"/>
              </w:rPr>
              <w:t>6%</w:t>
            </w:r>
          </w:p>
        </w:tc>
      </w:tr>
      <w:tr w:rsidR="00F01DE6" w14:paraId="36667CD4" w14:textId="77777777" w:rsidTr="00F01DE6">
        <w:tc>
          <w:tcPr>
            <w:tcW w:w="1989" w:type="dxa"/>
            <w:tcBorders>
              <w:top w:val="single" w:sz="4" w:space="0" w:color="auto"/>
              <w:left w:val="single" w:sz="4" w:space="0" w:color="auto"/>
              <w:bottom w:val="single" w:sz="4" w:space="0" w:color="auto"/>
              <w:right w:val="single" w:sz="4" w:space="0" w:color="auto"/>
            </w:tcBorders>
            <w:hideMark/>
          </w:tcPr>
          <w:p w14:paraId="5D7C6925" w14:textId="77777777" w:rsidR="00F01DE6" w:rsidRDefault="00F01DE6">
            <w:pPr>
              <w:pStyle w:val="NormalWeb"/>
              <w:rPr>
                <w:rFonts w:ascii="Times New Roman" w:hAnsi="Times New Roman"/>
                <w:sz w:val="20"/>
                <w:szCs w:val="20"/>
              </w:rPr>
            </w:pPr>
            <w:r>
              <w:rPr>
                <w:rFonts w:ascii="Times New Roman" w:hAnsi="Times New Roman"/>
                <w:sz w:val="20"/>
                <w:szCs w:val="20"/>
              </w:rPr>
              <w:lastRenderedPageBreak/>
              <w:t>Azimuthal FOV</w:t>
            </w:r>
          </w:p>
        </w:tc>
        <w:tc>
          <w:tcPr>
            <w:tcW w:w="3136" w:type="dxa"/>
            <w:tcBorders>
              <w:top w:val="single" w:sz="4" w:space="0" w:color="auto"/>
              <w:left w:val="single" w:sz="4" w:space="0" w:color="auto"/>
              <w:bottom w:val="single" w:sz="4" w:space="0" w:color="auto"/>
              <w:right w:val="single" w:sz="4" w:space="0" w:color="auto"/>
            </w:tcBorders>
            <w:hideMark/>
          </w:tcPr>
          <w:p w14:paraId="08DAAA34" w14:textId="77777777" w:rsidR="00F01DE6" w:rsidRDefault="00F01DE6">
            <w:pPr>
              <w:pStyle w:val="BodyText"/>
              <w:rPr>
                <w:sz w:val="20"/>
                <w:szCs w:val="20"/>
              </w:rPr>
            </w:pPr>
            <w:r>
              <w:rPr>
                <w:sz w:val="20"/>
                <w:szCs w:val="20"/>
              </w:rPr>
              <w:t>± 22.5</w:t>
            </w:r>
            <w:r>
              <w:rPr>
                <w:sz w:val="20"/>
                <w:szCs w:val="20"/>
                <w:vertAlign w:val="superscript"/>
              </w:rPr>
              <w:t>o</w:t>
            </w:r>
            <w:r>
              <w:rPr>
                <w:sz w:val="20"/>
                <w:szCs w:val="20"/>
              </w:rPr>
              <w:t xml:space="preserve"> (SW)</w:t>
            </w:r>
          </w:p>
        </w:tc>
        <w:tc>
          <w:tcPr>
            <w:tcW w:w="4140" w:type="dxa"/>
            <w:tcBorders>
              <w:top w:val="single" w:sz="4" w:space="0" w:color="auto"/>
              <w:left w:val="single" w:sz="4" w:space="0" w:color="auto"/>
              <w:bottom w:val="single" w:sz="4" w:space="0" w:color="auto"/>
              <w:right w:val="single" w:sz="4" w:space="0" w:color="auto"/>
            </w:tcBorders>
            <w:hideMark/>
          </w:tcPr>
          <w:p w14:paraId="47C046BC" w14:textId="77777777" w:rsidR="00F01DE6" w:rsidRDefault="00F01DE6">
            <w:pPr>
              <w:pStyle w:val="BodyText"/>
              <w:rPr>
                <w:sz w:val="20"/>
                <w:szCs w:val="20"/>
              </w:rPr>
            </w:pPr>
            <w:r>
              <w:rPr>
                <w:sz w:val="20"/>
                <w:szCs w:val="20"/>
              </w:rPr>
              <w:t>± 22.5</w:t>
            </w:r>
            <w:r>
              <w:rPr>
                <w:sz w:val="20"/>
                <w:szCs w:val="20"/>
                <w:vertAlign w:val="superscript"/>
              </w:rPr>
              <w:t>o</w:t>
            </w:r>
            <w:r>
              <w:rPr>
                <w:sz w:val="20"/>
                <w:szCs w:val="20"/>
              </w:rPr>
              <w:t xml:space="preserve"> (SW)</w:t>
            </w:r>
          </w:p>
        </w:tc>
      </w:tr>
      <w:tr w:rsidR="00F01DE6" w14:paraId="2174CB14" w14:textId="77777777" w:rsidTr="00F01DE6">
        <w:tc>
          <w:tcPr>
            <w:tcW w:w="1989" w:type="dxa"/>
            <w:tcBorders>
              <w:top w:val="single" w:sz="4" w:space="0" w:color="auto"/>
              <w:left w:val="single" w:sz="4" w:space="0" w:color="auto"/>
              <w:bottom w:val="single" w:sz="4" w:space="0" w:color="auto"/>
              <w:right w:val="single" w:sz="4" w:space="0" w:color="auto"/>
            </w:tcBorders>
            <w:hideMark/>
          </w:tcPr>
          <w:p w14:paraId="14CFA563" w14:textId="77777777" w:rsidR="00F01DE6" w:rsidRDefault="00F01DE6">
            <w:pPr>
              <w:pStyle w:val="BodyText"/>
              <w:rPr>
                <w:sz w:val="20"/>
                <w:szCs w:val="20"/>
              </w:rPr>
            </w:pPr>
            <w:r>
              <w:rPr>
                <w:sz w:val="20"/>
                <w:szCs w:val="20"/>
              </w:rPr>
              <w:t>Polar FOV</w:t>
            </w:r>
          </w:p>
        </w:tc>
        <w:tc>
          <w:tcPr>
            <w:tcW w:w="3136" w:type="dxa"/>
            <w:tcBorders>
              <w:top w:val="single" w:sz="4" w:space="0" w:color="auto"/>
              <w:left w:val="single" w:sz="4" w:space="0" w:color="auto"/>
              <w:bottom w:val="single" w:sz="4" w:space="0" w:color="auto"/>
              <w:right w:val="single" w:sz="4" w:space="0" w:color="auto"/>
            </w:tcBorders>
            <w:hideMark/>
          </w:tcPr>
          <w:p w14:paraId="7D088EAB" w14:textId="77777777" w:rsidR="00F01DE6" w:rsidRDefault="00F01DE6">
            <w:pPr>
              <w:pStyle w:val="BodyText"/>
              <w:rPr>
                <w:sz w:val="20"/>
                <w:szCs w:val="20"/>
              </w:rPr>
            </w:pPr>
            <w:r>
              <w:rPr>
                <w:sz w:val="20"/>
                <w:szCs w:val="20"/>
              </w:rPr>
              <w:t>± 20</w:t>
            </w:r>
            <w:r>
              <w:rPr>
                <w:sz w:val="20"/>
                <w:szCs w:val="20"/>
                <w:vertAlign w:val="superscript"/>
              </w:rPr>
              <w:t>o</w:t>
            </w:r>
            <w:r>
              <w:rPr>
                <w:sz w:val="20"/>
                <w:szCs w:val="20"/>
              </w:rPr>
              <w:t xml:space="preserve"> (SW, Main E/Q &lt;40 keV/</w:t>
            </w:r>
            <w:proofErr w:type="gramStart"/>
            <w:r>
              <w:rPr>
                <w:sz w:val="20"/>
                <w:szCs w:val="20"/>
              </w:rPr>
              <w:t>e ,</w:t>
            </w:r>
            <w:proofErr w:type="gramEnd"/>
            <w:r>
              <w:rPr>
                <w:sz w:val="20"/>
                <w:szCs w:val="20"/>
              </w:rPr>
              <w:t xml:space="preserve"> reduced for &gt; 40 keV/e)</w:t>
            </w:r>
          </w:p>
        </w:tc>
        <w:tc>
          <w:tcPr>
            <w:tcW w:w="4140" w:type="dxa"/>
            <w:tcBorders>
              <w:top w:val="single" w:sz="4" w:space="0" w:color="auto"/>
              <w:left w:val="single" w:sz="4" w:space="0" w:color="auto"/>
              <w:bottom w:val="single" w:sz="4" w:space="0" w:color="auto"/>
              <w:right w:val="single" w:sz="4" w:space="0" w:color="auto"/>
            </w:tcBorders>
            <w:hideMark/>
          </w:tcPr>
          <w:p w14:paraId="4C562FCE" w14:textId="77777777" w:rsidR="00F01DE6" w:rsidRDefault="00F01DE6">
            <w:pPr>
              <w:pStyle w:val="BodyText"/>
              <w:rPr>
                <w:sz w:val="20"/>
                <w:szCs w:val="20"/>
              </w:rPr>
            </w:pPr>
            <w:r>
              <w:rPr>
                <w:sz w:val="20"/>
                <w:szCs w:val="20"/>
              </w:rPr>
              <w:t>± 20</w:t>
            </w:r>
            <w:r>
              <w:rPr>
                <w:sz w:val="20"/>
                <w:szCs w:val="20"/>
                <w:vertAlign w:val="superscript"/>
              </w:rPr>
              <w:t>o</w:t>
            </w:r>
            <w:r>
              <w:rPr>
                <w:sz w:val="20"/>
                <w:szCs w:val="20"/>
              </w:rPr>
              <w:t xml:space="preserve"> (SW, Main E/Q &lt;40 keV/e, reduced for &gt; 40 keV/e)</w:t>
            </w:r>
          </w:p>
        </w:tc>
      </w:tr>
      <w:tr w:rsidR="00F01DE6" w14:paraId="3DBA76FC" w14:textId="77777777" w:rsidTr="00F01DE6">
        <w:tc>
          <w:tcPr>
            <w:tcW w:w="1989" w:type="dxa"/>
            <w:tcBorders>
              <w:top w:val="single" w:sz="4" w:space="0" w:color="auto"/>
              <w:left w:val="single" w:sz="4" w:space="0" w:color="auto"/>
              <w:bottom w:val="single" w:sz="4" w:space="0" w:color="auto"/>
              <w:right w:val="single" w:sz="4" w:space="0" w:color="auto"/>
            </w:tcBorders>
            <w:hideMark/>
          </w:tcPr>
          <w:p w14:paraId="189F7E8F" w14:textId="77777777" w:rsidR="00F01DE6" w:rsidRDefault="00F01DE6">
            <w:pPr>
              <w:pStyle w:val="BodyText"/>
              <w:rPr>
                <w:sz w:val="20"/>
                <w:szCs w:val="20"/>
              </w:rPr>
            </w:pPr>
            <w:r>
              <w:rPr>
                <w:sz w:val="20"/>
                <w:szCs w:val="20"/>
              </w:rPr>
              <w:t>Angular Resolution</w:t>
            </w:r>
          </w:p>
        </w:tc>
        <w:tc>
          <w:tcPr>
            <w:tcW w:w="3136" w:type="dxa"/>
            <w:tcBorders>
              <w:top w:val="single" w:sz="4" w:space="0" w:color="auto"/>
              <w:left w:val="single" w:sz="4" w:space="0" w:color="auto"/>
              <w:bottom w:val="single" w:sz="4" w:space="0" w:color="auto"/>
              <w:right w:val="single" w:sz="4" w:space="0" w:color="auto"/>
            </w:tcBorders>
            <w:hideMark/>
          </w:tcPr>
          <w:p w14:paraId="39C6E195" w14:textId="77777777" w:rsidR="00F01DE6" w:rsidRDefault="00F01DE6">
            <w:pPr>
              <w:pStyle w:val="BodyText"/>
              <w:rPr>
                <w:sz w:val="20"/>
                <w:szCs w:val="20"/>
              </w:rPr>
            </w:pPr>
            <w:r>
              <w:rPr>
                <w:sz w:val="20"/>
                <w:szCs w:val="20"/>
              </w:rPr>
              <w:t>± 2</w:t>
            </w:r>
            <w:r>
              <w:rPr>
                <w:sz w:val="20"/>
                <w:szCs w:val="20"/>
                <w:vertAlign w:val="superscript"/>
              </w:rPr>
              <w:t>o</w:t>
            </w:r>
            <w:r>
              <w:rPr>
                <w:sz w:val="20"/>
                <w:szCs w:val="20"/>
              </w:rPr>
              <w:t xml:space="preserve"> (SW, polar), ± 5</w:t>
            </w:r>
            <w:r>
              <w:rPr>
                <w:sz w:val="20"/>
                <w:szCs w:val="20"/>
                <w:vertAlign w:val="superscript"/>
              </w:rPr>
              <w:t xml:space="preserve">o </w:t>
            </w:r>
            <w:r>
              <w:rPr>
                <w:sz w:val="20"/>
                <w:szCs w:val="20"/>
              </w:rPr>
              <w:t>(SW, azimuth with pulse height analysis)</w:t>
            </w:r>
          </w:p>
        </w:tc>
        <w:tc>
          <w:tcPr>
            <w:tcW w:w="4140" w:type="dxa"/>
            <w:tcBorders>
              <w:top w:val="single" w:sz="4" w:space="0" w:color="auto"/>
              <w:left w:val="single" w:sz="4" w:space="0" w:color="auto"/>
              <w:bottom w:val="single" w:sz="4" w:space="0" w:color="auto"/>
              <w:right w:val="single" w:sz="4" w:space="0" w:color="auto"/>
            </w:tcBorders>
            <w:hideMark/>
          </w:tcPr>
          <w:p w14:paraId="1DC8DC5C" w14:textId="77777777" w:rsidR="00F01DE6" w:rsidRDefault="00F01DE6">
            <w:pPr>
              <w:pStyle w:val="BodyText"/>
              <w:rPr>
                <w:sz w:val="20"/>
                <w:szCs w:val="20"/>
              </w:rPr>
            </w:pPr>
            <w:r>
              <w:rPr>
                <w:sz w:val="20"/>
                <w:szCs w:val="20"/>
              </w:rPr>
              <w:t>± 2</w:t>
            </w:r>
            <w:r>
              <w:rPr>
                <w:sz w:val="20"/>
                <w:szCs w:val="20"/>
                <w:vertAlign w:val="superscript"/>
              </w:rPr>
              <w:t>o</w:t>
            </w:r>
            <w:r>
              <w:rPr>
                <w:sz w:val="20"/>
                <w:szCs w:val="20"/>
              </w:rPr>
              <w:t xml:space="preserve"> (SW, polar), ± 5</w:t>
            </w:r>
            <w:r>
              <w:rPr>
                <w:sz w:val="20"/>
                <w:szCs w:val="20"/>
                <w:vertAlign w:val="superscript"/>
              </w:rPr>
              <w:t xml:space="preserve">o </w:t>
            </w:r>
            <w:r>
              <w:rPr>
                <w:sz w:val="20"/>
                <w:szCs w:val="20"/>
              </w:rPr>
              <w:t>(SW, azimuth with pulse height analysis)</w:t>
            </w:r>
          </w:p>
        </w:tc>
      </w:tr>
      <w:tr w:rsidR="00F01DE6" w14:paraId="0396A5D9" w14:textId="77777777" w:rsidTr="00F01DE6">
        <w:tc>
          <w:tcPr>
            <w:tcW w:w="1989" w:type="dxa"/>
            <w:tcBorders>
              <w:top w:val="single" w:sz="4" w:space="0" w:color="auto"/>
              <w:left w:val="single" w:sz="4" w:space="0" w:color="auto"/>
              <w:bottom w:val="single" w:sz="4" w:space="0" w:color="auto"/>
              <w:right w:val="single" w:sz="4" w:space="0" w:color="auto"/>
            </w:tcBorders>
            <w:hideMark/>
          </w:tcPr>
          <w:p w14:paraId="357378EA" w14:textId="77777777" w:rsidR="00F01DE6" w:rsidRDefault="00F01DE6">
            <w:pPr>
              <w:pStyle w:val="BodyText"/>
              <w:rPr>
                <w:sz w:val="20"/>
                <w:szCs w:val="20"/>
              </w:rPr>
            </w:pPr>
            <w:r>
              <w:rPr>
                <w:sz w:val="20"/>
                <w:szCs w:val="20"/>
              </w:rPr>
              <w:t>Mass Range Covered (solar wind, pickup ions)</w:t>
            </w:r>
          </w:p>
        </w:tc>
        <w:tc>
          <w:tcPr>
            <w:tcW w:w="3136" w:type="dxa"/>
            <w:tcBorders>
              <w:top w:val="single" w:sz="4" w:space="0" w:color="auto"/>
              <w:left w:val="single" w:sz="4" w:space="0" w:color="auto"/>
              <w:bottom w:val="single" w:sz="4" w:space="0" w:color="auto"/>
              <w:right w:val="single" w:sz="4" w:space="0" w:color="auto"/>
            </w:tcBorders>
            <w:hideMark/>
          </w:tcPr>
          <w:p w14:paraId="29F27AE8" w14:textId="77777777" w:rsidR="00F01DE6" w:rsidRDefault="00F01DE6">
            <w:pPr>
              <w:pStyle w:val="BodyText"/>
              <w:rPr>
                <w:sz w:val="20"/>
                <w:szCs w:val="20"/>
              </w:rPr>
            </w:pPr>
            <w:r>
              <w:rPr>
                <w:sz w:val="20"/>
                <w:szCs w:val="20"/>
              </w:rPr>
              <w:t>1-56 amu (SW, PUI)</w:t>
            </w:r>
          </w:p>
        </w:tc>
        <w:tc>
          <w:tcPr>
            <w:tcW w:w="4140" w:type="dxa"/>
            <w:tcBorders>
              <w:top w:val="single" w:sz="4" w:space="0" w:color="auto"/>
              <w:left w:val="single" w:sz="4" w:space="0" w:color="auto"/>
              <w:bottom w:val="single" w:sz="4" w:space="0" w:color="auto"/>
              <w:right w:val="single" w:sz="4" w:space="0" w:color="auto"/>
            </w:tcBorders>
            <w:hideMark/>
          </w:tcPr>
          <w:p w14:paraId="5661DE36" w14:textId="77777777" w:rsidR="00F01DE6" w:rsidRDefault="00F01DE6">
            <w:pPr>
              <w:pStyle w:val="BodyText"/>
              <w:rPr>
                <w:sz w:val="20"/>
                <w:szCs w:val="20"/>
              </w:rPr>
            </w:pPr>
            <w:r>
              <w:rPr>
                <w:sz w:val="20"/>
                <w:szCs w:val="20"/>
              </w:rPr>
              <w:t>Range covered unchanged but SSDs are currently disabled (03/</w:t>
            </w:r>
            <w:proofErr w:type="gramStart"/>
            <w:r>
              <w:rPr>
                <w:sz w:val="20"/>
                <w:szCs w:val="20"/>
              </w:rPr>
              <w:t>2020)*</w:t>
            </w:r>
            <w:proofErr w:type="gramEnd"/>
            <w:r>
              <w:rPr>
                <w:sz w:val="20"/>
                <w:szCs w:val="20"/>
              </w:rPr>
              <w:t>, pending evaluation.  Protons and alphas identified through m/q.</w:t>
            </w:r>
          </w:p>
        </w:tc>
      </w:tr>
      <w:tr w:rsidR="00F01DE6" w14:paraId="3EF78F11" w14:textId="77777777" w:rsidTr="00F01DE6">
        <w:tc>
          <w:tcPr>
            <w:tcW w:w="1989" w:type="dxa"/>
            <w:tcBorders>
              <w:top w:val="single" w:sz="4" w:space="0" w:color="auto"/>
              <w:left w:val="single" w:sz="4" w:space="0" w:color="auto"/>
              <w:bottom w:val="single" w:sz="4" w:space="0" w:color="auto"/>
              <w:right w:val="single" w:sz="4" w:space="0" w:color="auto"/>
            </w:tcBorders>
            <w:hideMark/>
          </w:tcPr>
          <w:p w14:paraId="45651C58" w14:textId="77777777" w:rsidR="00F01DE6" w:rsidRDefault="00F01DE6">
            <w:pPr>
              <w:pStyle w:val="BodyText"/>
              <w:rPr>
                <w:sz w:val="20"/>
                <w:szCs w:val="20"/>
              </w:rPr>
            </w:pPr>
            <w:r>
              <w:rPr>
                <w:sz w:val="20"/>
                <w:szCs w:val="20"/>
              </w:rPr>
              <w:t>M/Q Range Covered</w:t>
            </w:r>
          </w:p>
        </w:tc>
        <w:tc>
          <w:tcPr>
            <w:tcW w:w="3136" w:type="dxa"/>
            <w:tcBorders>
              <w:top w:val="single" w:sz="4" w:space="0" w:color="auto"/>
              <w:left w:val="single" w:sz="4" w:space="0" w:color="auto"/>
              <w:bottom w:val="single" w:sz="4" w:space="0" w:color="auto"/>
              <w:right w:val="single" w:sz="4" w:space="0" w:color="auto"/>
            </w:tcBorders>
            <w:hideMark/>
          </w:tcPr>
          <w:p w14:paraId="52FD43BE" w14:textId="77777777" w:rsidR="00F01DE6" w:rsidRDefault="00F01DE6">
            <w:pPr>
              <w:pStyle w:val="BodyText"/>
              <w:rPr>
                <w:sz w:val="20"/>
                <w:szCs w:val="20"/>
              </w:rPr>
            </w:pPr>
            <w:r>
              <w:rPr>
                <w:sz w:val="20"/>
                <w:szCs w:val="20"/>
              </w:rPr>
              <w:t>1-30 amu/e (SW, PUI)</w:t>
            </w:r>
          </w:p>
        </w:tc>
        <w:tc>
          <w:tcPr>
            <w:tcW w:w="4140" w:type="dxa"/>
            <w:tcBorders>
              <w:top w:val="single" w:sz="4" w:space="0" w:color="auto"/>
              <w:left w:val="single" w:sz="4" w:space="0" w:color="auto"/>
              <w:bottom w:val="single" w:sz="4" w:space="0" w:color="auto"/>
              <w:right w:val="single" w:sz="4" w:space="0" w:color="auto"/>
            </w:tcBorders>
            <w:hideMark/>
          </w:tcPr>
          <w:p w14:paraId="591CBFD1" w14:textId="77777777" w:rsidR="00F01DE6" w:rsidRDefault="00F01DE6">
            <w:pPr>
              <w:pStyle w:val="BodyText"/>
              <w:rPr>
                <w:sz w:val="20"/>
                <w:szCs w:val="20"/>
              </w:rPr>
            </w:pPr>
            <w:r>
              <w:rPr>
                <w:sz w:val="20"/>
                <w:szCs w:val="20"/>
              </w:rPr>
              <w:t>1-30 amu/e (SW, PUI)</w:t>
            </w:r>
          </w:p>
        </w:tc>
      </w:tr>
      <w:tr w:rsidR="00F01DE6" w14:paraId="57E41630" w14:textId="77777777" w:rsidTr="00F01DE6">
        <w:tc>
          <w:tcPr>
            <w:tcW w:w="1989" w:type="dxa"/>
            <w:tcBorders>
              <w:top w:val="single" w:sz="4" w:space="0" w:color="auto"/>
              <w:left w:val="single" w:sz="4" w:space="0" w:color="auto"/>
              <w:bottom w:val="single" w:sz="4" w:space="0" w:color="auto"/>
              <w:right w:val="single" w:sz="4" w:space="0" w:color="auto"/>
            </w:tcBorders>
            <w:hideMark/>
          </w:tcPr>
          <w:p w14:paraId="3A38465C" w14:textId="77777777" w:rsidR="00F01DE6" w:rsidRDefault="00F01DE6">
            <w:pPr>
              <w:pStyle w:val="BodyText"/>
              <w:rPr>
                <w:sz w:val="20"/>
                <w:szCs w:val="20"/>
              </w:rPr>
            </w:pPr>
            <w:r>
              <w:rPr>
                <w:sz w:val="20"/>
                <w:szCs w:val="20"/>
              </w:rPr>
              <w:t>E/Q Cadence</w:t>
            </w:r>
          </w:p>
        </w:tc>
        <w:tc>
          <w:tcPr>
            <w:tcW w:w="3136" w:type="dxa"/>
            <w:tcBorders>
              <w:top w:val="single" w:sz="4" w:space="0" w:color="auto"/>
              <w:left w:val="single" w:sz="4" w:space="0" w:color="auto"/>
              <w:bottom w:val="single" w:sz="4" w:space="0" w:color="auto"/>
              <w:right w:val="single" w:sz="4" w:space="0" w:color="auto"/>
            </w:tcBorders>
            <w:hideMark/>
          </w:tcPr>
          <w:p w14:paraId="1BF00054" w14:textId="77777777" w:rsidR="00F01DE6" w:rsidRDefault="00F01DE6">
            <w:pPr>
              <w:pStyle w:val="BodyText"/>
              <w:rPr>
                <w:sz w:val="20"/>
                <w:szCs w:val="20"/>
              </w:rPr>
            </w:pPr>
            <w:r>
              <w:rPr>
                <w:sz w:val="20"/>
                <w:szCs w:val="20"/>
              </w:rPr>
              <w:t>1-minute (SW protons)</w:t>
            </w:r>
          </w:p>
        </w:tc>
        <w:tc>
          <w:tcPr>
            <w:tcW w:w="4140" w:type="dxa"/>
            <w:tcBorders>
              <w:top w:val="single" w:sz="4" w:space="0" w:color="auto"/>
              <w:left w:val="single" w:sz="4" w:space="0" w:color="auto"/>
              <w:bottom w:val="single" w:sz="4" w:space="0" w:color="auto"/>
              <w:right w:val="single" w:sz="4" w:space="0" w:color="auto"/>
            </w:tcBorders>
            <w:hideMark/>
          </w:tcPr>
          <w:p w14:paraId="6149663D" w14:textId="77777777" w:rsidR="00F01DE6" w:rsidRDefault="00F01DE6">
            <w:pPr>
              <w:pStyle w:val="BodyText"/>
              <w:rPr>
                <w:sz w:val="20"/>
                <w:szCs w:val="20"/>
              </w:rPr>
            </w:pPr>
            <w:r>
              <w:rPr>
                <w:sz w:val="20"/>
                <w:szCs w:val="20"/>
              </w:rPr>
              <w:t>1-minute (SW protons)</w:t>
            </w:r>
          </w:p>
        </w:tc>
      </w:tr>
      <w:tr w:rsidR="00F01DE6" w14:paraId="27C884E2" w14:textId="77777777" w:rsidTr="00F01DE6">
        <w:tc>
          <w:tcPr>
            <w:tcW w:w="1989" w:type="dxa"/>
            <w:tcBorders>
              <w:top w:val="single" w:sz="4" w:space="0" w:color="auto"/>
              <w:left w:val="single" w:sz="4" w:space="0" w:color="auto"/>
              <w:bottom w:val="single" w:sz="4" w:space="0" w:color="auto"/>
              <w:right w:val="single" w:sz="4" w:space="0" w:color="auto"/>
            </w:tcBorders>
            <w:hideMark/>
          </w:tcPr>
          <w:p w14:paraId="64341C15" w14:textId="77777777" w:rsidR="00F01DE6" w:rsidRDefault="00F01DE6">
            <w:pPr>
              <w:pStyle w:val="BodyText"/>
              <w:rPr>
                <w:sz w:val="20"/>
                <w:szCs w:val="20"/>
              </w:rPr>
            </w:pPr>
            <w:r>
              <w:rPr>
                <w:sz w:val="20"/>
                <w:szCs w:val="20"/>
              </w:rPr>
              <w:t>Temperature, Density Accuracy</w:t>
            </w:r>
          </w:p>
        </w:tc>
        <w:tc>
          <w:tcPr>
            <w:tcW w:w="3136" w:type="dxa"/>
            <w:tcBorders>
              <w:top w:val="single" w:sz="4" w:space="0" w:color="auto"/>
              <w:left w:val="single" w:sz="4" w:space="0" w:color="auto"/>
              <w:bottom w:val="single" w:sz="4" w:space="0" w:color="auto"/>
              <w:right w:val="single" w:sz="4" w:space="0" w:color="auto"/>
            </w:tcBorders>
            <w:hideMark/>
          </w:tcPr>
          <w:p w14:paraId="3E263A01" w14:textId="77777777" w:rsidR="00F01DE6" w:rsidRDefault="00F01DE6">
            <w:pPr>
              <w:pStyle w:val="BodyText"/>
              <w:rPr>
                <w:sz w:val="20"/>
                <w:szCs w:val="20"/>
              </w:rPr>
            </w:pPr>
            <w:r>
              <w:rPr>
                <w:sz w:val="20"/>
                <w:szCs w:val="20"/>
              </w:rPr>
              <w:t>10 % (</w:t>
            </w:r>
            <w:proofErr w:type="spellStart"/>
            <w:r>
              <w:rPr>
                <w:sz w:val="20"/>
                <w:szCs w:val="20"/>
              </w:rPr>
              <w:t>Vp</w:t>
            </w:r>
            <w:proofErr w:type="spellEnd"/>
            <w:r>
              <w:rPr>
                <w:sz w:val="20"/>
                <w:szCs w:val="20"/>
              </w:rPr>
              <w:t xml:space="preserve"> &gt; 300 km/s)</w:t>
            </w:r>
          </w:p>
        </w:tc>
        <w:tc>
          <w:tcPr>
            <w:tcW w:w="4140" w:type="dxa"/>
            <w:tcBorders>
              <w:top w:val="single" w:sz="4" w:space="0" w:color="auto"/>
              <w:left w:val="single" w:sz="4" w:space="0" w:color="auto"/>
              <w:bottom w:val="single" w:sz="4" w:space="0" w:color="auto"/>
              <w:right w:val="single" w:sz="4" w:space="0" w:color="auto"/>
            </w:tcBorders>
            <w:hideMark/>
          </w:tcPr>
          <w:p w14:paraId="5B8C132D" w14:textId="77777777" w:rsidR="00F01DE6" w:rsidRDefault="00F01DE6">
            <w:pPr>
              <w:pStyle w:val="BodyText"/>
              <w:rPr>
                <w:sz w:val="20"/>
                <w:szCs w:val="20"/>
              </w:rPr>
            </w:pPr>
            <w:r>
              <w:rPr>
                <w:sz w:val="20"/>
                <w:szCs w:val="20"/>
              </w:rPr>
              <w:t>±10% (</w:t>
            </w:r>
            <w:proofErr w:type="spellStart"/>
            <w:r>
              <w:rPr>
                <w:sz w:val="20"/>
                <w:szCs w:val="20"/>
              </w:rPr>
              <w:t>Vp</w:t>
            </w:r>
            <w:proofErr w:type="spellEnd"/>
            <w:r>
              <w:rPr>
                <w:sz w:val="20"/>
                <w:szCs w:val="20"/>
              </w:rPr>
              <w:t>&gt;300), pending evaluation due to higher background contribution (3/</w:t>
            </w:r>
            <w:proofErr w:type="gramStart"/>
            <w:r>
              <w:rPr>
                <w:sz w:val="20"/>
                <w:szCs w:val="20"/>
              </w:rPr>
              <w:t>2020)*</w:t>
            </w:r>
            <w:proofErr w:type="gramEnd"/>
          </w:p>
        </w:tc>
      </w:tr>
      <w:tr w:rsidR="00F01DE6" w14:paraId="3BF064EE" w14:textId="77777777" w:rsidTr="00F01DE6">
        <w:tc>
          <w:tcPr>
            <w:tcW w:w="1989" w:type="dxa"/>
            <w:tcBorders>
              <w:top w:val="single" w:sz="4" w:space="0" w:color="auto"/>
              <w:left w:val="single" w:sz="4" w:space="0" w:color="auto"/>
              <w:bottom w:val="single" w:sz="4" w:space="0" w:color="auto"/>
              <w:right w:val="single" w:sz="4" w:space="0" w:color="auto"/>
            </w:tcBorders>
            <w:hideMark/>
          </w:tcPr>
          <w:p w14:paraId="529E9C48" w14:textId="77777777" w:rsidR="00F01DE6" w:rsidRDefault="00F01DE6">
            <w:pPr>
              <w:pStyle w:val="BodyText"/>
              <w:rPr>
                <w:sz w:val="20"/>
                <w:szCs w:val="20"/>
              </w:rPr>
            </w:pPr>
            <w:r>
              <w:rPr>
                <w:sz w:val="20"/>
                <w:szCs w:val="20"/>
              </w:rPr>
              <w:t>Speed Accuracy</w:t>
            </w:r>
          </w:p>
        </w:tc>
        <w:tc>
          <w:tcPr>
            <w:tcW w:w="3136" w:type="dxa"/>
            <w:tcBorders>
              <w:top w:val="single" w:sz="4" w:space="0" w:color="auto"/>
              <w:left w:val="single" w:sz="4" w:space="0" w:color="auto"/>
              <w:bottom w:val="single" w:sz="4" w:space="0" w:color="auto"/>
              <w:right w:val="single" w:sz="4" w:space="0" w:color="auto"/>
            </w:tcBorders>
            <w:hideMark/>
          </w:tcPr>
          <w:p w14:paraId="29DE4941" w14:textId="77777777" w:rsidR="00F01DE6" w:rsidRDefault="00F01DE6">
            <w:pPr>
              <w:pStyle w:val="BodyText"/>
              <w:rPr>
                <w:sz w:val="20"/>
                <w:szCs w:val="20"/>
              </w:rPr>
            </w:pPr>
            <w:r>
              <w:rPr>
                <w:sz w:val="20"/>
                <w:szCs w:val="20"/>
              </w:rPr>
              <w:t xml:space="preserve">5% </w:t>
            </w:r>
          </w:p>
        </w:tc>
        <w:tc>
          <w:tcPr>
            <w:tcW w:w="4140" w:type="dxa"/>
            <w:tcBorders>
              <w:top w:val="single" w:sz="4" w:space="0" w:color="auto"/>
              <w:left w:val="single" w:sz="4" w:space="0" w:color="auto"/>
              <w:bottom w:val="single" w:sz="4" w:space="0" w:color="auto"/>
              <w:right w:val="single" w:sz="4" w:space="0" w:color="auto"/>
            </w:tcBorders>
            <w:hideMark/>
          </w:tcPr>
          <w:p w14:paraId="4FAD06F2" w14:textId="77777777" w:rsidR="00F01DE6" w:rsidRDefault="00F01DE6">
            <w:pPr>
              <w:pStyle w:val="BodyText"/>
              <w:rPr>
                <w:sz w:val="20"/>
                <w:szCs w:val="20"/>
              </w:rPr>
            </w:pPr>
            <w:r>
              <w:rPr>
                <w:sz w:val="20"/>
                <w:szCs w:val="20"/>
              </w:rPr>
              <w:t>5%, pending evaluation due to higher background contribution (3/</w:t>
            </w:r>
            <w:proofErr w:type="gramStart"/>
            <w:r>
              <w:rPr>
                <w:sz w:val="20"/>
                <w:szCs w:val="20"/>
              </w:rPr>
              <w:t>2020)*</w:t>
            </w:r>
            <w:proofErr w:type="gramEnd"/>
          </w:p>
        </w:tc>
      </w:tr>
    </w:tbl>
    <w:p w14:paraId="4B87EF05" w14:textId="66A0C6EA" w:rsidR="00F01DE6" w:rsidRPr="00F01DE6" w:rsidRDefault="00F01DE6" w:rsidP="00F01DE6">
      <w:pPr>
        <w:pStyle w:val="BodyText"/>
        <w:rPr>
          <w:sz w:val="20"/>
          <w:szCs w:val="20"/>
        </w:rPr>
      </w:pPr>
      <w:bookmarkStart w:id="41" w:name="_Hlk39479522"/>
      <w:r>
        <w:rPr>
          <w:sz w:val="20"/>
          <w:szCs w:val="20"/>
        </w:rPr>
        <w:t xml:space="preserve">* </w:t>
      </w:r>
      <w:r w:rsidR="009B68E7" w:rsidRPr="009B68E7">
        <w:rPr>
          <w:sz w:val="20"/>
          <w:szCs w:val="20"/>
        </w:rPr>
        <w:t xml:space="preserve">In December 2019, PLASTIC experienced an enhancement in its background rates, attributed to an outgassing incident of unknown origin.  This has resulted in an increased load on certain power supplies, creating current increases which have triggered current limiters. Operational modes are being explored that decrease the overall current draw while providing science data (e.g., as of 03/2020 we are testing an operational mode that reduces the upper voltage value of the SWEEPS and turns off the SSDs. As such, the upper E/Q value of the instrument has currently been reduced from 80 keV/e to 45 keV/e, which impacts the </w:t>
      </w:r>
      <w:proofErr w:type="spellStart"/>
      <w:r w:rsidR="009B68E7" w:rsidRPr="009B68E7">
        <w:rPr>
          <w:sz w:val="20"/>
          <w:szCs w:val="20"/>
        </w:rPr>
        <w:t>suprathermal</w:t>
      </w:r>
      <w:proofErr w:type="spellEnd"/>
      <w:r w:rsidR="009B68E7" w:rsidRPr="009B68E7">
        <w:rPr>
          <w:sz w:val="20"/>
          <w:szCs w:val="20"/>
        </w:rPr>
        <w:t xml:space="preserve"> E/Q range, but not the solar wind ion E/Q range. The disabling of the SSDs has alleviated the current draw on the post acceleration (PAC) power supply, as the SSD power supply resides on top of the PAC supply. This disables the energy measurement used for mass determination.  Mass information is not needed for solar wind protons and alphas, but may impact other species.)  These reduced operational modes are expected to be modified in the future as the background stabilizes</w:t>
      </w:r>
      <w:r>
        <w:rPr>
          <w:sz w:val="20"/>
          <w:szCs w:val="20"/>
        </w:rPr>
        <w:t xml:space="preserve">. </w:t>
      </w:r>
    </w:p>
    <w:p w14:paraId="3F0AFA00" w14:textId="6691A43D" w:rsidR="00F83218" w:rsidRDefault="00F83218" w:rsidP="00F83218">
      <w:pPr>
        <w:pStyle w:val="Heading3"/>
      </w:pPr>
      <w:bookmarkStart w:id="42" w:name="_Ref39590596"/>
      <w:bookmarkStart w:id="43" w:name="_Toc40105689"/>
      <w:bookmarkEnd w:id="41"/>
      <w:r>
        <w:t>Data Acquisition</w:t>
      </w:r>
      <w:bookmarkEnd w:id="42"/>
      <w:bookmarkEnd w:id="43"/>
    </w:p>
    <w:p w14:paraId="32C13CE5" w14:textId="77777777" w:rsidR="00F01DE6" w:rsidRDefault="00F01DE6" w:rsidP="00F01DE6">
      <w:pPr>
        <w:pStyle w:val="BodyText"/>
      </w:pPr>
      <w:r>
        <w:t xml:space="preserve">Telemetry. Telemetry products and product time resolution are </w:t>
      </w:r>
      <w:proofErr w:type="spellStart"/>
      <w:r>
        <w:t>commandable</w:t>
      </w:r>
      <w:proofErr w:type="spellEnd"/>
      <w:r>
        <w:t>, to accommodate different telemetry resource allocations, particularly when the Earth-Spacecraft distance increases.</w:t>
      </w:r>
    </w:p>
    <w:p w14:paraId="3A49F442" w14:textId="77777777" w:rsidR="00F01DE6" w:rsidRDefault="00F01DE6" w:rsidP="00F01DE6">
      <w:pPr>
        <w:pStyle w:val="BodyText"/>
      </w:pPr>
      <w:r>
        <w:t>Sensor Operations. The PLASTIC instrument has six operational modes:</w:t>
      </w:r>
    </w:p>
    <w:p w14:paraId="422C645D" w14:textId="77777777" w:rsidR="00F01DE6" w:rsidRDefault="00F01DE6" w:rsidP="00F01DE6">
      <w:pPr>
        <w:pStyle w:val="BodyText"/>
        <w:spacing w:after="0"/>
        <w:ind w:left="900" w:hanging="900"/>
      </w:pPr>
      <w:r>
        <w:t>Mode 0: Halt mode, exit from mode 3.</w:t>
      </w:r>
    </w:p>
    <w:p w14:paraId="3C131C33" w14:textId="77777777" w:rsidR="00F01DE6" w:rsidRDefault="00F01DE6" w:rsidP="00F01DE6">
      <w:pPr>
        <w:tabs>
          <w:tab w:val="left" w:pos="700"/>
          <w:tab w:val="left" w:pos="3176"/>
          <w:tab w:val="left" w:pos="6796"/>
        </w:tabs>
        <w:ind w:left="900" w:hanging="900"/>
      </w:pPr>
      <w:r>
        <w:t>Mode 1: Set DAC registers. Use this mode to read DAC registers from Logic Board RAM and write to DAC board one time.</w:t>
      </w:r>
    </w:p>
    <w:p w14:paraId="442DB741" w14:textId="78DDA9FE" w:rsidR="00F01DE6" w:rsidRDefault="00F01DE6" w:rsidP="00F01DE6">
      <w:pPr>
        <w:tabs>
          <w:tab w:val="left" w:pos="700"/>
          <w:tab w:val="left" w:pos="3176"/>
          <w:tab w:val="left" w:pos="6796"/>
        </w:tabs>
        <w:ind w:left="900" w:right="-319" w:hanging="900"/>
      </w:pPr>
      <w:r>
        <w:t xml:space="preserve">Mode 2: Run register sequences. Use this mode to read </w:t>
      </w:r>
      <w:proofErr w:type="spellStart"/>
      <w:r>
        <w:t>A</w:t>
      </w:r>
      <w:r w:rsidR="008C5CA4">
        <w:t>ctel</w:t>
      </w:r>
      <w:proofErr w:type="spellEnd"/>
      <w:r w:rsidR="008C5CA4">
        <w:t xml:space="preserve"> FPGA</w:t>
      </w:r>
      <w:r>
        <w:t xml:space="preserve"> Register Sequence from Logic Board EEPROM and write to </w:t>
      </w:r>
      <w:r w:rsidR="008C5CA4">
        <w:t>FPGA</w:t>
      </w:r>
      <w:r>
        <w:t xml:space="preserve"> one time.</w:t>
      </w:r>
    </w:p>
    <w:p w14:paraId="28DC1394" w14:textId="77777777" w:rsidR="00F01DE6" w:rsidRDefault="00F01DE6" w:rsidP="00F01DE6">
      <w:pPr>
        <w:tabs>
          <w:tab w:val="left" w:pos="700"/>
          <w:tab w:val="left" w:pos="3176"/>
          <w:tab w:val="left" w:pos="6796"/>
        </w:tabs>
        <w:ind w:left="900" w:right="-319" w:hanging="900"/>
      </w:pPr>
      <w:r>
        <w:t>Mode 3: Normal science mode.</w:t>
      </w:r>
    </w:p>
    <w:p w14:paraId="1DE7DBE0" w14:textId="77777777" w:rsidR="00F01DE6" w:rsidRDefault="00F01DE6" w:rsidP="00F01DE6">
      <w:pPr>
        <w:tabs>
          <w:tab w:val="left" w:pos="700"/>
          <w:tab w:val="left" w:pos="3176"/>
          <w:tab w:val="left" w:pos="6796"/>
        </w:tabs>
        <w:ind w:left="900" w:right="-319" w:hanging="900"/>
      </w:pPr>
      <w:r>
        <w:t>Mode 4: Retrace mode. Sets up instrument for next sweep.</w:t>
      </w:r>
    </w:p>
    <w:p w14:paraId="62EAE24F" w14:textId="77777777" w:rsidR="00F01DE6" w:rsidRDefault="00F01DE6" w:rsidP="00F01DE6">
      <w:pPr>
        <w:tabs>
          <w:tab w:val="left" w:pos="700"/>
          <w:tab w:val="left" w:pos="3176"/>
          <w:tab w:val="left" w:pos="6796"/>
        </w:tabs>
        <w:ind w:left="900" w:hanging="900"/>
      </w:pPr>
      <w:r>
        <w:t>Mode 5: Read DAC registers. Use this mode to read DAC registers from DAC board and store in Logic Board RAM one time.</w:t>
      </w:r>
    </w:p>
    <w:p w14:paraId="67F8EAE8" w14:textId="77777777" w:rsidR="00F01DE6" w:rsidRDefault="00F01DE6" w:rsidP="00F01DE6">
      <w:pPr>
        <w:tabs>
          <w:tab w:val="left" w:pos="700"/>
          <w:tab w:val="left" w:pos="3176"/>
          <w:tab w:val="left" w:pos="6796"/>
        </w:tabs>
      </w:pPr>
    </w:p>
    <w:p w14:paraId="5358A9EF" w14:textId="77777777" w:rsidR="00F01DE6" w:rsidRDefault="00F01DE6" w:rsidP="00F01DE6">
      <w:pPr>
        <w:pStyle w:val="BodyText"/>
      </w:pPr>
      <w:r>
        <w:lastRenderedPageBreak/>
        <w:t>Sensor Event Logic. The PLASTIC instrument has ten event selection modes, including criteria on time-of-flight signals, energy signals, and position signals.</w:t>
      </w:r>
    </w:p>
    <w:p w14:paraId="0B7C25FF" w14:textId="77777777" w:rsidR="00F01DE6" w:rsidRDefault="00F01DE6" w:rsidP="00F01DE6">
      <w:pPr>
        <w:pStyle w:val="BodyText"/>
      </w:pPr>
      <w:r>
        <w:t>Telemetry Data Products. PLASTIC has five telemetry modes: Science mode, Engineering mode, Memory Dump, Proton Mode (subset of Science), and Uncompressed Proton Mode.   Normal data products are in the Science Telemetry mode.</w:t>
      </w:r>
    </w:p>
    <w:p w14:paraId="34CA57E4" w14:textId="77777777" w:rsidR="00F01DE6" w:rsidRDefault="00F01DE6" w:rsidP="00F01DE6">
      <w:pPr>
        <w:pStyle w:val="BodyText"/>
      </w:pPr>
      <w:r>
        <w:t xml:space="preserve">The level 1 data are described in the PLASTIC Level 1 Data Document (available from the </w:t>
      </w:r>
      <w:proofErr w:type="spellStart"/>
      <w:r>
        <w:t>SolarSoft</w:t>
      </w:r>
      <w:proofErr w:type="spellEnd"/>
      <w:r>
        <w:t xml:space="preserve"> library). APIDs are the following:</w:t>
      </w:r>
    </w:p>
    <w:tbl>
      <w:tblPr>
        <w:tblW w:w="0" w:type="auto"/>
        <w:tblInd w:w="-30" w:type="dxa"/>
        <w:tblLayout w:type="fixed"/>
        <w:tblCellMar>
          <w:left w:w="30" w:type="dxa"/>
          <w:right w:w="30" w:type="dxa"/>
        </w:tblCellMar>
        <w:tblLook w:val="04A0" w:firstRow="1" w:lastRow="0" w:firstColumn="1" w:lastColumn="0" w:noHBand="0" w:noVBand="1"/>
      </w:tblPr>
      <w:tblGrid>
        <w:gridCol w:w="1140"/>
        <w:gridCol w:w="4660"/>
        <w:gridCol w:w="1060"/>
      </w:tblGrid>
      <w:tr w:rsidR="00F01DE6" w14:paraId="314D2F82" w14:textId="77777777" w:rsidTr="00F01DE6">
        <w:trPr>
          <w:trHeight w:val="260"/>
        </w:trPr>
        <w:tc>
          <w:tcPr>
            <w:tcW w:w="1140" w:type="dxa"/>
            <w:hideMark/>
          </w:tcPr>
          <w:p w14:paraId="519A9EC4" w14:textId="77777777" w:rsidR="00F01DE6" w:rsidRDefault="00F01DE6">
            <w:pPr>
              <w:autoSpaceDE w:val="0"/>
              <w:autoSpaceDN w:val="0"/>
              <w:adjustRightInd w:val="0"/>
              <w:jc w:val="center"/>
              <w:rPr>
                <w:bCs/>
                <w:color w:val="000000"/>
                <w:sz w:val="20"/>
                <w:szCs w:val="20"/>
              </w:rPr>
            </w:pPr>
            <w:r>
              <w:rPr>
                <w:sz w:val="20"/>
                <w:szCs w:val="20"/>
              </w:rPr>
              <w:t>300-36F</w:t>
            </w:r>
          </w:p>
        </w:tc>
        <w:tc>
          <w:tcPr>
            <w:tcW w:w="4660" w:type="dxa"/>
            <w:hideMark/>
          </w:tcPr>
          <w:p w14:paraId="33C9B659" w14:textId="77777777" w:rsidR="00F01DE6" w:rsidRDefault="00F01DE6">
            <w:pPr>
              <w:autoSpaceDE w:val="0"/>
              <w:autoSpaceDN w:val="0"/>
              <w:adjustRightInd w:val="0"/>
              <w:rPr>
                <w:bCs/>
                <w:color w:val="000000"/>
                <w:sz w:val="20"/>
                <w:szCs w:val="20"/>
              </w:rPr>
            </w:pPr>
            <w:r>
              <w:rPr>
                <w:sz w:val="20"/>
                <w:szCs w:val="20"/>
              </w:rPr>
              <w:t>PLASTIC</w:t>
            </w:r>
          </w:p>
        </w:tc>
        <w:tc>
          <w:tcPr>
            <w:tcW w:w="1060" w:type="dxa"/>
          </w:tcPr>
          <w:p w14:paraId="5C653272" w14:textId="77777777" w:rsidR="00F01DE6" w:rsidRDefault="00F01DE6">
            <w:pPr>
              <w:autoSpaceDE w:val="0"/>
              <w:autoSpaceDN w:val="0"/>
              <w:adjustRightInd w:val="0"/>
              <w:jc w:val="right"/>
              <w:rPr>
                <w:color w:val="000000"/>
                <w:sz w:val="20"/>
                <w:szCs w:val="20"/>
              </w:rPr>
            </w:pPr>
          </w:p>
        </w:tc>
      </w:tr>
      <w:tr w:rsidR="00F01DE6" w14:paraId="76AEB019" w14:textId="77777777" w:rsidTr="00F01DE6">
        <w:trPr>
          <w:trHeight w:val="260"/>
        </w:trPr>
        <w:tc>
          <w:tcPr>
            <w:tcW w:w="1140" w:type="dxa"/>
            <w:hideMark/>
          </w:tcPr>
          <w:p w14:paraId="79245DDF" w14:textId="77777777" w:rsidR="00F01DE6" w:rsidRDefault="00F01DE6">
            <w:pPr>
              <w:autoSpaceDE w:val="0"/>
              <w:autoSpaceDN w:val="0"/>
              <w:adjustRightInd w:val="0"/>
              <w:jc w:val="center"/>
              <w:rPr>
                <w:color w:val="000000"/>
                <w:sz w:val="20"/>
                <w:szCs w:val="20"/>
              </w:rPr>
            </w:pPr>
            <w:r>
              <w:rPr>
                <w:sz w:val="20"/>
                <w:szCs w:val="20"/>
              </w:rPr>
              <w:t>312</w:t>
            </w:r>
          </w:p>
        </w:tc>
        <w:tc>
          <w:tcPr>
            <w:tcW w:w="4660" w:type="dxa"/>
            <w:hideMark/>
          </w:tcPr>
          <w:p w14:paraId="03323771" w14:textId="77777777" w:rsidR="00F01DE6" w:rsidRDefault="00F01DE6">
            <w:pPr>
              <w:autoSpaceDE w:val="0"/>
              <w:autoSpaceDN w:val="0"/>
              <w:adjustRightInd w:val="0"/>
              <w:rPr>
                <w:color w:val="000000"/>
                <w:sz w:val="20"/>
                <w:szCs w:val="20"/>
              </w:rPr>
            </w:pPr>
            <w:r>
              <w:rPr>
                <w:sz w:val="20"/>
                <w:szCs w:val="20"/>
              </w:rPr>
              <w:t>Raw Messages</w:t>
            </w:r>
          </w:p>
        </w:tc>
        <w:tc>
          <w:tcPr>
            <w:tcW w:w="1060" w:type="dxa"/>
            <w:hideMark/>
          </w:tcPr>
          <w:p w14:paraId="38858E3E" w14:textId="77777777" w:rsidR="00F01DE6" w:rsidRDefault="00F01DE6">
            <w:pPr>
              <w:autoSpaceDE w:val="0"/>
              <w:autoSpaceDN w:val="0"/>
              <w:adjustRightInd w:val="0"/>
              <w:rPr>
                <w:color w:val="000000"/>
                <w:sz w:val="20"/>
                <w:szCs w:val="20"/>
              </w:rPr>
            </w:pPr>
            <w:r>
              <w:rPr>
                <w:sz w:val="20"/>
                <w:szCs w:val="20"/>
              </w:rPr>
              <w:t>PLASTIC</w:t>
            </w:r>
          </w:p>
        </w:tc>
      </w:tr>
      <w:tr w:rsidR="00F01DE6" w14:paraId="6C86CC51" w14:textId="77777777" w:rsidTr="00F01DE6">
        <w:trPr>
          <w:trHeight w:val="260"/>
        </w:trPr>
        <w:tc>
          <w:tcPr>
            <w:tcW w:w="1140" w:type="dxa"/>
            <w:hideMark/>
          </w:tcPr>
          <w:p w14:paraId="26A69C2E" w14:textId="77777777" w:rsidR="00F01DE6" w:rsidRDefault="00F01DE6">
            <w:pPr>
              <w:autoSpaceDE w:val="0"/>
              <w:autoSpaceDN w:val="0"/>
              <w:adjustRightInd w:val="0"/>
              <w:jc w:val="center"/>
              <w:rPr>
                <w:color w:val="000000"/>
                <w:sz w:val="20"/>
                <w:szCs w:val="20"/>
              </w:rPr>
            </w:pPr>
            <w:r>
              <w:rPr>
                <w:sz w:val="20"/>
                <w:szCs w:val="20"/>
              </w:rPr>
              <w:t>313</w:t>
            </w:r>
          </w:p>
        </w:tc>
        <w:tc>
          <w:tcPr>
            <w:tcW w:w="4660" w:type="dxa"/>
            <w:hideMark/>
          </w:tcPr>
          <w:p w14:paraId="60C2562B" w14:textId="77777777" w:rsidR="00F01DE6" w:rsidRDefault="00F01DE6">
            <w:pPr>
              <w:autoSpaceDE w:val="0"/>
              <w:autoSpaceDN w:val="0"/>
              <w:adjustRightInd w:val="0"/>
              <w:rPr>
                <w:color w:val="000000"/>
                <w:sz w:val="20"/>
                <w:szCs w:val="20"/>
              </w:rPr>
            </w:pPr>
            <w:r>
              <w:rPr>
                <w:sz w:val="20"/>
                <w:szCs w:val="20"/>
              </w:rPr>
              <w:t>Digital Housekeeping</w:t>
            </w:r>
          </w:p>
        </w:tc>
        <w:tc>
          <w:tcPr>
            <w:tcW w:w="1060" w:type="dxa"/>
            <w:hideMark/>
          </w:tcPr>
          <w:p w14:paraId="1A709813" w14:textId="77777777" w:rsidR="00F01DE6" w:rsidRDefault="00F01DE6">
            <w:pPr>
              <w:autoSpaceDE w:val="0"/>
              <w:autoSpaceDN w:val="0"/>
              <w:adjustRightInd w:val="0"/>
              <w:rPr>
                <w:color w:val="000000"/>
                <w:sz w:val="20"/>
                <w:szCs w:val="20"/>
              </w:rPr>
            </w:pPr>
            <w:r>
              <w:rPr>
                <w:sz w:val="20"/>
                <w:szCs w:val="20"/>
              </w:rPr>
              <w:t>PLASTIC</w:t>
            </w:r>
          </w:p>
        </w:tc>
      </w:tr>
      <w:tr w:rsidR="00F01DE6" w14:paraId="0696D602" w14:textId="77777777" w:rsidTr="00F01DE6">
        <w:trPr>
          <w:trHeight w:val="260"/>
        </w:trPr>
        <w:tc>
          <w:tcPr>
            <w:tcW w:w="1140" w:type="dxa"/>
            <w:hideMark/>
          </w:tcPr>
          <w:p w14:paraId="0A594135" w14:textId="77777777" w:rsidR="00F01DE6" w:rsidRDefault="00F01DE6">
            <w:pPr>
              <w:autoSpaceDE w:val="0"/>
              <w:autoSpaceDN w:val="0"/>
              <w:adjustRightInd w:val="0"/>
              <w:jc w:val="center"/>
              <w:rPr>
                <w:color w:val="000000"/>
                <w:sz w:val="20"/>
                <w:szCs w:val="20"/>
              </w:rPr>
            </w:pPr>
            <w:r>
              <w:rPr>
                <w:sz w:val="20"/>
                <w:szCs w:val="20"/>
              </w:rPr>
              <w:t>315</w:t>
            </w:r>
          </w:p>
        </w:tc>
        <w:tc>
          <w:tcPr>
            <w:tcW w:w="4660" w:type="dxa"/>
            <w:hideMark/>
          </w:tcPr>
          <w:p w14:paraId="1D273272" w14:textId="77777777" w:rsidR="00F01DE6" w:rsidRDefault="00F01DE6">
            <w:pPr>
              <w:autoSpaceDE w:val="0"/>
              <w:autoSpaceDN w:val="0"/>
              <w:adjustRightInd w:val="0"/>
              <w:rPr>
                <w:color w:val="000000"/>
                <w:sz w:val="20"/>
                <w:szCs w:val="20"/>
              </w:rPr>
            </w:pPr>
            <w:r>
              <w:rPr>
                <w:sz w:val="20"/>
                <w:szCs w:val="20"/>
              </w:rPr>
              <w:t>Raw PHA Events</w:t>
            </w:r>
          </w:p>
        </w:tc>
        <w:tc>
          <w:tcPr>
            <w:tcW w:w="1060" w:type="dxa"/>
            <w:hideMark/>
          </w:tcPr>
          <w:p w14:paraId="03C70EFE" w14:textId="77777777" w:rsidR="00F01DE6" w:rsidRDefault="00F01DE6">
            <w:pPr>
              <w:autoSpaceDE w:val="0"/>
              <w:autoSpaceDN w:val="0"/>
              <w:adjustRightInd w:val="0"/>
              <w:rPr>
                <w:color w:val="000000"/>
                <w:sz w:val="20"/>
                <w:szCs w:val="20"/>
              </w:rPr>
            </w:pPr>
            <w:r>
              <w:rPr>
                <w:sz w:val="20"/>
                <w:szCs w:val="20"/>
              </w:rPr>
              <w:t>PLASTIC</w:t>
            </w:r>
          </w:p>
        </w:tc>
      </w:tr>
      <w:tr w:rsidR="00F01DE6" w14:paraId="7FAE43FF" w14:textId="77777777" w:rsidTr="00F01DE6">
        <w:trPr>
          <w:trHeight w:val="260"/>
        </w:trPr>
        <w:tc>
          <w:tcPr>
            <w:tcW w:w="1140" w:type="dxa"/>
            <w:hideMark/>
          </w:tcPr>
          <w:p w14:paraId="639CB2E3" w14:textId="77777777" w:rsidR="00F01DE6" w:rsidRDefault="00F01DE6">
            <w:pPr>
              <w:autoSpaceDE w:val="0"/>
              <w:autoSpaceDN w:val="0"/>
              <w:adjustRightInd w:val="0"/>
              <w:jc w:val="center"/>
              <w:rPr>
                <w:color w:val="000000"/>
                <w:sz w:val="20"/>
                <w:szCs w:val="20"/>
              </w:rPr>
            </w:pPr>
            <w:r>
              <w:rPr>
                <w:sz w:val="20"/>
                <w:szCs w:val="20"/>
              </w:rPr>
              <w:t>316</w:t>
            </w:r>
          </w:p>
        </w:tc>
        <w:tc>
          <w:tcPr>
            <w:tcW w:w="4660" w:type="dxa"/>
            <w:hideMark/>
          </w:tcPr>
          <w:p w14:paraId="0D879618" w14:textId="77777777" w:rsidR="00F01DE6" w:rsidRDefault="00F01DE6">
            <w:pPr>
              <w:autoSpaceDE w:val="0"/>
              <w:autoSpaceDN w:val="0"/>
              <w:adjustRightInd w:val="0"/>
              <w:rPr>
                <w:color w:val="000000"/>
                <w:sz w:val="20"/>
                <w:szCs w:val="20"/>
              </w:rPr>
            </w:pPr>
            <w:r>
              <w:rPr>
                <w:sz w:val="20"/>
                <w:szCs w:val="20"/>
              </w:rPr>
              <w:t>Monitor Rates Normal</w:t>
            </w:r>
          </w:p>
        </w:tc>
        <w:tc>
          <w:tcPr>
            <w:tcW w:w="1060" w:type="dxa"/>
            <w:hideMark/>
          </w:tcPr>
          <w:p w14:paraId="2595D237" w14:textId="77777777" w:rsidR="00F01DE6" w:rsidRDefault="00F01DE6">
            <w:pPr>
              <w:autoSpaceDE w:val="0"/>
              <w:autoSpaceDN w:val="0"/>
              <w:adjustRightInd w:val="0"/>
              <w:rPr>
                <w:color w:val="000000"/>
                <w:sz w:val="20"/>
                <w:szCs w:val="20"/>
              </w:rPr>
            </w:pPr>
            <w:r>
              <w:rPr>
                <w:sz w:val="20"/>
                <w:szCs w:val="20"/>
              </w:rPr>
              <w:t>PLASTIC</w:t>
            </w:r>
          </w:p>
        </w:tc>
      </w:tr>
      <w:tr w:rsidR="00F01DE6" w14:paraId="0C3ED470" w14:textId="77777777" w:rsidTr="00F01DE6">
        <w:trPr>
          <w:trHeight w:val="260"/>
        </w:trPr>
        <w:tc>
          <w:tcPr>
            <w:tcW w:w="1140" w:type="dxa"/>
            <w:hideMark/>
          </w:tcPr>
          <w:p w14:paraId="5B737A6E" w14:textId="77777777" w:rsidR="00F01DE6" w:rsidRDefault="00F01DE6">
            <w:pPr>
              <w:autoSpaceDE w:val="0"/>
              <w:autoSpaceDN w:val="0"/>
              <w:adjustRightInd w:val="0"/>
              <w:jc w:val="center"/>
              <w:rPr>
                <w:color w:val="000000"/>
                <w:sz w:val="20"/>
                <w:szCs w:val="20"/>
              </w:rPr>
            </w:pPr>
            <w:r>
              <w:rPr>
                <w:sz w:val="20"/>
                <w:szCs w:val="20"/>
              </w:rPr>
              <w:t>317</w:t>
            </w:r>
          </w:p>
        </w:tc>
        <w:tc>
          <w:tcPr>
            <w:tcW w:w="4660" w:type="dxa"/>
            <w:hideMark/>
          </w:tcPr>
          <w:p w14:paraId="782CC445" w14:textId="77777777" w:rsidR="00F01DE6" w:rsidRDefault="00F01DE6">
            <w:pPr>
              <w:autoSpaceDE w:val="0"/>
              <w:autoSpaceDN w:val="0"/>
              <w:adjustRightInd w:val="0"/>
              <w:rPr>
                <w:color w:val="000000"/>
                <w:sz w:val="20"/>
                <w:szCs w:val="20"/>
              </w:rPr>
            </w:pPr>
            <w:r>
              <w:rPr>
                <w:sz w:val="20"/>
                <w:szCs w:val="20"/>
              </w:rPr>
              <w:t>Monitor Rates Hi-Resolution</w:t>
            </w:r>
          </w:p>
        </w:tc>
        <w:tc>
          <w:tcPr>
            <w:tcW w:w="1060" w:type="dxa"/>
            <w:hideMark/>
          </w:tcPr>
          <w:p w14:paraId="68728400" w14:textId="77777777" w:rsidR="00F01DE6" w:rsidRDefault="00F01DE6">
            <w:pPr>
              <w:autoSpaceDE w:val="0"/>
              <w:autoSpaceDN w:val="0"/>
              <w:adjustRightInd w:val="0"/>
              <w:rPr>
                <w:color w:val="000000"/>
                <w:sz w:val="20"/>
                <w:szCs w:val="20"/>
              </w:rPr>
            </w:pPr>
            <w:r>
              <w:rPr>
                <w:sz w:val="20"/>
                <w:szCs w:val="20"/>
              </w:rPr>
              <w:t>PLASTIC</w:t>
            </w:r>
          </w:p>
        </w:tc>
      </w:tr>
      <w:tr w:rsidR="00F01DE6" w14:paraId="7A15E4B2" w14:textId="77777777" w:rsidTr="00F01DE6">
        <w:trPr>
          <w:trHeight w:val="260"/>
        </w:trPr>
        <w:tc>
          <w:tcPr>
            <w:tcW w:w="1140" w:type="dxa"/>
            <w:hideMark/>
          </w:tcPr>
          <w:p w14:paraId="61687765" w14:textId="77777777" w:rsidR="00F01DE6" w:rsidRDefault="00F01DE6">
            <w:pPr>
              <w:autoSpaceDE w:val="0"/>
              <w:autoSpaceDN w:val="0"/>
              <w:adjustRightInd w:val="0"/>
              <w:jc w:val="center"/>
              <w:rPr>
                <w:color w:val="000000"/>
                <w:sz w:val="20"/>
                <w:szCs w:val="20"/>
              </w:rPr>
            </w:pPr>
            <w:r>
              <w:rPr>
                <w:sz w:val="20"/>
                <w:szCs w:val="20"/>
              </w:rPr>
              <w:t>318</w:t>
            </w:r>
          </w:p>
        </w:tc>
        <w:tc>
          <w:tcPr>
            <w:tcW w:w="4660" w:type="dxa"/>
            <w:hideMark/>
          </w:tcPr>
          <w:p w14:paraId="7FB94C0F" w14:textId="77777777" w:rsidR="00F01DE6" w:rsidRDefault="00F01DE6">
            <w:pPr>
              <w:autoSpaceDE w:val="0"/>
              <w:autoSpaceDN w:val="0"/>
              <w:adjustRightInd w:val="0"/>
              <w:rPr>
                <w:color w:val="000000"/>
                <w:sz w:val="20"/>
                <w:szCs w:val="20"/>
              </w:rPr>
            </w:pPr>
            <w:r>
              <w:rPr>
                <w:sz w:val="20"/>
                <w:szCs w:val="20"/>
              </w:rPr>
              <w:t>PLASTIC Memory Dump</w:t>
            </w:r>
          </w:p>
        </w:tc>
        <w:tc>
          <w:tcPr>
            <w:tcW w:w="1060" w:type="dxa"/>
            <w:hideMark/>
          </w:tcPr>
          <w:p w14:paraId="02A7CAA6" w14:textId="77777777" w:rsidR="00F01DE6" w:rsidRDefault="00F01DE6">
            <w:pPr>
              <w:autoSpaceDE w:val="0"/>
              <w:autoSpaceDN w:val="0"/>
              <w:adjustRightInd w:val="0"/>
              <w:rPr>
                <w:color w:val="000000"/>
                <w:sz w:val="20"/>
                <w:szCs w:val="20"/>
              </w:rPr>
            </w:pPr>
            <w:r>
              <w:rPr>
                <w:sz w:val="20"/>
                <w:szCs w:val="20"/>
              </w:rPr>
              <w:t>PLASTIC</w:t>
            </w:r>
          </w:p>
        </w:tc>
      </w:tr>
      <w:tr w:rsidR="00F01DE6" w14:paraId="449D052C" w14:textId="77777777" w:rsidTr="00F01DE6">
        <w:trPr>
          <w:trHeight w:val="260"/>
        </w:trPr>
        <w:tc>
          <w:tcPr>
            <w:tcW w:w="1140" w:type="dxa"/>
            <w:hideMark/>
          </w:tcPr>
          <w:p w14:paraId="34F368D1" w14:textId="77777777" w:rsidR="00F01DE6" w:rsidRDefault="00F01DE6">
            <w:pPr>
              <w:autoSpaceDE w:val="0"/>
              <w:autoSpaceDN w:val="0"/>
              <w:adjustRightInd w:val="0"/>
              <w:jc w:val="center"/>
              <w:rPr>
                <w:color w:val="000000"/>
                <w:sz w:val="20"/>
                <w:szCs w:val="20"/>
              </w:rPr>
            </w:pPr>
            <w:r>
              <w:rPr>
                <w:sz w:val="20"/>
                <w:szCs w:val="20"/>
              </w:rPr>
              <w:t>319</w:t>
            </w:r>
          </w:p>
        </w:tc>
        <w:tc>
          <w:tcPr>
            <w:tcW w:w="4660" w:type="dxa"/>
            <w:hideMark/>
          </w:tcPr>
          <w:p w14:paraId="7908F6E9" w14:textId="77777777" w:rsidR="00F01DE6" w:rsidRDefault="00F01DE6">
            <w:pPr>
              <w:autoSpaceDE w:val="0"/>
              <w:autoSpaceDN w:val="0"/>
              <w:adjustRightInd w:val="0"/>
              <w:rPr>
                <w:color w:val="000000"/>
                <w:sz w:val="20"/>
                <w:szCs w:val="20"/>
              </w:rPr>
            </w:pPr>
            <w:r>
              <w:rPr>
                <w:sz w:val="20"/>
                <w:szCs w:val="20"/>
              </w:rPr>
              <w:t>Matrix Rate Heavy Ion overhead data</w:t>
            </w:r>
          </w:p>
        </w:tc>
        <w:tc>
          <w:tcPr>
            <w:tcW w:w="1060" w:type="dxa"/>
            <w:hideMark/>
          </w:tcPr>
          <w:p w14:paraId="67F53271" w14:textId="77777777" w:rsidR="00F01DE6" w:rsidRDefault="00F01DE6">
            <w:pPr>
              <w:autoSpaceDE w:val="0"/>
              <w:autoSpaceDN w:val="0"/>
              <w:adjustRightInd w:val="0"/>
              <w:rPr>
                <w:color w:val="000000"/>
                <w:sz w:val="20"/>
                <w:szCs w:val="20"/>
              </w:rPr>
            </w:pPr>
            <w:r>
              <w:rPr>
                <w:sz w:val="20"/>
                <w:szCs w:val="20"/>
              </w:rPr>
              <w:t>PLASTIC</w:t>
            </w:r>
          </w:p>
        </w:tc>
      </w:tr>
      <w:tr w:rsidR="00F01DE6" w14:paraId="49FD9CE0" w14:textId="77777777" w:rsidTr="00F01DE6">
        <w:trPr>
          <w:trHeight w:val="260"/>
        </w:trPr>
        <w:tc>
          <w:tcPr>
            <w:tcW w:w="1140" w:type="dxa"/>
            <w:hideMark/>
          </w:tcPr>
          <w:p w14:paraId="56DC46F2" w14:textId="77777777" w:rsidR="00F01DE6" w:rsidRDefault="00F01DE6">
            <w:pPr>
              <w:autoSpaceDE w:val="0"/>
              <w:autoSpaceDN w:val="0"/>
              <w:adjustRightInd w:val="0"/>
              <w:jc w:val="center"/>
              <w:rPr>
                <w:color w:val="000000"/>
                <w:sz w:val="20"/>
                <w:szCs w:val="20"/>
              </w:rPr>
            </w:pPr>
            <w:r>
              <w:rPr>
                <w:sz w:val="20"/>
                <w:szCs w:val="20"/>
              </w:rPr>
              <w:t>31A</w:t>
            </w:r>
          </w:p>
        </w:tc>
        <w:tc>
          <w:tcPr>
            <w:tcW w:w="4660" w:type="dxa"/>
            <w:hideMark/>
          </w:tcPr>
          <w:p w14:paraId="5B9A8336" w14:textId="77777777" w:rsidR="00F01DE6" w:rsidRDefault="00F01DE6">
            <w:pPr>
              <w:autoSpaceDE w:val="0"/>
              <w:autoSpaceDN w:val="0"/>
              <w:adjustRightInd w:val="0"/>
              <w:rPr>
                <w:color w:val="000000"/>
                <w:sz w:val="20"/>
                <w:szCs w:val="20"/>
              </w:rPr>
            </w:pPr>
            <w:r>
              <w:rPr>
                <w:sz w:val="20"/>
                <w:szCs w:val="20"/>
              </w:rPr>
              <w:t>Matrix Rate Z&gt;2 H (block 20)</w:t>
            </w:r>
          </w:p>
        </w:tc>
        <w:tc>
          <w:tcPr>
            <w:tcW w:w="1060" w:type="dxa"/>
            <w:hideMark/>
          </w:tcPr>
          <w:p w14:paraId="51A88B87" w14:textId="77777777" w:rsidR="00F01DE6" w:rsidRDefault="00F01DE6">
            <w:pPr>
              <w:autoSpaceDE w:val="0"/>
              <w:autoSpaceDN w:val="0"/>
              <w:adjustRightInd w:val="0"/>
              <w:rPr>
                <w:color w:val="000000"/>
                <w:sz w:val="20"/>
                <w:szCs w:val="20"/>
              </w:rPr>
            </w:pPr>
            <w:r>
              <w:rPr>
                <w:sz w:val="20"/>
                <w:szCs w:val="20"/>
              </w:rPr>
              <w:t>PLASTIC</w:t>
            </w:r>
          </w:p>
        </w:tc>
      </w:tr>
      <w:tr w:rsidR="00F01DE6" w14:paraId="477EEC7C" w14:textId="77777777" w:rsidTr="00F01DE6">
        <w:trPr>
          <w:trHeight w:val="260"/>
        </w:trPr>
        <w:tc>
          <w:tcPr>
            <w:tcW w:w="1140" w:type="dxa"/>
            <w:hideMark/>
          </w:tcPr>
          <w:p w14:paraId="21780742" w14:textId="77777777" w:rsidR="00F01DE6" w:rsidRDefault="00F01DE6">
            <w:pPr>
              <w:autoSpaceDE w:val="0"/>
              <w:autoSpaceDN w:val="0"/>
              <w:adjustRightInd w:val="0"/>
              <w:jc w:val="center"/>
              <w:rPr>
                <w:color w:val="000000"/>
                <w:sz w:val="20"/>
                <w:szCs w:val="20"/>
              </w:rPr>
            </w:pPr>
            <w:r>
              <w:rPr>
                <w:sz w:val="20"/>
                <w:szCs w:val="20"/>
              </w:rPr>
              <w:t>31B</w:t>
            </w:r>
          </w:p>
        </w:tc>
        <w:tc>
          <w:tcPr>
            <w:tcW w:w="4660" w:type="dxa"/>
            <w:hideMark/>
          </w:tcPr>
          <w:p w14:paraId="14BB2634" w14:textId="77777777" w:rsidR="00F01DE6" w:rsidRDefault="00F01DE6">
            <w:pPr>
              <w:autoSpaceDE w:val="0"/>
              <w:autoSpaceDN w:val="0"/>
              <w:adjustRightInd w:val="0"/>
              <w:rPr>
                <w:color w:val="000000"/>
                <w:sz w:val="20"/>
                <w:szCs w:val="20"/>
              </w:rPr>
            </w:pPr>
            <w:r>
              <w:rPr>
                <w:sz w:val="20"/>
                <w:szCs w:val="20"/>
              </w:rPr>
              <w:t>Matrix Rate Z&gt;2 H (block 21)</w:t>
            </w:r>
          </w:p>
        </w:tc>
        <w:tc>
          <w:tcPr>
            <w:tcW w:w="1060" w:type="dxa"/>
            <w:hideMark/>
          </w:tcPr>
          <w:p w14:paraId="6AB54758" w14:textId="77777777" w:rsidR="00F01DE6" w:rsidRDefault="00F01DE6">
            <w:pPr>
              <w:autoSpaceDE w:val="0"/>
              <w:autoSpaceDN w:val="0"/>
              <w:adjustRightInd w:val="0"/>
              <w:rPr>
                <w:color w:val="000000"/>
                <w:sz w:val="20"/>
                <w:szCs w:val="20"/>
              </w:rPr>
            </w:pPr>
            <w:r>
              <w:rPr>
                <w:sz w:val="20"/>
                <w:szCs w:val="20"/>
              </w:rPr>
              <w:t>PLASTIC</w:t>
            </w:r>
          </w:p>
        </w:tc>
      </w:tr>
      <w:tr w:rsidR="00F01DE6" w14:paraId="1E6C0D2B" w14:textId="77777777" w:rsidTr="00F01DE6">
        <w:trPr>
          <w:trHeight w:val="260"/>
        </w:trPr>
        <w:tc>
          <w:tcPr>
            <w:tcW w:w="1140" w:type="dxa"/>
            <w:hideMark/>
          </w:tcPr>
          <w:p w14:paraId="6B433200" w14:textId="77777777" w:rsidR="00F01DE6" w:rsidRDefault="00F01DE6">
            <w:pPr>
              <w:autoSpaceDE w:val="0"/>
              <w:autoSpaceDN w:val="0"/>
              <w:adjustRightInd w:val="0"/>
              <w:jc w:val="center"/>
              <w:rPr>
                <w:color w:val="000000"/>
                <w:sz w:val="20"/>
                <w:szCs w:val="20"/>
              </w:rPr>
            </w:pPr>
            <w:r>
              <w:rPr>
                <w:sz w:val="20"/>
                <w:szCs w:val="20"/>
              </w:rPr>
              <w:t>31C</w:t>
            </w:r>
          </w:p>
        </w:tc>
        <w:tc>
          <w:tcPr>
            <w:tcW w:w="4660" w:type="dxa"/>
            <w:hideMark/>
          </w:tcPr>
          <w:p w14:paraId="0BE22BDB" w14:textId="77777777" w:rsidR="00F01DE6" w:rsidRDefault="00F01DE6">
            <w:pPr>
              <w:autoSpaceDE w:val="0"/>
              <w:autoSpaceDN w:val="0"/>
              <w:adjustRightInd w:val="0"/>
              <w:rPr>
                <w:color w:val="000000"/>
                <w:sz w:val="20"/>
                <w:szCs w:val="20"/>
              </w:rPr>
            </w:pPr>
            <w:r>
              <w:rPr>
                <w:sz w:val="20"/>
                <w:szCs w:val="20"/>
              </w:rPr>
              <w:t>Matrix Rate Z&gt;2 L (block 22-29)</w:t>
            </w:r>
          </w:p>
        </w:tc>
        <w:tc>
          <w:tcPr>
            <w:tcW w:w="1060" w:type="dxa"/>
            <w:hideMark/>
          </w:tcPr>
          <w:p w14:paraId="7EB91BCA" w14:textId="77777777" w:rsidR="00F01DE6" w:rsidRDefault="00F01DE6">
            <w:pPr>
              <w:autoSpaceDE w:val="0"/>
              <w:autoSpaceDN w:val="0"/>
              <w:adjustRightInd w:val="0"/>
              <w:rPr>
                <w:color w:val="000000"/>
                <w:sz w:val="20"/>
                <w:szCs w:val="20"/>
              </w:rPr>
            </w:pPr>
            <w:r>
              <w:rPr>
                <w:sz w:val="20"/>
                <w:szCs w:val="20"/>
              </w:rPr>
              <w:t>PLASTIC</w:t>
            </w:r>
          </w:p>
        </w:tc>
      </w:tr>
      <w:tr w:rsidR="00F01DE6" w14:paraId="50662DA1" w14:textId="77777777" w:rsidTr="00F01DE6">
        <w:trPr>
          <w:trHeight w:val="260"/>
        </w:trPr>
        <w:tc>
          <w:tcPr>
            <w:tcW w:w="1140" w:type="dxa"/>
            <w:hideMark/>
          </w:tcPr>
          <w:p w14:paraId="3241FCF8" w14:textId="77777777" w:rsidR="00F01DE6" w:rsidRDefault="00F01DE6">
            <w:pPr>
              <w:autoSpaceDE w:val="0"/>
              <w:autoSpaceDN w:val="0"/>
              <w:adjustRightInd w:val="0"/>
              <w:jc w:val="center"/>
              <w:rPr>
                <w:color w:val="000000"/>
                <w:sz w:val="20"/>
                <w:szCs w:val="20"/>
              </w:rPr>
            </w:pPr>
            <w:r>
              <w:rPr>
                <w:sz w:val="20"/>
                <w:szCs w:val="20"/>
              </w:rPr>
              <w:t>31D</w:t>
            </w:r>
          </w:p>
        </w:tc>
        <w:tc>
          <w:tcPr>
            <w:tcW w:w="4660" w:type="dxa"/>
            <w:hideMark/>
          </w:tcPr>
          <w:p w14:paraId="28928179" w14:textId="77777777" w:rsidR="00F01DE6" w:rsidRDefault="00F01DE6">
            <w:pPr>
              <w:autoSpaceDE w:val="0"/>
              <w:autoSpaceDN w:val="0"/>
              <w:adjustRightInd w:val="0"/>
              <w:rPr>
                <w:color w:val="000000"/>
                <w:sz w:val="20"/>
                <w:szCs w:val="20"/>
              </w:rPr>
            </w:pPr>
            <w:r>
              <w:rPr>
                <w:sz w:val="20"/>
                <w:szCs w:val="20"/>
              </w:rPr>
              <w:t>Matrix Rate Z&gt;2 L (block 2A-2E)</w:t>
            </w:r>
          </w:p>
        </w:tc>
        <w:tc>
          <w:tcPr>
            <w:tcW w:w="1060" w:type="dxa"/>
            <w:hideMark/>
          </w:tcPr>
          <w:p w14:paraId="177DCE75" w14:textId="77777777" w:rsidR="00F01DE6" w:rsidRDefault="00F01DE6">
            <w:pPr>
              <w:autoSpaceDE w:val="0"/>
              <w:autoSpaceDN w:val="0"/>
              <w:adjustRightInd w:val="0"/>
              <w:rPr>
                <w:color w:val="000000"/>
                <w:sz w:val="20"/>
                <w:szCs w:val="20"/>
              </w:rPr>
            </w:pPr>
            <w:r>
              <w:rPr>
                <w:sz w:val="20"/>
                <w:szCs w:val="20"/>
              </w:rPr>
              <w:t>PLASTIC</w:t>
            </w:r>
          </w:p>
        </w:tc>
      </w:tr>
      <w:tr w:rsidR="00F01DE6" w14:paraId="27A12885" w14:textId="77777777" w:rsidTr="00F01DE6">
        <w:trPr>
          <w:trHeight w:val="260"/>
        </w:trPr>
        <w:tc>
          <w:tcPr>
            <w:tcW w:w="1140" w:type="dxa"/>
            <w:hideMark/>
          </w:tcPr>
          <w:p w14:paraId="7AF14C22" w14:textId="77777777" w:rsidR="00F01DE6" w:rsidRDefault="00F01DE6">
            <w:pPr>
              <w:autoSpaceDE w:val="0"/>
              <w:autoSpaceDN w:val="0"/>
              <w:adjustRightInd w:val="0"/>
              <w:jc w:val="center"/>
              <w:rPr>
                <w:color w:val="000000"/>
                <w:sz w:val="20"/>
                <w:szCs w:val="20"/>
              </w:rPr>
            </w:pPr>
            <w:r>
              <w:rPr>
                <w:sz w:val="20"/>
                <w:szCs w:val="20"/>
              </w:rPr>
              <w:t>31E</w:t>
            </w:r>
          </w:p>
        </w:tc>
        <w:tc>
          <w:tcPr>
            <w:tcW w:w="4660" w:type="dxa"/>
            <w:hideMark/>
          </w:tcPr>
          <w:p w14:paraId="16029B9B" w14:textId="77777777" w:rsidR="00F01DE6" w:rsidRDefault="00F01DE6">
            <w:pPr>
              <w:autoSpaceDE w:val="0"/>
              <w:autoSpaceDN w:val="0"/>
              <w:adjustRightInd w:val="0"/>
              <w:rPr>
                <w:color w:val="000000"/>
                <w:sz w:val="20"/>
                <w:szCs w:val="20"/>
              </w:rPr>
            </w:pPr>
            <w:r>
              <w:rPr>
                <w:sz w:val="20"/>
                <w:szCs w:val="20"/>
              </w:rPr>
              <w:t>Matrix Rate WAP-SSD_TCR</w:t>
            </w:r>
          </w:p>
        </w:tc>
        <w:tc>
          <w:tcPr>
            <w:tcW w:w="1060" w:type="dxa"/>
            <w:hideMark/>
          </w:tcPr>
          <w:p w14:paraId="7D184878" w14:textId="77777777" w:rsidR="00F01DE6" w:rsidRDefault="00F01DE6">
            <w:pPr>
              <w:autoSpaceDE w:val="0"/>
              <w:autoSpaceDN w:val="0"/>
              <w:adjustRightInd w:val="0"/>
              <w:rPr>
                <w:color w:val="000000"/>
                <w:sz w:val="20"/>
                <w:szCs w:val="20"/>
              </w:rPr>
            </w:pPr>
            <w:r>
              <w:rPr>
                <w:sz w:val="20"/>
                <w:szCs w:val="20"/>
              </w:rPr>
              <w:t>PLASTIC</w:t>
            </w:r>
          </w:p>
        </w:tc>
      </w:tr>
      <w:tr w:rsidR="00F01DE6" w14:paraId="77FCFCA3" w14:textId="77777777" w:rsidTr="00F01DE6">
        <w:trPr>
          <w:trHeight w:val="260"/>
        </w:trPr>
        <w:tc>
          <w:tcPr>
            <w:tcW w:w="1140" w:type="dxa"/>
            <w:hideMark/>
          </w:tcPr>
          <w:p w14:paraId="6C9C32C8" w14:textId="77777777" w:rsidR="00F01DE6" w:rsidRDefault="00F01DE6">
            <w:pPr>
              <w:autoSpaceDE w:val="0"/>
              <w:autoSpaceDN w:val="0"/>
              <w:adjustRightInd w:val="0"/>
              <w:jc w:val="center"/>
              <w:rPr>
                <w:color w:val="000000"/>
                <w:sz w:val="20"/>
                <w:szCs w:val="20"/>
              </w:rPr>
            </w:pPr>
            <w:r>
              <w:rPr>
                <w:sz w:val="20"/>
                <w:szCs w:val="20"/>
              </w:rPr>
              <w:t>31F</w:t>
            </w:r>
          </w:p>
        </w:tc>
        <w:tc>
          <w:tcPr>
            <w:tcW w:w="4660" w:type="dxa"/>
            <w:hideMark/>
          </w:tcPr>
          <w:p w14:paraId="3F5512E6" w14:textId="77777777" w:rsidR="00F01DE6" w:rsidRDefault="00F01DE6">
            <w:pPr>
              <w:autoSpaceDE w:val="0"/>
              <w:autoSpaceDN w:val="0"/>
              <w:adjustRightInd w:val="0"/>
              <w:rPr>
                <w:color w:val="000000"/>
                <w:sz w:val="20"/>
                <w:szCs w:val="20"/>
              </w:rPr>
            </w:pPr>
            <w:r>
              <w:rPr>
                <w:sz w:val="20"/>
                <w:szCs w:val="20"/>
              </w:rPr>
              <w:t>Matrix Rate WAP-SSD_DCR</w:t>
            </w:r>
          </w:p>
        </w:tc>
        <w:tc>
          <w:tcPr>
            <w:tcW w:w="1060" w:type="dxa"/>
            <w:hideMark/>
          </w:tcPr>
          <w:p w14:paraId="3DC2DF4A" w14:textId="77777777" w:rsidR="00F01DE6" w:rsidRDefault="00F01DE6">
            <w:pPr>
              <w:autoSpaceDE w:val="0"/>
              <w:autoSpaceDN w:val="0"/>
              <w:adjustRightInd w:val="0"/>
              <w:rPr>
                <w:color w:val="000000"/>
                <w:sz w:val="20"/>
                <w:szCs w:val="20"/>
              </w:rPr>
            </w:pPr>
            <w:r>
              <w:rPr>
                <w:sz w:val="20"/>
                <w:szCs w:val="20"/>
              </w:rPr>
              <w:t>PLASTIC</w:t>
            </w:r>
          </w:p>
        </w:tc>
      </w:tr>
      <w:tr w:rsidR="00F01DE6" w14:paraId="0A913E8A" w14:textId="77777777" w:rsidTr="00F01DE6">
        <w:trPr>
          <w:trHeight w:val="260"/>
        </w:trPr>
        <w:tc>
          <w:tcPr>
            <w:tcW w:w="1140" w:type="dxa"/>
            <w:hideMark/>
          </w:tcPr>
          <w:p w14:paraId="3F74E27D" w14:textId="77777777" w:rsidR="00F01DE6" w:rsidRDefault="00F01DE6">
            <w:pPr>
              <w:autoSpaceDE w:val="0"/>
              <w:autoSpaceDN w:val="0"/>
              <w:adjustRightInd w:val="0"/>
              <w:jc w:val="center"/>
              <w:rPr>
                <w:color w:val="000000"/>
                <w:sz w:val="20"/>
                <w:szCs w:val="20"/>
              </w:rPr>
            </w:pPr>
            <w:r>
              <w:rPr>
                <w:sz w:val="20"/>
                <w:szCs w:val="20"/>
              </w:rPr>
              <w:t>320</w:t>
            </w:r>
          </w:p>
        </w:tc>
        <w:tc>
          <w:tcPr>
            <w:tcW w:w="4660" w:type="dxa"/>
            <w:hideMark/>
          </w:tcPr>
          <w:p w14:paraId="0221B732" w14:textId="77777777" w:rsidR="00F01DE6" w:rsidRDefault="00F01DE6">
            <w:pPr>
              <w:autoSpaceDE w:val="0"/>
              <w:autoSpaceDN w:val="0"/>
              <w:adjustRightInd w:val="0"/>
              <w:rPr>
                <w:color w:val="000000"/>
                <w:sz w:val="20"/>
                <w:szCs w:val="20"/>
              </w:rPr>
            </w:pPr>
            <w:r>
              <w:rPr>
                <w:sz w:val="20"/>
                <w:szCs w:val="20"/>
              </w:rPr>
              <w:t>Matrix Rate WAP-</w:t>
            </w:r>
            <w:proofErr w:type="spellStart"/>
            <w:r>
              <w:rPr>
                <w:sz w:val="20"/>
                <w:szCs w:val="20"/>
              </w:rPr>
              <w:t>noSSD_DCR</w:t>
            </w:r>
            <w:proofErr w:type="spellEnd"/>
          </w:p>
        </w:tc>
        <w:tc>
          <w:tcPr>
            <w:tcW w:w="1060" w:type="dxa"/>
            <w:hideMark/>
          </w:tcPr>
          <w:p w14:paraId="627DAE36" w14:textId="77777777" w:rsidR="00F01DE6" w:rsidRDefault="00F01DE6">
            <w:pPr>
              <w:autoSpaceDE w:val="0"/>
              <w:autoSpaceDN w:val="0"/>
              <w:adjustRightInd w:val="0"/>
              <w:rPr>
                <w:color w:val="000000"/>
                <w:sz w:val="20"/>
                <w:szCs w:val="20"/>
              </w:rPr>
            </w:pPr>
            <w:r>
              <w:rPr>
                <w:sz w:val="20"/>
                <w:szCs w:val="20"/>
              </w:rPr>
              <w:t>PLASTIC</w:t>
            </w:r>
          </w:p>
        </w:tc>
      </w:tr>
      <w:tr w:rsidR="00F01DE6" w14:paraId="36DCEF95" w14:textId="77777777" w:rsidTr="00F01DE6">
        <w:trPr>
          <w:trHeight w:val="260"/>
        </w:trPr>
        <w:tc>
          <w:tcPr>
            <w:tcW w:w="1140" w:type="dxa"/>
            <w:hideMark/>
          </w:tcPr>
          <w:p w14:paraId="0118F45A" w14:textId="77777777" w:rsidR="00F01DE6" w:rsidRDefault="00F01DE6">
            <w:pPr>
              <w:autoSpaceDE w:val="0"/>
              <w:autoSpaceDN w:val="0"/>
              <w:adjustRightInd w:val="0"/>
              <w:jc w:val="center"/>
              <w:rPr>
                <w:color w:val="000000"/>
                <w:sz w:val="20"/>
                <w:szCs w:val="20"/>
              </w:rPr>
            </w:pPr>
            <w:r>
              <w:rPr>
                <w:sz w:val="20"/>
                <w:szCs w:val="20"/>
              </w:rPr>
              <w:t>321</w:t>
            </w:r>
          </w:p>
        </w:tc>
        <w:tc>
          <w:tcPr>
            <w:tcW w:w="4660" w:type="dxa"/>
            <w:hideMark/>
          </w:tcPr>
          <w:p w14:paraId="3562C75C" w14:textId="77777777" w:rsidR="00F01DE6" w:rsidRDefault="00F01DE6">
            <w:pPr>
              <w:autoSpaceDE w:val="0"/>
              <w:autoSpaceDN w:val="0"/>
              <w:adjustRightInd w:val="0"/>
              <w:rPr>
                <w:color w:val="000000"/>
                <w:sz w:val="20"/>
                <w:szCs w:val="20"/>
              </w:rPr>
            </w:pPr>
            <w:r>
              <w:rPr>
                <w:sz w:val="20"/>
                <w:szCs w:val="20"/>
              </w:rPr>
              <w:t xml:space="preserve">Matrix Rate </w:t>
            </w:r>
            <w:proofErr w:type="spellStart"/>
            <w:r>
              <w:rPr>
                <w:sz w:val="20"/>
                <w:szCs w:val="20"/>
              </w:rPr>
              <w:t>SW_Priority_Rates</w:t>
            </w:r>
            <w:proofErr w:type="spellEnd"/>
          </w:p>
        </w:tc>
        <w:tc>
          <w:tcPr>
            <w:tcW w:w="1060" w:type="dxa"/>
            <w:hideMark/>
          </w:tcPr>
          <w:p w14:paraId="2986E3C6" w14:textId="77777777" w:rsidR="00F01DE6" w:rsidRDefault="00F01DE6">
            <w:pPr>
              <w:autoSpaceDE w:val="0"/>
              <w:autoSpaceDN w:val="0"/>
              <w:adjustRightInd w:val="0"/>
              <w:rPr>
                <w:color w:val="000000"/>
                <w:sz w:val="20"/>
                <w:szCs w:val="20"/>
              </w:rPr>
            </w:pPr>
            <w:r>
              <w:rPr>
                <w:sz w:val="20"/>
                <w:szCs w:val="20"/>
              </w:rPr>
              <w:t>PLASTIC</w:t>
            </w:r>
          </w:p>
        </w:tc>
      </w:tr>
      <w:tr w:rsidR="00F01DE6" w14:paraId="38FDDD96" w14:textId="77777777" w:rsidTr="00F01DE6">
        <w:trPr>
          <w:trHeight w:val="260"/>
        </w:trPr>
        <w:tc>
          <w:tcPr>
            <w:tcW w:w="1140" w:type="dxa"/>
            <w:hideMark/>
          </w:tcPr>
          <w:p w14:paraId="54DFFA00" w14:textId="77777777" w:rsidR="00F01DE6" w:rsidRDefault="00F01DE6">
            <w:pPr>
              <w:autoSpaceDE w:val="0"/>
              <w:autoSpaceDN w:val="0"/>
              <w:adjustRightInd w:val="0"/>
              <w:jc w:val="center"/>
              <w:rPr>
                <w:color w:val="000000"/>
                <w:sz w:val="20"/>
                <w:szCs w:val="20"/>
              </w:rPr>
            </w:pPr>
            <w:r>
              <w:rPr>
                <w:sz w:val="20"/>
                <w:szCs w:val="20"/>
              </w:rPr>
              <w:t>322</w:t>
            </w:r>
          </w:p>
        </w:tc>
        <w:tc>
          <w:tcPr>
            <w:tcW w:w="4660" w:type="dxa"/>
            <w:hideMark/>
          </w:tcPr>
          <w:p w14:paraId="2F86A7CB" w14:textId="77777777" w:rsidR="00F01DE6" w:rsidRDefault="00F01DE6">
            <w:pPr>
              <w:autoSpaceDE w:val="0"/>
              <w:autoSpaceDN w:val="0"/>
              <w:adjustRightInd w:val="0"/>
              <w:rPr>
                <w:color w:val="000000"/>
                <w:sz w:val="20"/>
                <w:szCs w:val="20"/>
              </w:rPr>
            </w:pPr>
            <w:r>
              <w:rPr>
                <w:sz w:val="20"/>
                <w:szCs w:val="20"/>
              </w:rPr>
              <w:t xml:space="preserve">Matrix Rate </w:t>
            </w:r>
            <w:proofErr w:type="spellStart"/>
            <w:r>
              <w:rPr>
                <w:sz w:val="20"/>
                <w:szCs w:val="20"/>
              </w:rPr>
              <w:t>WAP_Priority</w:t>
            </w:r>
            <w:proofErr w:type="spellEnd"/>
            <w:r>
              <w:rPr>
                <w:sz w:val="20"/>
                <w:szCs w:val="20"/>
              </w:rPr>
              <w:t>-SSD</w:t>
            </w:r>
          </w:p>
        </w:tc>
        <w:tc>
          <w:tcPr>
            <w:tcW w:w="1060" w:type="dxa"/>
            <w:hideMark/>
          </w:tcPr>
          <w:p w14:paraId="5BDFEFC2" w14:textId="77777777" w:rsidR="00F01DE6" w:rsidRDefault="00F01DE6">
            <w:pPr>
              <w:autoSpaceDE w:val="0"/>
              <w:autoSpaceDN w:val="0"/>
              <w:adjustRightInd w:val="0"/>
              <w:rPr>
                <w:color w:val="000000"/>
                <w:sz w:val="20"/>
                <w:szCs w:val="20"/>
              </w:rPr>
            </w:pPr>
            <w:r>
              <w:rPr>
                <w:sz w:val="20"/>
                <w:szCs w:val="20"/>
              </w:rPr>
              <w:t>PLASTIC</w:t>
            </w:r>
          </w:p>
        </w:tc>
      </w:tr>
      <w:tr w:rsidR="00F01DE6" w14:paraId="5FEDD7C5" w14:textId="77777777" w:rsidTr="00F01DE6">
        <w:trPr>
          <w:trHeight w:val="260"/>
        </w:trPr>
        <w:tc>
          <w:tcPr>
            <w:tcW w:w="1140" w:type="dxa"/>
            <w:hideMark/>
          </w:tcPr>
          <w:p w14:paraId="7E2AA3D9" w14:textId="77777777" w:rsidR="00F01DE6" w:rsidRDefault="00F01DE6">
            <w:pPr>
              <w:autoSpaceDE w:val="0"/>
              <w:autoSpaceDN w:val="0"/>
              <w:adjustRightInd w:val="0"/>
              <w:jc w:val="center"/>
              <w:rPr>
                <w:color w:val="000000"/>
                <w:sz w:val="20"/>
                <w:szCs w:val="20"/>
              </w:rPr>
            </w:pPr>
            <w:r>
              <w:rPr>
                <w:sz w:val="20"/>
                <w:szCs w:val="20"/>
              </w:rPr>
              <w:t>323</w:t>
            </w:r>
          </w:p>
        </w:tc>
        <w:tc>
          <w:tcPr>
            <w:tcW w:w="4660" w:type="dxa"/>
            <w:hideMark/>
          </w:tcPr>
          <w:p w14:paraId="44DCAC4D" w14:textId="77777777" w:rsidR="00F01DE6" w:rsidRDefault="00F01DE6">
            <w:pPr>
              <w:autoSpaceDE w:val="0"/>
              <w:autoSpaceDN w:val="0"/>
              <w:adjustRightInd w:val="0"/>
              <w:rPr>
                <w:color w:val="000000"/>
                <w:sz w:val="20"/>
                <w:szCs w:val="20"/>
              </w:rPr>
            </w:pPr>
            <w:r>
              <w:rPr>
                <w:sz w:val="20"/>
                <w:szCs w:val="20"/>
              </w:rPr>
              <w:t xml:space="preserve">Matrix Rate </w:t>
            </w:r>
            <w:proofErr w:type="spellStart"/>
            <w:r>
              <w:rPr>
                <w:sz w:val="20"/>
                <w:szCs w:val="20"/>
              </w:rPr>
              <w:t>WAP_Priority-noSSD</w:t>
            </w:r>
            <w:proofErr w:type="spellEnd"/>
          </w:p>
        </w:tc>
        <w:tc>
          <w:tcPr>
            <w:tcW w:w="1060" w:type="dxa"/>
            <w:hideMark/>
          </w:tcPr>
          <w:p w14:paraId="60CAD22C" w14:textId="77777777" w:rsidR="00F01DE6" w:rsidRDefault="00F01DE6">
            <w:pPr>
              <w:autoSpaceDE w:val="0"/>
              <w:autoSpaceDN w:val="0"/>
              <w:adjustRightInd w:val="0"/>
              <w:rPr>
                <w:color w:val="000000"/>
                <w:sz w:val="20"/>
                <w:szCs w:val="20"/>
              </w:rPr>
            </w:pPr>
            <w:r>
              <w:rPr>
                <w:sz w:val="20"/>
                <w:szCs w:val="20"/>
              </w:rPr>
              <w:t>PLASTIC</w:t>
            </w:r>
          </w:p>
        </w:tc>
      </w:tr>
      <w:tr w:rsidR="00F01DE6" w14:paraId="6C365798" w14:textId="77777777" w:rsidTr="00F01DE6">
        <w:trPr>
          <w:trHeight w:val="260"/>
        </w:trPr>
        <w:tc>
          <w:tcPr>
            <w:tcW w:w="1140" w:type="dxa"/>
            <w:hideMark/>
          </w:tcPr>
          <w:p w14:paraId="427B8F16" w14:textId="77777777" w:rsidR="00F01DE6" w:rsidRDefault="00F01DE6">
            <w:pPr>
              <w:autoSpaceDE w:val="0"/>
              <w:autoSpaceDN w:val="0"/>
              <w:adjustRightInd w:val="0"/>
              <w:jc w:val="center"/>
              <w:rPr>
                <w:color w:val="000000"/>
                <w:sz w:val="20"/>
                <w:szCs w:val="20"/>
              </w:rPr>
            </w:pPr>
            <w:r>
              <w:rPr>
                <w:sz w:val="20"/>
                <w:szCs w:val="20"/>
              </w:rPr>
              <w:t>324</w:t>
            </w:r>
          </w:p>
        </w:tc>
        <w:tc>
          <w:tcPr>
            <w:tcW w:w="4660" w:type="dxa"/>
            <w:hideMark/>
          </w:tcPr>
          <w:p w14:paraId="192D15C3" w14:textId="77777777" w:rsidR="00F01DE6" w:rsidRDefault="00F01DE6">
            <w:pPr>
              <w:autoSpaceDE w:val="0"/>
              <w:autoSpaceDN w:val="0"/>
              <w:adjustRightInd w:val="0"/>
              <w:rPr>
                <w:color w:val="000000"/>
                <w:sz w:val="20"/>
                <w:szCs w:val="20"/>
              </w:rPr>
            </w:pPr>
            <w:r>
              <w:rPr>
                <w:sz w:val="20"/>
                <w:szCs w:val="20"/>
              </w:rPr>
              <w:t xml:space="preserve">Matrix Rate SW-All / H-Alpha </w:t>
            </w:r>
          </w:p>
        </w:tc>
        <w:tc>
          <w:tcPr>
            <w:tcW w:w="1060" w:type="dxa"/>
            <w:hideMark/>
          </w:tcPr>
          <w:p w14:paraId="71A89A5A" w14:textId="77777777" w:rsidR="00F01DE6" w:rsidRDefault="00F01DE6">
            <w:pPr>
              <w:autoSpaceDE w:val="0"/>
              <w:autoSpaceDN w:val="0"/>
              <w:adjustRightInd w:val="0"/>
              <w:rPr>
                <w:color w:val="000000"/>
                <w:sz w:val="20"/>
                <w:szCs w:val="20"/>
              </w:rPr>
            </w:pPr>
            <w:r>
              <w:rPr>
                <w:sz w:val="20"/>
                <w:szCs w:val="20"/>
              </w:rPr>
              <w:t>PLASTIC</w:t>
            </w:r>
          </w:p>
        </w:tc>
      </w:tr>
      <w:tr w:rsidR="00F01DE6" w14:paraId="2007087A" w14:textId="77777777" w:rsidTr="00F01DE6">
        <w:trPr>
          <w:trHeight w:val="260"/>
        </w:trPr>
        <w:tc>
          <w:tcPr>
            <w:tcW w:w="1140" w:type="dxa"/>
            <w:hideMark/>
          </w:tcPr>
          <w:p w14:paraId="7BCB4772" w14:textId="77777777" w:rsidR="00F01DE6" w:rsidRDefault="00F01DE6">
            <w:pPr>
              <w:autoSpaceDE w:val="0"/>
              <w:autoSpaceDN w:val="0"/>
              <w:adjustRightInd w:val="0"/>
              <w:jc w:val="center"/>
              <w:rPr>
                <w:color w:val="000000"/>
                <w:sz w:val="20"/>
                <w:szCs w:val="20"/>
              </w:rPr>
            </w:pPr>
            <w:r>
              <w:rPr>
                <w:sz w:val="20"/>
                <w:szCs w:val="20"/>
              </w:rPr>
              <w:t>325</w:t>
            </w:r>
          </w:p>
        </w:tc>
        <w:tc>
          <w:tcPr>
            <w:tcW w:w="4660" w:type="dxa"/>
            <w:hideMark/>
          </w:tcPr>
          <w:p w14:paraId="4080C98A" w14:textId="77777777" w:rsidR="00F01DE6" w:rsidRDefault="00F01DE6">
            <w:pPr>
              <w:autoSpaceDE w:val="0"/>
              <w:autoSpaceDN w:val="0"/>
              <w:adjustRightInd w:val="0"/>
              <w:rPr>
                <w:color w:val="000000"/>
                <w:sz w:val="20"/>
                <w:szCs w:val="20"/>
              </w:rPr>
            </w:pPr>
            <w:r>
              <w:rPr>
                <w:sz w:val="20"/>
                <w:szCs w:val="20"/>
              </w:rPr>
              <w:t>Matrix Rate SW-H(Doubles) / H+ Peak</w:t>
            </w:r>
          </w:p>
        </w:tc>
        <w:tc>
          <w:tcPr>
            <w:tcW w:w="1060" w:type="dxa"/>
            <w:hideMark/>
          </w:tcPr>
          <w:p w14:paraId="27C086FB" w14:textId="77777777" w:rsidR="00F01DE6" w:rsidRDefault="00F01DE6">
            <w:pPr>
              <w:autoSpaceDE w:val="0"/>
              <w:autoSpaceDN w:val="0"/>
              <w:adjustRightInd w:val="0"/>
              <w:rPr>
                <w:color w:val="000000"/>
                <w:sz w:val="20"/>
                <w:szCs w:val="20"/>
              </w:rPr>
            </w:pPr>
            <w:r>
              <w:rPr>
                <w:sz w:val="20"/>
                <w:szCs w:val="20"/>
              </w:rPr>
              <w:t>PLASTIC</w:t>
            </w:r>
          </w:p>
        </w:tc>
      </w:tr>
      <w:tr w:rsidR="00F01DE6" w14:paraId="7C6E6B01" w14:textId="77777777" w:rsidTr="00F01DE6">
        <w:trPr>
          <w:trHeight w:val="260"/>
        </w:trPr>
        <w:tc>
          <w:tcPr>
            <w:tcW w:w="1140" w:type="dxa"/>
            <w:hideMark/>
          </w:tcPr>
          <w:p w14:paraId="48DCFA20" w14:textId="77777777" w:rsidR="00F01DE6" w:rsidRDefault="00F01DE6">
            <w:pPr>
              <w:autoSpaceDE w:val="0"/>
              <w:autoSpaceDN w:val="0"/>
              <w:adjustRightInd w:val="0"/>
              <w:jc w:val="center"/>
              <w:rPr>
                <w:color w:val="000000"/>
                <w:sz w:val="20"/>
                <w:szCs w:val="20"/>
              </w:rPr>
            </w:pPr>
            <w:r>
              <w:rPr>
                <w:sz w:val="20"/>
                <w:szCs w:val="20"/>
              </w:rPr>
              <w:t>326</w:t>
            </w:r>
          </w:p>
        </w:tc>
        <w:tc>
          <w:tcPr>
            <w:tcW w:w="4660" w:type="dxa"/>
            <w:hideMark/>
          </w:tcPr>
          <w:p w14:paraId="6074743E" w14:textId="77777777" w:rsidR="00F01DE6" w:rsidRDefault="00F01DE6">
            <w:pPr>
              <w:autoSpaceDE w:val="0"/>
              <w:autoSpaceDN w:val="0"/>
              <w:adjustRightInd w:val="0"/>
              <w:rPr>
                <w:color w:val="000000"/>
                <w:sz w:val="20"/>
                <w:szCs w:val="20"/>
              </w:rPr>
            </w:pPr>
            <w:r>
              <w:rPr>
                <w:sz w:val="20"/>
                <w:szCs w:val="20"/>
              </w:rPr>
              <w:t>Matrix Rate SW-</w:t>
            </w:r>
            <w:proofErr w:type="gramStart"/>
            <w:r>
              <w:rPr>
                <w:sz w:val="20"/>
                <w:szCs w:val="20"/>
              </w:rPr>
              <w:t>Alpha(</w:t>
            </w:r>
            <w:proofErr w:type="gramEnd"/>
            <w:r>
              <w:rPr>
                <w:sz w:val="20"/>
                <w:szCs w:val="20"/>
              </w:rPr>
              <w:t>Doubles) / H++ Peak</w:t>
            </w:r>
          </w:p>
        </w:tc>
        <w:tc>
          <w:tcPr>
            <w:tcW w:w="1060" w:type="dxa"/>
            <w:hideMark/>
          </w:tcPr>
          <w:p w14:paraId="6E9C4776" w14:textId="77777777" w:rsidR="00F01DE6" w:rsidRDefault="00F01DE6">
            <w:pPr>
              <w:autoSpaceDE w:val="0"/>
              <w:autoSpaceDN w:val="0"/>
              <w:adjustRightInd w:val="0"/>
              <w:rPr>
                <w:color w:val="000000"/>
                <w:sz w:val="20"/>
                <w:szCs w:val="20"/>
              </w:rPr>
            </w:pPr>
            <w:r>
              <w:rPr>
                <w:sz w:val="20"/>
                <w:szCs w:val="20"/>
              </w:rPr>
              <w:t>PLASTIC</w:t>
            </w:r>
          </w:p>
        </w:tc>
      </w:tr>
      <w:tr w:rsidR="00F01DE6" w14:paraId="657926AB" w14:textId="77777777" w:rsidTr="00F01DE6">
        <w:trPr>
          <w:trHeight w:val="260"/>
        </w:trPr>
        <w:tc>
          <w:tcPr>
            <w:tcW w:w="1140" w:type="dxa"/>
            <w:hideMark/>
          </w:tcPr>
          <w:p w14:paraId="330C105B" w14:textId="77777777" w:rsidR="00F01DE6" w:rsidRDefault="00F01DE6">
            <w:pPr>
              <w:autoSpaceDE w:val="0"/>
              <w:autoSpaceDN w:val="0"/>
              <w:adjustRightInd w:val="0"/>
              <w:jc w:val="center"/>
              <w:rPr>
                <w:color w:val="000000"/>
                <w:sz w:val="20"/>
                <w:szCs w:val="20"/>
              </w:rPr>
            </w:pPr>
            <w:r>
              <w:rPr>
                <w:sz w:val="20"/>
                <w:szCs w:val="20"/>
              </w:rPr>
              <w:t>327</w:t>
            </w:r>
          </w:p>
        </w:tc>
        <w:tc>
          <w:tcPr>
            <w:tcW w:w="4660" w:type="dxa"/>
            <w:hideMark/>
          </w:tcPr>
          <w:p w14:paraId="70DC4ACC" w14:textId="77777777" w:rsidR="00F01DE6" w:rsidRDefault="00F01DE6">
            <w:pPr>
              <w:autoSpaceDE w:val="0"/>
              <w:autoSpaceDN w:val="0"/>
              <w:adjustRightInd w:val="0"/>
              <w:rPr>
                <w:color w:val="000000"/>
                <w:sz w:val="20"/>
                <w:szCs w:val="20"/>
              </w:rPr>
            </w:pPr>
            <w:r>
              <w:rPr>
                <w:sz w:val="20"/>
                <w:szCs w:val="20"/>
              </w:rPr>
              <w:t>Matrix Rate SW-</w:t>
            </w:r>
            <w:proofErr w:type="gramStart"/>
            <w:r>
              <w:rPr>
                <w:sz w:val="20"/>
                <w:szCs w:val="20"/>
              </w:rPr>
              <w:t>Alpha(</w:t>
            </w:r>
            <w:proofErr w:type="gramEnd"/>
            <w:r>
              <w:rPr>
                <w:sz w:val="20"/>
                <w:szCs w:val="20"/>
              </w:rPr>
              <w:t xml:space="preserve">Triples) / H++ TCR </w:t>
            </w:r>
          </w:p>
        </w:tc>
        <w:tc>
          <w:tcPr>
            <w:tcW w:w="1060" w:type="dxa"/>
            <w:hideMark/>
          </w:tcPr>
          <w:p w14:paraId="4E2E68D9" w14:textId="77777777" w:rsidR="00F01DE6" w:rsidRDefault="00F01DE6">
            <w:pPr>
              <w:autoSpaceDE w:val="0"/>
              <w:autoSpaceDN w:val="0"/>
              <w:adjustRightInd w:val="0"/>
              <w:rPr>
                <w:color w:val="000000"/>
                <w:sz w:val="20"/>
                <w:szCs w:val="20"/>
              </w:rPr>
            </w:pPr>
            <w:r>
              <w:rPr>
                <w:sz w:val="20"/>
                <w:szCs w:val="20"/>
              </w:rPr>
              <w:t>PLASTIC</w:t>
            </w:r>
          </w:p>
        </w:tc>
      </w:tr>
      <w:tr w:rsidR="00F01DE6" w14:paraId="024EF4FF" w14:textId="77777777" w:rsidTr="00F01DE6">
        <w:trPr>
          <w:trHeight w:val="260"/>
        </w:trPr>
        <w:tc>
          <w:tcPr>
            <w:tcW w:w="1140" w:type="dxa"/>
          </w:tcPr>
          <w:p w14:paraId="73CD6627" w14:textId="77777777" w:rsidR="00F01DE6" w:rsidRDefault="00F01DE6">
            <w:pPr>
              <w:autoSpaceDE w:val="0"/>
              <w:autoSpaceDN w:val="0"/>
              <w:adjustRightInd w:val="0"/>
              <w:jc w:val="center"/>
              <w:rPr>
                <w:color w:val="000000"/>
                <w:sz w:val="20"/>
                <w:szCs w:val="20"/>
              </w:rPr>
            </w:pPr>
          </w:p>
        </w:tc>
        <w:tc>
          <w:tcPr>
            <w:tcW w:w="4660" w:type="dxa"/>
          </w:tcPr>
          <w:p w14:paraId="29D4E5EC" w14:textId="77777777" w:rsidR="00F01DE6" w:rsidRDefault="00F01DE6">
            <w:pPr>
              <w:autoSpaceDE w:val="0"/>
              <w:autoSpaceDN w:val="0"/>
              <w:adjustRightInd w:val="0"/>
              <w:jc w:val="right"/>
              <w:rPr>
                <w:color w:val="000000"/>
                <w:sz w:val="20"/>
                <w:szCs w:val="20"/>
              </w:rPr>
            </w:pPr>
          </w:p>
        </w:tc>
        <w:tc>
          <w:tcPr>
            <w:tcW w:w="1060" w:type="dxa"/>
          </w:tcPr>
          <w:p w14:paraId="67855D08" w14:textId="77777777" w:rsidR="00F01DE6" w:rsidRDefault="00F01DE6">
            <w:pPr>
              <w:autoSpaceDE w:val="0"/>
              <w:autoSpaceDN w:val="0"/>
              <w:adjustRightInd w:val="0"/>
              <w:jc w:val="right"/>
              <w:rPr>
                <w:color w:val="000000"/>
                <w:sz w:val="20"/>
                <w:szCs w:val="20"/>
              </w:rPr>
            </w:pPr>
          </w:p>
        </w:tc>
      </w:tr>
      <w:tr w:rsidR="00F01DE6" w14:paraId="0981F1CE" w14:textId="77777777" w:rsidTr="00F01DE6">
        <w:trPr>
          <w:trHeight w:val="260"/>
        </w:trPr>
        <w:tc>
          <w:tcPr>
            <w:tcW w:w="1140" w:type="dxa"/>
            <w:hideMark/>
          </w:tcPr>
          <w:p w14:paraId="2A197C22" w14:textId="77777777" w:rsidR="00F01DE6" w:rsidRDefault="00F01DE6">
            <w:pPr>
              <w:autoSpaceDE w:val="0"/>
              <w:autoSpaceDN w:val="0"/>
              <w:adjustRightInd w:val="0"/>
              <w:jc w:val="center"/>
              <w:rPr>
                <w:bCs/>
                <w:color w:val="000000"/>
                <w:sz w:val="20"/>
                <w:szCs w:val="20"/>
              </w:rPr>
            </w:pPr>
            <w:r>
              <w:rPr>
                <w:sz w:val="20"/>
                <w:szCs w:val="20"/>
              </w:rPr>
              <w:t>370-37F</w:t>
            </w:r>
          </w:p>
        </w:tc>
        <w:tc>
          <w:tcPr>
            <w:tcW w:w="4660" w:type="dxa"/>
            <w:hideMark/>
          </w:tcPr>
          <w:p w14:paraId="2EBBDF40" w14:textId="77777777" w:rsidR="00F01DE6" w:rsidRDefault="00F01DE6">
            <w:pPr>
              <w:autoSpaceDE w:val="0"/>
              <w:autoSpaceDN w:val="0"/>
              <w:adjustRightInd w:val="0"/>
              <w:rPr>
                <w:bCs/>
                <w:color w:val="000000"/>
                <w:sz w:val="20"/>
                <w:szCs w:val="20"/>
              </w:rPr>
            </w:pPr>
            <w:r>
              <w:rPr>
                <w:sz w:val="20"/>
                <w:szCs w:val="20"/>
              </w:rPr>
              <w:t>PLASTIC Beacon</w:t>
            </w:r>
          </w:p>
        </w:tc>
        <w:tc>
          <w:tcPr>
            <w:tcW w:w="1060" w:type="dxa"/>
          </w:tcPr>
          <w:p w14:paraId="78705BE2" w14:textId="77777777" w:rsidR="00F01DE6" w:rsidRDefault="00F01DE6">
            <w:pPr>
              <w:autoSpaceDE w:val="0"/>
              <w:autoSpaceDN w:val="0"/>
              <w:adjustRightInd w:val="0"/>
              <w:jc w:val="right"/>
              <w:rPr>
                <w:color w:val="000000"/>
                <w:sz w:val="20"/>
                <w:szCs w:val="20"/>
              </w:rPr>
            </w:pPr>
          </w:p>
        </w:tc>
      </w:tr>
      <w:tr w:rsidR="00F01DE6" w14:paraId="5BA037B8" w14:textId="77777777" w:rsidTr="00F01DE6">
        <w:trPr>
          <w:trHeight w:val="260"/>
        </w:trPr>
        <w:tc>
          <w:tcPr>
            <w:tcW w:w="1140" w:type="dxa"/>
            <w:hideMark/>
          </w:tcPr>
          <w:p w14:paraId="59261352" w14:textId="77777777" w:rsidR="00F01DE6" w:rsidRDefault="00F01DE6">
            <w:pPr>
              <w:autoSpaceDE w:val="0"/>
              <w:autoSpaceDN w:val="0"/>
              <w:adjustRightInd w:val="0"/>
              <w:jc w:val="center"/>
              <w:rPr>
                <w:color w:val="000000"/>
                <w:sz w:val="20"/>
                <w:szCs w:val="20"/>
              </w:rPr>
            </w:pPr>
            <w:r>
              <w:rPr>
                <w:sz w:val="20"/>
                <w:szCs w:val="20"/>
              </w:rPr>
              <w:t>370</w:t>
            </w:r>
          </w:p>
        </w:tc>
        <w:tc>
          <w:tcPr>
            <w:tcW w:w="4660" w:type="dxa"/>
            <w:hideMark/>
          </w:tcPr>
          <w:p w14:paraId="24C0266E" w14:textId="77777777" w:rsidR="00F01DE6" w:rsidRDefault="00F01DE6">
            <w:pPr>
              <w:autoSpaceDE w:val="0"/>
              <w:autoSpaceDN w:val="0"/>
              <w:adjustRightInd w:val="0"/>
              <w:rPr>
                <w:color w:val="000000"/>
                <w:sz w:val="20"/>
                <w:szCs w:val="20"/>
              </w:rPr>
            </w:pPr>
            <w:r>
              <w:rPr>
                <w:sz w:val="20"/>
                <w:szCs w:val="20"/>
              </w:rPr>
              <w:t>Beacon</w:t>
            </w:r>
          </w:p>
        </w:tc>
        <w:tc>
          <w:tcPr>
            <w:tcW w:w="1060" w:type="dxa"/>
            <w:hideMark/>
          </w:tcPr>
          <w:p w14:paraId="7A8F042D" w14:textId="77777777" w:rsidR="00F01DE6" w:rsidRDefault="00F01DE6">
            <w:pPr>
              <w:autoSpaceDE w:val="0"/>
              <w:autoSpaceDN w:val="0"/>
              <w:adjustRightInd w:val="0"/>
              <w:rPr>
                <w:color w:val="000000"/>
                <w:sz w:val="20"/>
                <w:szCs w:val="20"/>
              </w:rPr>
            </w:pPr>
            <w:r>
              <w:rPr>
                <w:sz w:val="20"/>
                <w:szCs w:val="20"/>
              </w:rPr>
              <w:t>PLASTIC</w:t>
            </w:r>
          </w:p>
        </w:tc>
      </w:tr>
      <w:tr w:rsidR="001979FD" w:rsidRPr="00716F2C" w14:paraId="2E5E79AE" w14:textId="77777777" w:rsidTr="001979FD">
        <w:trPr>
          <w:trHeight w:val="260"/>
        </w:trPr>
        <w:tc>
          <w:tcPr>
            <w:tcW w:w="1140" w:type="dxa"/>
            <w:hideMark/>
          </w:tcPr>
          <w:p w14:paraId="5952F064" w14:textId="77777777" w:rsidR="001979FD" w:rsidRPr="00716F2C" w:rsidRDefault="001979FD" w:rsidP="00B4678C">
            <w:pPr>
              <w:autoSpaceDE w:val="0"/>
              <w:autoSpaceDN w:val="0"/>
              <w:adjustRightInd w:val="0"/>
              <w:jc w:val="center"/>
              <w:rPr>
                <w:sz w:val="20"/>
                <w:szCs w:val="20"/>
              </w:rPr>
            </w:pPr>
          </w:p>
        </w:tc>
        <w:tc>
          <w:tcPr>
            <w:tcW w:w="4660" w:type="dxa"/>
            <w:hideMark/>
          </w:tcPr>
          <w:p w14:paraId="5DDD1AB2" w14:textId="77777777" w:rsidR="001979FD" w:rsidRPr="00716F2C" w:rsidRDefault="001979FD" w:rsidP="00B4678C">
            <w:pPr>
              <w:autoSpaceDE w:val="0"/>
              <w:autoSpaceDN w:val="0"/>
              <w:adjustRightInd w:val="0"/>
              <w:rPr>
                <w:sz w:val="20"/>
                <w:szCs w:val="20"/>
              </w:rPr>
            </w:pPr>
          </w:p>
        </w:tc>
        <w:tc>
          <w:tcPr>
            <w:tcW w:w="1060" w:type="dxa"/>
            <w:hideMark/>
          </w:tcPr>
          <w:p w14:paraId="06560DDD" w14:textId="77777777" w:rsidR="001979FD" w:rsidRPr="00716F2C" w:rsidRDefault="001979FD" w:rsidP="00B4678C">
            <w:pPr>
              <w:autoSpaceDE w:val="0"/>
              <w:autoSpaceDN w:val="0"/>
              <w:adjustRightInd w:val="0"/>
              <w:rPr>
                <w:sz w:val="20"/>
                <w:szCs w:val="20"/>
              </w:rPr>
            </w:pPr>
          </w:p>
        </w:tc>
      </w:tr>
      <w:tr w:rsidR="001979FD" w:rsidRPr="00716F2C" w14:paraId="1FFB1CA4" w14:textId="77777777" w:rsidTr="001979FD">
        <w:trPr>
          <w:trHeight w:val="260"/>
        </w:trPr>
        <w:tc>
          <w:tcPr>
            <w:tcW w:w="1140" w:type="dxa"/>
            <w:hideMark/>
          </w:tcPr>
          <w:p w14:paraId="796EC9FF" w14:textId="77777777" w:rsidR="001979FD" w:rsidRPr="00716F2C" w:rsidRDefault="001979FD" w:rsidP="00B4678C">
            <w:pPr>
              <w:autoSpaceDE w:val="0"/>
              <w:autoSpaceDN w:val="0"/>
              <w:adjustRightInd w:val="0"/>
              <w:jc w:val="center"/>
              <w:rPr>
                <w:sz w:val="20"/>
                <w:szCs w:val="20"/>
              </w:rPr>
            </w:pPr>
            <w:r>
              <w:rPr>
                <w:sz w:val="20"/>
                <w:szCs w:val="20"/>
              </w:rPr>
              <w:t>200</w:t>
            </w:r>
          </w:p>
        </w:tc>
        <w:tc>
          <w:tcPr>
            <w:tcW w:w="4660" w:type="dxa"/>
            <w:hideMark/>
          </w:tcPr>
          <w:p w14:paraId="2A4827E9" w14:textId="77777777" w:rsidR="001979FD" w:rsidRPr="00716F2C" w:rsidRDefault="001979FD" w:rsidP="00B4678C">
            <w:pPr>
              <w:autoSpaceDE w:val="0"/>
              <w:autoSpaceDN w:val="0"/>
              <w:adjustRightInd w:val="0"/>
              <w:rPr>
                <w:sz w:val="20"/>
                <w:szCs w:val="20"/>
              </w:rPr>
            </w:pPr>
            <w:r>
              <w:rPr>
                <w:sz w:val="20"/>
                <w:szCs w:val="20"/>
              </w:rPr>
              <w:t>IMPACT shared housekeeping</w:t>
            </w:r>
          </w:p>
        </w:tc>
        <w:tc>
          <w:tcPr>
            <w:tcW w:w="1060" w:type="dxa"/>
            <w:hideMark/>
          </w:tcPr>
          <w:p w14:paraId="2D2FDB41" w14:textId="77777777" w:rsidR="001979FD" w:rsidRPr="00716F2C" w:rsidRDefault="001979FD" w:rsidP="00B4678C">
            <w:pPr>
              <w:autoSpaceDE w:val="0"/>
              <w:autoSpaceDN w:val="0"/>
              <w:adjustRightInd w:val="0"/>
              <w:rPr>
                <w:sz w:val="20"/>
                <w:szCs w:val="20"/>
              </w:rPr>
            </w:pPr>
            <w:r>
              <w:rPr>
                <w:sz w:val="20"/>
                <w:szCs w:val="20"/>
              </w:rPr>
              <w:t>IMPACT</w:t>
            </w:r>
          </w:p>
        </w:tc>
      </w:tr>
    </w:tbl>
    <w:p w14:paraId="2C8673F9" w14:textId="77777777" w:rsidR="00F01DE6" w:rsidRDefault="00F01DE6" w:rsidP="00F01DE6">
      <w:pPr>
        <w:pStyle w:val="BodyText"/>
      </w:pPr>
    </w:p>
    <w:p w14:paraId="3D1BE10A" w14:textId="77777777" w:rsidR="00F01DE6" w:rsidRDefault="00F01DE6" w:rsidP="00F01DE6">
      <w:pPr>
        <w:pStyle w:val="BodyText"/>
      </w:pPr>
      <w:r>
        <w:t xml:space="preserve">Level 2 and Level 3 products are described in the PLASTIC Level 2 Data Document and PLASTIC Level 3 Data Document, respectively, also available from the </w:t>
      </w:r>
      <w:proofErr w:type="spellStart"/>
      <w:r>
        <w:t>SolarSoft</w:t>
      </w:r>
      <w:proofErr w:type="spellEnd"/>
      <w:r>
        <w:t xml:space="preserve"> library.</w:t>
      </w:r>
    </w:p>
    <w:p w14:paraId="279F1E46" w14:textId="26D12E6E" w:rsidR="001C4443" w:rsidRDefault="001C4443" w:rsidP="001C4443">
      <w:pPr>
        <w:pStyle w:val="Caption"/>
        <w:keepNext/>
      </w:pPr>
      <w:bookmarkStart w:id="44" w:name="_Toc40105764"/>
      <w:r>
        <w:t xml:space="preserve">Table </w:t>
      </w:r>
      <w:fldSimple w:instr=" SEQ Table \* ARABIC ">
        <w:r w:rsidR="003F368A">
          <w:rPr>
            <w:noProof/>
          </w:rPr>
          <w:t>10</w:t>
        </w:r>
      </w:fldSimple>
      <w:r>
        <w:t>.  PLASTIC Data Products Flow and Delivery</w:t>
      </w:r>
      <w:bookmarkEnd w:id="44"/>
    </w:p>
    <w:tbl>
      <w:tblPr>
        <w:tblStyle w:val="TableGrid"/>
        <w:tblW w:w="0" w:type="auto"/>
        <w:tblLook w:val="04A0" w:firstRow="1" w:lastRow="0" w:firstColumn="1" w:lastColumn="0" w:noHBand="0" w:noVBand="1"/>
      </w:tblPr>
      <w:tblGrid>
        <w:gridCol w:w="3865"/>
        <w:gridCol w:w="2368"/>
        <w:gridCol w:w="2402"/>
      </w:tblGrid>
      <w:tr w:rsidR="00F01DE6" w14:paraId="646A518A" w14:textId="77777777" w:rsidTr="00E12DD3">
        <w:tc>
          <w:tcPr>
            <w:tcW w:w="386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BEE5B45" w14:textId="77777777" w:rsidR="00F01DE6" w:rsidRDefault="00F01DE6">
            <w:pPr>
              <w:autoSpaceDE w:val="0"/>
              <w:autoSpaceDN w:val="0"/>
              <w:adjustRightInd w:val="0"/>
              <w:rPr>
                <w:b/>
                <w:bCs/>
                <w:sz w:val="20"/>
                <w:szCs w:val="20"/>
              </w:rPr>
            </w:pPr>
            <w:r>
              <w:rPr>
                <w:b/>
                <w:sz w:val="20"/>
                <w:szCs w:val="20"/>
              </w:rPr>
              <w:t>Data Type</w:t>
            </w:r>
          </w:p>
        </w:tc>
        <w:tc>
          <w:tcPr>
            <w:tcW w:w="236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305617" w14:textId="77777777" w:rsidR="00F01DE6" w:rsidRDefault="00F01DE6">
            <w:pPr>
              <w:autoSpaceDE w:val="0"/>
              <w:autoSpaceDN w:val="0"/>
              <w:adjustRightInd w:val="0"/>
              <w:rPr>
                <w:b/>
                <w:bCs/>
                <w:sz w:val="20"/>
                <w:szCs w:val="20"/>
              </w:rPr>
            </w:pPr>
            <w:r>
              <w:rPr>
                <w:b/>
                <w:sz w:val="20"/>
                <w:szCs w:val="20"/>
              </w:rPr>
              <w:t>Processing Time (Location)</w:t>
            </w:r>
          </w:p>
        </w:tc>
        <w:tc>
          <w:tcPr>
            <w:tcW w:w="2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6352C0" w14:textId="77777777" w:rsidR="00F01DE6" w:rsidRDefault="00F01DE6">
            <w:pPr>
              <w:autoSpaceDE w:val="0"/>
              <w:autoSpaceDN w:val="0"/>
              <w:adjustRightInd w:val="0"/>
              <w:rPr>
                <w:b/>
                <w:bCs/>
                <w:sz w:val="20"/>
                <w:szCs w:val="20"/>
              </w:rPr>
            </w:pPr>
            <w:r>
              <w:rPr>
                <w:b/>
                <w:sz w:val="20"/>
                <w:szCs w:val="20"/>
              </w:rPr>
              <w:t>Data Format</w:t>
            </w:r>
          </w:p>
        </w:tc>
      </w:tr>
      <w:tr w:rsidR="00F01DE6" w14:paraId="36E664C7" w14:textId="77777777" w:rsidTr="00F01DE6">
        <w:tc>
          <w:tcPr>
            <w:tcW w:w="3865" w:type="dxa"/>
            <w:tcBorders>
              <w:top w:val="single" w:sz="4" w:space="0" w:color="auto"/>
              <w:left w:val="single" w:sz="4" w:space="0" w:color="auto"/>
              <w:bottom w:val="single" w:sz="4" w:space="0" w:color="auto"/>
              <w:right w:val="single" w:sz="4" w:space="0" w:color="auto"/>
            </w:tcBorders>
            <w:hideMark/>
          </w:tcPr>
          <w:p w14:paraId="5DC6F80B" w14:textId="77777777" w:rsidR="00F01DE6" w:rsidRDefault="00F01DE6">
            <w:pPr>
              <w:autoSpaceDE w:val="0"/>
              <w:autoSpaceDN w:val="0"/>
              <w:adjustRightInd w:val="0"/>
              <w:rPr>
                <w:sz w:val="20"/>
                <w:szCs w:val="20"/>
              </w:rPr>
            </w:pPr>
            <w:r>
              <w:rPr>
                <w:sz w:val="20"/>
                <w:szCs w:val="20"/>
              </w:rPr>
              <w:t>Check &amp; verify Level-0, catalog</w:t>
            </w:r>
          </w:p>
        </w:tc>
        <w:tc>
          <w:tcPr>
            <w:tcW w:w="2368" w:type="dxa"/>
            <w:tcBorders>
              <w:top w:val="single" w:sz="4" w:space="0" w:color="auto"/>
              <w:left w:val="single" w:sz="4" w:space="0" w:color="auto"/>
              <w:bottom w:val="single" w:sz="4" w:space="0" w:color="auto"/>
              <w:right w:val="single" w:sz="4" w:space="0" w:color="auto"/>
            </w:tcBorders>
            <w:hideMark/>
          </w:tcPr>
          <w:p w14:paraId="3526A0D4" w14:textId="77777777" w:rsidR="00F01DE6" w:rsidRDefault="00F01DE6">
            <w:pPr>
              <w:autoSpaceDE w:val="0"/>
              <w:autoSpaceDN w:val="0"/>
              <w:adjustRightInd w:val="0"/>
              <w:rPr>
                <w:sz w:val="20"/>
                <w:szCs w:val="20"/>
              </w:rPr>
            </w:pPr>
            <w:r>
              <w:rPr>
                <w:sz w:val="20"/>
                <w:szCs w:val="20"/>
              </w:rPr>
              <w:t>&lt;3 hours (UNH)</w:t>
            </w:r>
          </w:p>
        </w:tc>
        <w:tc>
          <w:tcPr>
            <w:tcW w:w="2402" w:type="dxa"/>
            <w:tcBorders>
              <w:top w:val="single" w:sz="4" w:space="0" w:color="auto"/>
              <w:left w:val="single" w:sz="4" w:space="0" w:color="auto"/>
              <w:bottom w:val="single" w:sz="4" w:space="0" w:color="auto"/>
              <w:right w:val="single" w:sz="4" w:space="0" w:color="auto"/>
            </w:tcBorders>
            <w:hideMark/>
          </w:tcPr>
          <w:p w14:paraId="25F4AEE6" w14:textId="77777777" w:rsidR="00F01DE6" w:rsidRDefault="00F01DE6">
            <w:pPr>
              <w:autoSpaceDE w:val="0"/>
              <w:autoSpaceDN w:val="0"/>
              <w:adjustRightInd w:val="0"/>
              <w:rPr>
                <w:sz w:val="20"/>
                <w:szCs w:val="20"/>
              </w:rPr>
            </w:pPr>
            <w:r>
              <w:rPr>
                <w:sz w:val="20"/>
                <w:szCs w:val="20"/>
              </w:rPr>
              <w:t>Packet</w:t>
            </w:r>
          </w:p>
        </w:tc>
      </w:tr>
      <w:tr w:rsidR="00F01DE6" w14:paraId="53DDCEAE" w14:textId="77777777" w:rsidTr="00F01DE6">
        <w:tc>
          <w:tcPr>
            <w:tcW w:w="3865" w:type="dxa"/>
            <w:tcBorders>
              <w:top w:val="single" w:sz="4" w:space="0" w:color="auto"/>
              <w:left w:val="single" w:sz="4" w:space="0" w:color="auto"/>
              <w:bottom w:val="single" w:sz="4" w:space="0" w:color="auto"/>
              <w:right w:val="single" w:sz="4" w:space="0" w:color="auto"/>
            </w:tcBorders>
            <w:hideMark/>
          </w:tcPr>
          <w:p w14:paraId="3FB4FB1D" w14:textId="77777777" w:rsidR="00F01DE6" w:rsidRDefault="00F01DE6">
            <w:pPr>
              <w:autoSpaceDE w:val="0"/>
              <w:autoSpaceDN w:val="0"/>
              <w:adjustRightInd w:val="0"/>
              <w:rPr>
                <w:sz w:val="20"/>
                <w:szCs w:val="20"/>
              </w:rPr>
            </w:pPr>
            <w:r>
              <w:rPr>
                <w:sz w:val="20"/>
                <w:szCs w:val="20"/>
              </w:rPr>
              <w:t>Level-1 processing</w:t>
            </w:r>
          </w:p>
        </w:tc>
        <w:tc>
          <w:tcPr>
            <w:tcW w:w="2368" w:type="dxa"/>
            <w:tcBorders>
              <w:top w:val="single" w:sz="4" w:space="0" w:color="auto"/>
              <w:left w:val="single" w:sz="4" w:space="0" w:color="auto"/>
              <w:bottom w:val="single" w:sz="4" w:space="0" w:color="auto"/>
              <w:right w:val="single" w:sz="4" w:space="0" w:color="auto"/>
            </w:tcBorders>
            <w:hideMark/>
          </w:tcPr>
          <w:p w14:paraId="1D1252B1" w14:textId="77777777" w:rsidR="00F01DE6" w:rsidRDefault="00F01DE6">
            <w:pPr>
              <w:autoSpaceDE w:val="0"/>
              <w:autoSpaceDN w:val="0"/>
              <w:adjustRightInd w:val="0"/>
              <w:rPr>
                <w:sz w:val="20"/>
                <w:szCs w:val="20"/>
              </w:rPr>
            </w:pPr>
            <w:r>
              <w:rPr>
                <w:sz w:val="20"/>
                <w:szCs w:val="20"/>
              </w:rPr>
              <w:t>24 hours (UNH)</w:t>
            </w:r>
          </w:p>
        </w:tc>
        <w:tc>
          <w:tcPr>
            <w:tcW w:w="2402" w:type="dxa"/>
            <w:tcBorders>
              <w:top w:val="single" w:sz="4" w:space="0" w:color="auto"/>
              <w:left w:val="single" w:sz="4" w:space="0" w:color="auto"/>
              <w:bottom w:val="single" w:sz="4" w:space="0" w:color="auto"/>
              <w:right w:val="single" w:sz="4" w:space="0" w:color="auto"/>
            </w:tcBorders>
          </w:tcPr>
          <w:p w14:paraId="62FB0AE5" w14:textId="77777777" w:rsidR="00F01DE6" w:rsidRDefault="00F01DE6">
            <w:pPr>
              <w:autoSpaceDE w:val="0"/>
              <w:autoSpaceDN w:val="0"/>
              <w:adjustRightInd w:val="0"/>
              <w:rPr>
                <w:sz w:val="20"/>
                <w:szCs w:val="20"/>
              </w:rPr>
            </w:pPr>
          </w:p>
        </w:tc>
      </w:tr>
      <w:tr w:rsidR="00F01DE6" w14:paraId="4CBC4C38" w14:textId="77777777" w:rsidTr="00F01DE6">
        <w:tc>
          <w:tcPr>
            <w:tcW w:w="3865" w:type="dxa"/>
            <w:tcBorders>
              <w:top w:val="single" w:sz="4" w:space="0" w:color="auto"/>
              <w:left w:val="single" w:sz="4" w:space="0" w:color="auto"/>
              <w:bottom w:val="single" w:sz="4" w:space="0" w:color="auto"/>
              <w:right w:val="single" w:sz="4" w:space="0" w:color="auto"/>
            </w:tcBorders>
            <w:hideMark/>
          </w:tcPr>
          <w:p w14:paraId="7F4EBABB" w14:textId="77777777" w:rsidR="00F01DE6" w:rsidRDefault="00F01DE6">
            <w:pPr>
              <w:autoSpaceDE w:val="0"/>
              <w:autoSpaceDN w:val="0"/>
              <w:adjustRightInd w:val="0"/>
              <w:rPr>
                <w:sz w:val="20"/>
                <w:szCs w:val="20"/>
              </w:rPr>
            </w:pPr>
            <w:r>
              <w:rPr>
                <w:sz w:val="20"/>
                <w:szCs w:val="20"/>
              </w:rPr>
              <w:t>Transfer Level-1 data, software, and documentation to SSC archive</w:t>
            </w:r>
          </w:p>
        </w:tc>
        <w:tc>
          <w:tcPr>
            <w:tcW w:w="2368" w:type="dxa"/>
            <w:tcBorders>
              <w:top w:val="single" w:sz="4" w:space="0" w:color="auto"/>
              <w:left w:val="single" w:sz="4" w:space="0" w:color="auto"/>
              <w:bottom w:val="single" w:sz="4" w:space="0" w:color="auto"/>
              <w:right w:val="single" w:sz="4" w:space="0" w:color="auto"/>
            </w:tcBorders>
            <w:hideMark/>
          </w:tcPr>
          <w:p w14:paraId="0A5E89C1" w14:textId="77777777" w:rsidR="00F01DE6" w:rsidRDefault="00F01DE6">
            <w:pPr>
              <w:autoSpaceDE w:val="0"/>
              <w:autoSpaceDN w:val="0"/>
              <w:adjustRightInd w:val="0"/>
              <w:rPr>
                <w:sz w:val="20"/>
                <w:szCs w:val="20"/>
              </w:rPr>
            </w:pPr>
            <w:r>
              <w:rPr>
                <w:sz w:val="20"/>
                <w:szCs w:val="20"/>
              </w:rPr>
              <w:t>+1 month (UNH)</w:t>
            </w:r>
          </w:p>
        </w:tc>
        <w:tc>
          <w:tcPr>
            <w:tcW w:w="2402" w:type="dxa"/>
            <w:tcBorders>
              <w:top w:val="single" w:sz="4" w:space="0" w:color="auto"/>
              <w:left w:val="single" w:sz="4" w:space="0" w:color="auto"/>
              <w:bottom w:val="single" w:sz="4" w:space="0" w:color="auto"/>
              <w:right w:val="single" w:sz="4" w:space="0" w:color="auto"/>
            </w:tcBorders>
            <w:hideMark/>
          </w:tcPr>
          <w:p w14:paraId="67D7614A" w14:textId="77777777" w:rsidR="00F01DE6" w:rsidRDefault="00F01DE6">
            <w:pPr>
              <w:autoSpaceDE w:val="0"/>
              <w:autoSpaceDN w:val="0"/>
              <w:adjustRightInd w:val="0"/>
              <w:rPr>
                <w:sz w:val="20"/>
                <w:szCs w:val="20"/>
              </w:rPr>
            </w:pPr>
            <w:r>
              <w:rPr>
                <w:sz w:val="20"/>
                <w:szCs w:val="20"/>
              </w:rPr>
              <w:t>Text [ASCII]</w:t>
            </w:r>
          </w:p>
        </w:tc>
      </w:tr>
      <w:tr w:rsidR="00F01DE6" w14:paraId="71B178E9" w14:textId="77777777" w:rsidTr="00F01DE6">
        <w:tc>
          <w:tcPr>
            <w:tcW w:w="3865" w:type="dxa"/>
            <w:tcBorders>
              <w:top w:val="single" w:sz="4" w:space="0" w:color="auto"/>
              <w:left w:val="single" w:sz="4" w:space="0" w:color="auto"/>
              <w:bottom w:val="single" w:sz="4" w:space="0" w:color="auto"/>
              <w:right w:val="single" w:sz="4" w:space="0" w:color="auto"/>
            </w:tcBorders>
            <w:hideMark/>
          </w:tcPr>
          <w:p w14:paraId="6EC4CF3E" w14:textId="77777777" w:rsidR="00F01DE6" w:rsidRDefault="00F01DE6">
            <w:pPr>
              <w:autoSpaceDE w:val="0"/>
              <w:autoSpaceDN w:val="0"/>
              <w:adjustRightInd w:val="0"/>
              <w:rPr>
                <w:sz w:val="20"/>
                <w:szCs w:val="20"/>
              </w:rPr>
            </w:pPr>
            <w:r>
              <w:rPr>
                <w:sz w:val="20"/>
                <w:szCs w:val="20"/>
              </w:rPr>
              <w:lastRenderedPageBreak/>
              <w:t>Data [binary]</w:t>
            </w:r>
          </w:p>
        </w:tc>
        <w:tc>
          <w:tcPr>
            <w:tcW w:w="2368" w:type="dxa"/>
            <w:tcBorders>
              <w:top w:val="single" w:sz="4" w:space="0" w:color="auto"/>
              <w:left w:val="single" w:sz="4" w:space="0" w:color="auto"/>
              <w:bottom w:val="single" w:sz="4" w:space="0" w:color="auto"/>
              <w:right w:val="single" w:sz="4" w:space="0" w:color="auto"/>
            </w:tcBorders>
          </w:tcPr>
          <w:p w14:paraId="0F4F61A2" w14:textId="77777777" w:rsidR="00F01DE6" w:rsidRDefault="00F01DE6">
            <w:pPr>
              <w:autoSpaceDE w:val="0"/>
              <w:autoSpaceDN w:val="0"/>
              <w:adjustRightInd w:val="0"/>
              <w:rPr>
                <w:sz w:val="20"/>
                <w:szCs w:val="20"/>
              </w:rPr>
            </w:pPr>
          </w:p>
        </w:tc>
        <w:tc>
          <w:tcPr>
            <w:tcW w:w="2402" w:type="dxa"/>
            <w:tcBorders>
              <w:top w:val="single" w:sz="4" w:space="0" w:color="auto"/>
              <w:left w:val="single" w:sz="4" w:space="0" w:color="auto"/>
              <w:bottom w:val="single" w:sz="4" w:space="0" w:color="auto"/>
              <w:right w:val="single" w:sz="4" w:space="0" w:color="auto"/>
            </w:tcBorders>
          </w:tcPr>
          <w:p w14:paraId="73612ABD" w14:textId="77777777" w:rsidR="00F01DE6" w:rsidRDefault="00F01DE6">
            <w:pPr>
              <w:autoSpaceDE w:val="0"/>
              <w:autoSpaceDN w:val="0"/>
              <w:adjustRightInd w:val="0"/>
              <w:rPr>
                <w:sz w:val="20"/>
                <w:szCs w:val="20"/>
              </w:rPr>
            </w:pPr>
          </w:p>
        </w:tc>
      </w:tr>
      <w:tr w:rsidR="00F01DE6" w14:paraId="73D8FFC8" w14:textId="77777777" w:rsidTr="00F01DE6">
        <w:tc>
          <w:tcPr>
            <w:tcW w:w="3865" w:type="dxa"/>
            <w:tcBorders>
              <w:top w:val="single" w:sz="4" w:space="0" w:color="auto"/>
              <w:left w:val="single" w:sz="4" w:space="0" w:color="auto"/>
              <w:bottom w:val="single" w:sz="4" w:space="0" w:color="auto"/>
              <w:right w:val="single" w:sz="4" w:space="0" w:color="auto"/>
            </w:tcBorders>
            <w:hideMark/>
          </w:tcPr>
          <w:p w14:paraId="40788459" w14:textId="77777777" w:rsidR="00F01DE6" w:rsidRDefault="00F01DE6">
            <w:pPr>
              <w:autoSpaceDE w:val="0"/>
              <w:autoSpaceDN w:val="0"/>
              <w:adjustRightInd w:val="0"/>
              <w:rPr>
                <w:sz w:val="20"/>
                <w:szCs w:val="20"/>
              </w:rPr>
            </w:pPr>
            <w:r>
              <w:rPr>
                <w:sz w:val="20"/>
                <w:szCs w:val="20"/>
              </w:rPr>
              <w:t>Process Level-2 (summary database)</w:t>
            </w:r>
          </w:p>
        </w:tc>
        <w:tc>
          <w:tcPr>
            <w:tcW w:w="2368" w:type="dxa"/>
            <w:tcBorders>
              <w:top w:val="single" w:sz="4" w:space="0" w:color="auto"/>
              <w:left w:val="single" w:sz="4" w:space="0" w:color="auto"/>
              <w:bottom w:val="single" w:sz="4" w:space="0" w:color="auto"/>
              <w:right w:val="single" w:sz="4" w:space="0" w:color="auto"/>
            </w:tcBorders>
            <w:hideMark/>
          </w:tcPr>
          <w:p w14:paraId="6A7A0DFD" w14:textId="77777777" w:rsidR="00F01DE6" w:rsidRDefault="00F01DE6">
            <w:pPr>
              <w:autoSpaceDE w:val="0"/>
              <w:autoSpaceDN w:val="0"/>
              <w:adjustRightInd w:val="0"/>
              <w:rPr>
                <w:sz w:val="20"/>
                <w:szCs w:val="20"/>
              </w:rPr>
            </w:pPr>
            <w:r>
              <w:rPr>
                <w:sz w:val="20"/>
                <w:szCs w:val="20"/>
              </w:rPr>
              <w:t>3 months (UNH)</w:t>
            </w:r>
          </w:p>
        </w:tc>
        <w:tc>
          <w:tcPr>
            <w:tcW w:w="2402" w:type="dxa"/>
            <w:tcBorders>
              <w:top w:val="single" w:sz="4" w:space="0" w:color="auto"/>
              <w:left w:val="single" w:sz="4" w:space="0" w:color="auto"/>
              <w:bottom w:val="single" w:sz="4" w:space="0" w:color="auto"/>
              <w:right w:val="single" w:sz="4" w:space="0" w:color="auto"/>
            </w:tcBorders>
          </w:tcPr>
          <w:p w14:paraId="6777A3EF" w14:textId="77777777" w:rsidR="00F01DE6" w:rsidRDefault="00F01DE6">
            <w:pPr>
              <w:autoSpaceDE w:val="0"/>
              <w:autoSpaceDN w:val="0"/>
              <w:adjustRightInd w:val="0"/>
              <w:rPr>
                <w:sz w:val="20"/>
                <w:szCs w:val="20"/>
              </w:rPr>
            </w:pPr>
          </w:p>
        </w:tc>
      </w:tr>
      <w:tr w:rsidR="00F01DE6" w14:paraId="5A0222D2" w14:textId="77777777" w:rsidTr="00F01DE6">
        <w:tc>
          <w:tcPr>
            <w:tcW w:w="3865" w:type="dxa"/>
            <w:tcBorders>
              <w:top w:val="single" w:sz="4" w:space="0" w:color="auto"/>
              <w:left w:val="single" w:sz="4" w:space="0" w:color="auto"/>
              <w:bottom w:val="single" w:sz="4" w:space="0" w:color="auto"/>
              <w:right w:val="single" w:sz="4" w:space="0" w:color="auto"/>
            </w:tcBorders>
            <w:hideMark/>
          </w:tcPr>
          <w:p w14:paraId="66D99470" w14:textId="77777777" w:rsidR="00F01DE6" w:rsidRDefault="00F01DE6">
            <w:pPr>
              <w:autoSpaceDE w:val="0"/>
              <w:autoSpaceDN w:val="0"/>
              <w:adjustRightInd w:val="0"/>
              <w:rPr>
                <w:sz w:val="20"/>
                <w:szCs w:val="20"/>
              </w:rPr>
            </w:pPr>
            <w:r>
              <w:rPr>
                <w:sz w:val="20"/>
                <w:szCs w:val="20"/>
              </w:rPr>
              <w:t>Transfer Level-2 data products to SSC archive</w:t>
            </w:r>
          </w:p>
        </w:tc>
        <w:tc>
          <w:tcPr>
            <w:tcW w:w="2368" w:type="dxa"/>
            <w:tcBorders>
              <w:top w:val="single" w:sz="4" w:space="0" w:color="auto"/>
              <w:left w:val="single" w:sz="4" w:space="0" w:color="auto"/>
              <w:bottom w:val="single" w:sz="4" w:space="0" w:color="auto"/>
              <w:right w:val="single" w:sz="4" w:space="0" w:color="auto"/>
            </w:tcBorders>
            <w:hideMark/>
          </w:tcPr>
          <w:p w14:paraId="44208566" w14:textId="77777777" w:rsidR="00F01DE6" w:rsidRDefault="00F01DE6">
            <w:pPr>
              <w:autoSpaceDE w:val="0"/>
              <w:autoSpaceDN w:val="0"/>
              <w:adjustRightInd w:val="0"/>
              <w:rPr>
                <w:sz w:val="20"/>
                <w:szCs w:val="20"/>
              </w:rPr>
            </w:pPr>
            <w:r>
              <w:rPr>
                <w:sz w:val="20"/>
                <w:szCs w:val="20"/>
              </w:rPr>
              <w:t>+1 month (UNH)</w:t>
            </w:r>
          </w:p>
        </w:tc>
        <w:tc>
          <w:tcPr>
            <w:tcW w:w="2402" w:type="dxa"/>
            <w:tcBorders>
              <w:top w:val="single" w:sz="4" w:space="0" w:color="auto"/>
              <w:left w:val="single" w:sz="4" w:space="0" w:color="auto"/>
              <w:bottom w:val="single" w:sz="4" w:space="0" w:color="auto"/>
              <w:right w:val="single" w:sz="4" w:space="0" w:color="auto"/>
            </w:tcBorders>
            <w:hideMark/>
          </w:tcPr>
          <w:p w14:paraId="2EAA656F" w14:textId="77777777" w:rsidR="00F01DE6" w:rsidRDefault="00F01DE6">
            <w:pPr>
              <w:autoSpaceDE w:val="0"/>
              <w:autoSpaceDN w:val="0"/>
              <w:adjustRightInd w:val="0"/>
              <w:rPr>
                <w:sz w:val="20"/>
                <w:szCs w:val="20"/>
              </w:rPr>
            </w:pPr>
            <w:r>
              <w:rPr>
                <w:sz w:val="20"/>
                <w:szCs w:val="20"/>
              </w:rPr>
              <w:t>Text [ASCII]</w:t>
            </w:r>
          </w:p>
        </w:tc>
      </w:tr>
      <w:tr w:rsidR="00F01DE6" w14:paraId="13D2FB12" w14:textId="77777777" w:rsidTr="00F01DE6">
        <w:tc>
          <w:tcPr>
            <w:tcW w:w="3865" w:type="dxa"/>
            <w:tcBorders>
              <w:top w:val="single" w:sz="4" w:space="0" w:color="auto"/>
              <w:left w:val="single" w:sz="4" w:space="0" w:color="auto"/>
              <w:bottom w:val="single" w:sz="4" w:space="0" w:color="auto"/>
              <w:right w:val="single" w:sz="4" w:space="0" w:color="auto"/>
            </w:tcBorders>
            <w:hideMark/>
          </w:tcPr>
          <w:p w14:paraId="1EFEC7C7" w14:textId="77777777" w:rsidR="00F01DE6" w:rsidRDefault="00F01DE6">
            <w:pPr>
              <w:autoSpaceDE w:val="0"/>
              <w:autoSpaceDN w:val="0"/>
              <w:adjustRightInd w:val="0"/>
              <w:rPr>
                <w:sz w:val="20"/>
                <w:szCs w:val="20"/>
              </w:rPr>
            </w:pPr>
            <w:r>
              <w:rPr>
                <w:sz w:val="20"/>
                <w:szCs w:val="20"/>
              </w:rPr>
              <w:t>Data [binary]</w:t>
            </w:r>
          </w:p>
        </w:tc>
        <w:tc>
          <w:tcPr>
            <w:tcW w:w="2368" w:type="dxa"/>
            <w:tcBorders>
              <w:top w:val="single" w:sz="4" w:space="0" w:color="auto"/>
              <w:left w:val="single" w:sz="4" w:space="0" w:color="auto"/>
              <w:bottom w:val="single" w:sz="4" w:space="0" w:color="auto"/>
              <w:right w:val="single" w:sz="4" w:space="0" w:color="auto"/>
            </w:tcBorders>
          </w:tcPr>
          <w:p w14:paraId="2F42EFF1" w14:textId="77777777" w:rsidR="00F01DE6" w:rsidRDefault="00F01DE6">
            <w:pPr>
              <w:autoSpaceDE w:val="0"/>
              <w:autoSpaceDN w:val="0"/>
              <w:adjustRightInd w:val="0"/>
              <w:rPr>
                <w:sz w:val="20"/>
                <w:szCs w:val="20"/>
              </w:rPr>
            </w:pPr>
          </w:p>
        </w:tc>
        <w:tc>
          <w:tcPr>
            <w:tcW w:w="2402" w:type="dxa"/>
            <w:tcBorders>
              <w:top w:val="single" w:sz="4" w:space="0" w:color="auto"/>
              <w:left w:val="single" w:sz="4" w:space="0" w:color="auto"/>
              <w:bottom w:val="single" w:sz="4" w:space="0" w:color="auto"/>
              <w:right w:val="single" w:sz="4" w:space="0" w:color="auto"/>
            </w:tcBorders>
          </w:tcPr>
          <w:p w14:paraId="35FBB171" w14:textId="77777777" w:rsidR="00F01DE6" w:rsidRDefault="00F01DE6">
            <w:pPr>
              <w:autoSpaceDE w:val="0"/>
              <w:autoSpaceDN w:val="0"/>
              <w:adjustRightInd w:val="0"/>
              <w:rPr>
                <w:sz w:val="20"/>
                <w:szCs w:val="20"/>
              </w:rPr>
            </w:pPr>
          </w:p>
        </w:tc>
      </w:tr>
      <w:tr w:rsidR="00F01DE6" w14:paraId="070ABBBE" w14:textId="77777777" w:rsidTr="00F01DE6">
        <w:tc>
          <w:tcPr>
            <w:tcW w:w="3865" w:type="dxa"/>
            <w:tcBorders>
              <w:top w:val="single" w:sz="4" w:space="0" w:color="auto"/>
              <w:left w:val="single" w:sz="4" w:space="0" w:color="auto"/>
              <w:bottom w:val="single" w:sz="4" w:space="0" w:color="auto"/>
              <w:right w:val="single" w:sz="4" w:space="0" w:color="auto"/>
            </w:tcBorders>
            <w:hideMark/>
          </w:tcPr>
          <w:p w14:paraId="1FF68BCD" w14:textId="77777777" w:rsidR="00F01DE6" w:rsidRDefault="00F01DE6">
            <w:pPr>
              <w:autoSpaceDE w:val="0"/>
              <w:autoSpaceDN w:val="0"/>
              <w:adjustRightInd w:val="0"/>
              <w:rPr>
                <w:sz w:val="20"/>
                <w:szCs w:val="20"/>
              </w:rPr>
            </w:pPr>
            <w:r>
              <w:rPr>
                <w:sz w:val="20"/>
                <w:szCs w:val="20"/>
              </w:rPr>
              <w:t>Create Level-3 value-added products</w:t>
            </w:r>
          </w:p>
        </w:tc>
        <w:tc>
          <w:tcPr>
            <w:tcW w:w="2368" w:type="dxa"/>
            <w:tcBorders>
              <w:top w:val="single" w:sz="4" w:space="0" w:color="auto"/>
              <w:left w:val="single" w:sz="4" w:space="0" w:color="auto"/>
              <w:bottom w:val="single" w:sz="4" w:space="0" w:color="auto"/>
              <w:right w:val="single" w:sz="4" w:space="0" w:color="auto"/>
            </w:tcBorders>
            <w:hideMark/>
          </w:tcPr>
          <w:p w14:paraId="505DFC08" w14:textId="77777777" w:rsidR="00F01DE6" w:rsidRDefault="00F01DE6">
            <w:pPr>
              <w:autoSpaceDE w:val="0"/>
              <w:autoSpaceDN w:val="0"/>
              <w:adjustRightInd w:val="0"/>
              <w:rPr>
                <w:sz w:val="20"/>
                <w:szCs w:val="20"/>
              </w:rPr>
            </w:pPr>
            <w:r>
              <w:rPr>
                <w:sz w:val="20"/>
                <w:szCs w:val="20"/>
              </w:rPr>
              <w:t>Science driven (UNH &amp; elsewhere)</w:t>
            </w:r>
          </w:p>
        </w:tc>
        <w:tc>
          <w:tcPr>
            <w:tcW w:w="2402" w:type="dxa"/>
            <w:tcBorders>
              <w:top w:val="single" w:sz="4" w:space="0" w:color="auto"/>
              <w:left w:val="single" w:sz="4" w:space="0" w:color="auto"/>
              <w:bottom w:val="single" w:sz="4" w:space="0" w:color="auto"/>
              <w:right w:val="single" w:sz="4" w:space="0" w:color="auto"/>
            </w:tcBorders>
          </w:tcPr>
          <w:p w14:paraId="409AA077" w14:textId="77777777" w:rsidR="00F01DE6" w:rsidRDefault="00F01DE6">
            <w:pPr>
              <w:autoSpaceDE w:val="0"/>
              <w:autoSpaceDN w:val="0"/>
              <w:adjustRightInd w:val="0"/>
              <w:rPr>
                <w:sz w:val="20"/>
                <w:szCs w:val="20"/>
              </w:rPr>
            </w:pPr>
          </w:p>
        </w:tc>
      </w:tr>
    </w:tbl>
    <w:p w14:paraId="7C56A062" w14:textId="77777777" w:rsidR="00F01DE6" w:rsidRPr="00F01DE6" w:rsidRDefault="00F01DE6" w:rsidP="00F01DE6">
      <w:pPr>
        <w:pStyle w:val="BodyText"/>
      </w:pPr>
    </w:p>
    <w:p w14:paraId="2E3DFBAB" w14:textId="77777777" w:rsidR="00F83218" w:rsidRPr="00F83218" w:rsidRDefault="00F83218" w:rsidP="00F83218">
      <w:pPr>
        <w:pStyle w:val="BodyText"/>
      </w:pPr>
    </w:p>
    <w:p w14:paraId="071CBA17" w14:textId="7D19A62E" w:rsidR="00E077DF" w:rsidRDefault="00F83218" w:rsidP="00E077DF">
      <w:pPr>
        <w:pStyle w:val="Heading2"/>
      </w:pPr>
      <w:bookmarkStart w:id="45" w:name="_Toc40105690"/>
      <w:r>
        <w:t>SECCHI Suite</w:t>
      </w:r>
      <w:bookmarkEnd w:id="45"/>
    </w:p>
    <w:p w14:paraId="741BAFBC" w14:textId="5C091F21" w:rsidR="00E077DF" w:rsidRDefault="00E077DF" w:rsidP="00E077DF">
      <w:r>
        <w:t xml:space="preserve">The telescopes in the SECCHI Instrument Suite are capable of taking extreme ultraviolet (EUV) emission images of the </w:t>
      </w:r>
      <w:proofErr w:type="spellStart"/>
      <w:r>
        <w:t>chromospheric</w:t>
      </w:r>
      <w:proofErr w:type="spellEnd"/>
      <w:r>
        <w:t xml:space="preserve"> disk and in the low corona, and of taking Thomson-scattered (TS) visible light images in the low corona, the upper corona and the interplanetary medium. The intensity measurements of the EUV emission images are related to the density along the line of sight (LOS) and the temperature of the solar structures on the solar disk and in the low corona. The total brightness measurements of the TS visible light images are related to the density along the LOS in the coronal and </w:t>
      </w:r>
      <w:proofErr w:type="spellStart"/>
      <w:r>
        <w:t>heliospheric</w:t>
      </w:r>
      <w:proofErr w:type="spellEnd"/>
      <w:r>
        <w:t xml:space="preserve"> regions. The visible light signal is the sum of the Thomson-scattered light from electrons, light scattered by dust, starlight, and instrumental straylight.</w:t>
      </w:r>
    </w:p>
    <w:p w14:paraId="64FC2EE5" w14:textId="77777777" w:rsidR="00E077DF" w:rsidRDefault="00E077DF" w:rsidP="00E077DF"/>
    <w:p w14:paraId="6531C604" w14:textId="77777777" w:rsidR="00E077DF" w:rsidRDefault="00E077DF" w:rsidP="00E077DF">
      <w:r>
        <w:t xml:space="preserve">To determine the origins of CMEs and solar wind acceleration, the SECCHI Instrument Suite measures solar features on the </w:t>
      </w:r>
      <w:proofErr w:type="spellStart"/>
      <w:r>
        <w:t>chromospheric</w:t>
      </w:r>
      <w:proofErr w:type="spellEnd"/>
      <w:r>
        <w:t xml:space="preserve"> disks. These features include solar prominences,</w:t>
      </w:r>
      <w:r>
        <w:rPr>
          <w:color w:val="0000FF"/>
        </w:rPr>
        <w:t xml:space="preserve"> </w:t>
      </w:r>
      <w:r>
        <w:t>coronal holes, coronal loops, solar active regions, and X-ray bright points. The SECCHI Instrument Suite observes the emissions of solar plasma over an overall temperature range of at least 0.08 to 2.8 10</w:t>
      </w:r>
      <w:r>
        <w:rPr>
          <w:vertAlign w:val="superscript"/>
        </w:rPr>
        <w:t>6</w:t>
      </w:r>
      <w:r>
        <w:t xml:space="preserve"> K. </w:t>
      </w:r>
    </w:p>
    <w:p w14:paraId="0105F463" w14:textId="77777777" w:rsidR="00E077DF" w:rsidRPr="00E077DF" w:rsidRDefault="00E077DF" w:rsidP="00E077DF">
      <w:pPr>
        <w:pStyle w:val="BodyText"/>
      </w:pPr>
    </w:p>
    <w:p w14:paraId="2325A912" w14:textId="0C316E60" w:rsidR="00F83218" w:rsidRDefault="00F83218" w:rsidP="00F83218">
      <w:pPr>
        <w:pStyle w:val="Heading3"/>
      </w:pPr>
      <w:bookmarkStart w:id="46" w:name="_Toc40105691"/>
      <w:r>
        <w:t>Instrument Measurement Requirements</w:t>
      </w:r>
      <w:bookmarkEnd w:id="46"/>
    </w:p>
    <w:p w14:paraId="5F640ED3" w14:textId="0F64CA5D" w:rsidR="001C4443" w:rsidRDefault="001C4443" w:rsidP="001C4443">
      <w:pPr>
        <w:pStyle w:val="BodyText"/>
      </w:pPr>
    </w:p>
    <w:p w14:paraId="28B3F933" w14:textId="77777777" w:rsidR="00BC3CC0" w:rsidRPr="001C4443" w:rsidRDefault="00BC3CC0" w:rsidP="001C4443">
      <w:pPr>
        <w:pStyle w:val="BodyText"/>
      </w:pPr>
    </w:p>
    <w:p w14:paraId="4F060E33" w14:textId="79F48BE4" w:rsidR="001C4443" w:rsidRDefault="001C4443" w:rsidP="001C4443">
      <w:pPr>
        <w:pStyle w:val="Caption"/>
        <w:keepNext/>
      </w:pPr>
      <w:bookmarkStart w:id="47" w:name="_Toc40105765"/>
      <w:r>
        <w:t xml:space="preserve">Table </w:t>
      </w:r>
      <w:fldSimple w:instr=" SEQ Table \* ARABIC ">
        <w:r w:rsidR="003F368A">
          <w:rPr>
            <w:noProof/>
          </w:rPr>
          <w:t>11</w:t>
        </w:r>
      </w:fldSimple>
      <w:r>
        <w:t>.  SECCHI measurement requirements</w:t>
      </w:r>
      <w:bookmarkEnd w:id="47"/>
    </w:p>
    <w:tbl>
      <w:tblPr>
        <w:tblStyle w:val="TableGrid"/>
        <w:tblW w:w="0" w:type="auto"/>
        <w:tblLook w:val="04A0" w:firstRow="1" w:lastRow="0" w:firstColumn="1" w:lastColumn="0" w:noHBand="0" w:noVBand="1"/>
      </w:tblPr>
      <w:tblGrid>
        <w:gridCol w:w="1532"/>
        <w:gridCol w:w="4199"/>
        <w:gridCol w:w="3619"/>
      </w:tblGrid>
      <w:tr w:rsidR="00E077DF" w14:paraId="44DEA69A" w14:textId="77777777" w:rsidTr="00E12DD3">
        <w:trPr>
          <w:trHeight w:val="476"/>
        </w:trPr>
        <w:tc>
          <w:tcPr>
            <w:tcW w:w="153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9901E81" w14:textId="77777777" w:rsidR="00E077DF" w:rsidRDefault="00E077DF" w:rsidP="00E077DF">
            <w:pPr>
              <w:pStyle w:val="BodyText"/>
              <w:rPr>
                <w:b/>
                <w:sz w:val="20"/>
                <w:szCs w:val="20"/>
              </w:rPr>
            </w:pPr>
            <w:r>
              <w:rPr>
                <w:b/>
                <w:sz w:val="20"/>
                <w:szCs w:val="20"/>
              </w:rPr>
              <w:t xml:space="preserve">Science Objective </w:t>
            </w:r>
          </w:p>
        </w:tc>
        <w:tc>
          <w:tcPr>
            <w:tcW w:w="419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8EF0977" w14:textId="77777777" w:rsidR="00E077DF" w:rsidRDefault="00E077DF" w:rsidP="00E077DF">
            <w:pPr>
              <w:pStyle w:val="BodyText"/>
              <w:rPr>
                <w:b/>
                <w:sz w:val="20"/>
                <w:szCs w:val="20"/>
              </w:rPr>
            </w:pPr>
            <w:r>
              <w:rPr>
                <w:b/>
                <w:sz w:val="20"/>
                <w:szCs w:val="20"/>
              </w:rPr>
              <w:t>L1 Measurement Requirement &amp; ID</w:t>
            </w:r>
          </w:p>
        </w:tc>
        <w:tc>
          <w:tcPr>
            <w:tcW w:w="361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4AE277" w14:textId="77777777" w:rsidR="00E077DF" w:rsidRDefault="00E077DF" w:rsidP="00E077DF">
            <w:pPr>
              <w:pStyle w:val="BodyText"/>
              <w:rPr>
                <w:b/>
                <w:sz w:val="20"/>
                <w:szCs w:val="20"/>
              </w:rPr>
            </w:pPr>
            <w:r>
              <w:rPr>
                <w:b/>
                <w:sz w:val="20"/>
                <w:szCs w:val="20"/>
              </w:rPr>
              <w:t>Instrument Requirement</w:t>
            </w:r>
          </w:p>
        </w:tc>
      </w:tr>
      <w:tr w:rsidR="00E077DF" w14:paraId="5FC119B4" w14:textId="77777777" w:rsidTr="00E077DF">
        <w:trPr>
          <w:trHeight w:val="683"/>
        </w:trPr>
        <w:tc>
          <w:tcPr>
            <w:tcW w:w="1532" w:type="dxa"/>
            <w:tcBorders>
              <w:top w:val="single" w:sz="4" w:space="0" w:color="auto"/>
              <w:left w:val="single" w:sz="4" w:space="0" w:color="auto"/>
              <w:bottom w:val="single" w:sz="4" w:space="0" w:color="auto"/>
              <w:right w:val="single" w:sz="4" w:space="0" w:color="auto"/>
            </w:tcBorders>
            <w:vAlign w:val="center"/>
          </w:tcPr>
          <w:p w14:paraId="2CAA44B4" w14:textId="77777777" w:rsidR="00E077DF" w:rsidRDefault="00E077DF" w:rsidP="00E077DF">
            <w:pPr>
              <w:pStyle w:val="BodyText"/>
              <w:rPr>
                <w:sz w:val="20"/>
                <w:szCs w:val="20"/>
              </w:rPr>
            </w:pPr>
            <w:r>
              <w:rPr>
                <w:sz w:val="20"/>
                <w:szCs w:val="20"/>
              </w:rPr>
              <w:t>CME Initiation Time</w:t>
            </w:r>
          </w:p>
        </w:tc>
        <w:tc>
          <w:tcPr>
            <w:tcW w:w="4199" w:type="dxa"/>
            <w:tcBorders>
              <w:top w:val="single" w:sz="4" w:space="0" w:color="auto"/>
              <w:left w:val="single" w:sz="4" w:space="0" w:color="auto"/>
              <w:bottom w:val="single" w:sz="4" w:space="0" w:color="auto"/>
              <w:right w:val="single" w:sz="4" w:space="0" w:color="auto"/>
            </w:tcBorders>
            <w:vAlign w:val="center"/>
          </w:tcPr>
          <w:p w14:paraId="1B1A704E" w14:textId="77777777" w:rsidR="00E077DF" w:rsidRDefault="00E077DF" w:rsidP="00E077DF">
            <w:pPr>
              <w:pStyle w:val="BodyText"/>
              <w:rPr>
                <w:sz w:val="20"/>
                <w:szCs w:val="20"/>
              </w:rPr>
            </w:pPr>
            <w:r>
              <w:rPr>
                <w:sz w:val="20"/>
                <w:szCs w:val="20"/>
              </w:rPr>
              <w:t>Determine the CME initiation time to an accuracy of order 10 minutes (</w:t>
            </w:r>
            <w:r w:rsidRPr="008925BA">
              <w:rPr>
                <w:b/>
                <w:sz w:val="20"/>
                <w:szCs w:val="20"/>
              </w:rPr>
              <w:t>1A</w:t>
            </w:r>
            <w:r>
              <w:rPr>
                <w:sz w:val="20"/>
                <w:szCs w:val="20"/>
              </w:rPr>
              <w:t>)</w:t>
            </w:r>
          </w:p>
        </w:tc>
        <w:tc>
          <w:tcPr>
            <w:tcW w:w="3619" w:type="dxa"/>
            <w:tcBorders>
              <w:top w:val="single" w:sz="4" w:space="0" w:color="auto"/>
              <w:left w:val="single" w:sz="4" w:space="0" w:color="auto"/>
              <w:bottom w:val="single" w:sz="4" w:space="0" w:color="auto"/>
              <w:right w:val="single" w:sz="4" w:space="0" w:color="auto"/>
            </w:tcBorders>
          </w:tcPr>
          <w:p w14:paraId="60531BAD" w14:textId="77777777" w:rsidR="00E077DF" w:rsidRDefault="00E077DF" w:rsidP="00E077DF">
            <w:pPr>
              <w:pStyle w:val="BodyText"/>
              <w:rPr>
                <w:sz w:val="20"/>
                <w:szCs w:val="20"/>
              </w:rPr>
            </w:pPr>
            <w:r>
              <w:rPr>
                <w:sz w:val="20"/>
                <w:szCs w:val="20"/>
              </w:rPr>
              <w:t>(EUVI) Take a series of sun-centered EUV images in the low corona</w:t>
            </w:r>
          </w:p>
          <w:p w14:paraId="6F59B6A7" w14:textId="77777777" w:rsidR="00E077DF" w:rsidRDefault="00E077DF" w:rsidP="00E077DF">
            <w:pPr>
              <w:pStyle w:val="BodyText"/>
              <w:rPr>
                <w:sz w:val="20"/>
                <w:szCs w:val="20"/>
              </w:rPr>
            </w:pPr>
            <w:r>
              <w:rPr>
                <w:sz w:val="20"/>
                <w:szCs w:val="20"/>
              </w:rPr>
              <w:t>(COR1) Take a series of sun-centered white light images from 1.3 to 3 Rs</w:t>
            </w:r>
          </w:p>
        </w:tc>
      </w:tr>
      <w:tr w:rsidR="00E077DF" w14:paraId="3D3880D2" w14:textId="77777777" w:rsidTr="00E077DF">
        <w:trPr>
          <w:trHeight w:val="620"/>
        </w:trPr>
        <w:tc>
          <w:tcPr>
            <w:tcW w:w="1532" w:type="dxa"/>
            <w:tcBorders>
              <w:top w:val="single" w:sz="4" w:space="0" w:color="auto"/>
              <w:left w:val="single" w:sz="4" w:space="0" w:color="auto"/>
              <w:bottom w:val="single" w:sz="4" w:space="0" w:color="auto"/>
              <w:right w:val="single" w:sz="4" w:space="0" w:color="auto"/>
            </w:tcBorders>
            <w:vAlign w:val="center"/>
          </w:tcPr>
          <w:p w14:paraId="0E04041B" w14:textId="77777777" w:rsidR="00E077DF" w:rsidRDefault="00E077DF" w:rsidP="00E077DF">
            <w:pPr>
              <w:pStyle w:val="BodyText"/>
              <w:rPr>
                <w:sz w:val="20"/>
                <w:szCs w:val="20"/>
              </w:rPr>
            </w:pPr>
            <w:r>
              <w:rPr>
                <w:sz w:val="20"/>
                <w:szCs w:val="20"/>
              </w:rPr>
              <w:t>CME Initiation Location</w:t>
            </w:r>
          </w:p>
        </w:tc>
        <w:tc>
          <w:tcPr>
            <w:tcW w:w="4199" w:type="dxa"/>
            <w:tcBorders>
              <w:top w:val="single" w:sz="4" w:space="0" w:color="auto"/>
              <w:left w:val="single" w:sz="4" w:space="0" w:color="auto"/>
              <w:bottom w:val="single" w:sz="4" w:space="0" w:color="auto"/>
              <w:right w:val="single" w:sz="4" w:space="0" w:color="auto"/>
            </w:tcBorders>
            <w:vAlign w:val="center"/>
          </w:tcPr>
          <w:p w14:paraId="4B1E40FF" w14:textId="77777777" w:rsidR="00E077DF" w:rsidRDefault="00E077DF" w:rsidP="00E077DF">
            <w:pPr>
              <w:pStyle w:val="BodyText"/>
              <w:rPr>
                <w:sz w:val="20"/>
                <w:szCs w:val="20"/>
              </w:rPr>
            </w:pPr>
            <w:r>
              <w:rPr>
                <w:sz w:val="20"/>
                <w:szCs w:val="20"/>
              </w:rPr>
              <w:t>Determine the location of CME initiation to within +/- 5º of solar latitude and longitude (</w:t>
            </w:r>
            <w:r w:rsidRPr="007C313C">
              <w:rPr>
                <w:b/>
                <w:sz w:val="20"/>
                <w:szCs w:val="20"/>
              </w:rPr>
              <w:t>1</w:t>
            </w:r>
            <w:r>
              <w:rPr>
                <w:b/>
                <w:sz w:val="20"/>
                <w:szCs w:val="20"/>
              </w:rPr>
              <w:t>B</w:t>
            </w:r>
            <w:r>
              <w:rPr>
                <w:sz w:val="20"/>
                <w:szCs w:val="20"/>
              </w:rPr>
              <w:t>)</w:t>
            </w:r>
          </w:p>
        </w:tc>
        <w:tc>
          <w:tcPr>
            <w:tcW w:w="3619" w:type="dxa"/>
            <w:tcBorders>
              <w:top w:val="single" w:sz="4" w:space="0" w:color="auto"/>
              <w:left w:val="single" w:sz="4" w:space="0" w:color="auto"/>
              <w:bottom w:val="single" w:sz="4" w:space="0" w:color="auto"/>
              <w:right w:val="single" w:sz="4" w:space="0" w:color="auto"/>
            </w:tcBorders>
          </w:tcPr>
          <w:p w14:paraId="62B05186" w14:textId="77777777" w:rsidR="00E077DF" w:rsidRDefault="00E077DF" w:rsidP="00E077DF">
            <w:pPr>
              <w:pStyle w:val="BodyText"/>
              <w:rPr>
                <w:sz w:val="20"/>
                <w:szCs w:val="20"/>
              </w:rPr>
            </w:pPr>
            <w:r>
              <w:rPr>
                <w:sz w:val="20"/>
                <w:szCs w:val="20"/>
              </w:rPr>
              <w:t>(EUVI) Take a series of sun-centered EUV images in the low corona from two vantage points</w:t>
            </w:r>
          </w:p>
          <w:p w14:paraId="2134682F" w14:textId="77777777" w:rsidR="00E077DF" w:rsidRDefault="00E077DF" w:rsidP="00E077DF">
            <w:pPr>
              <w:pStyle w:val="BodyText"/>
              <w:rPr>
                <w:sz w:val="20"/>
                <w:szCs w:val="20"/>
              </w:rPr>
            </w:pPr>
            <w:r>
              <w:rPr>
                <w:sz w:val="20"/>
                <w:szCs w:val="20"/>
              </w:rPr>
              <w:lastRenderedPageBreak/>
              <w:t>(COR1) Take a series of sun-centered white light images from 1.3 to 3 Rs from two vantage points</w:t>
            </w:r>
          </w:p>
          <w:p w14:paraId="728D9921" w14:textId="77777777" w:rsidR="00E077DF" w:rsidRDefault="00E077DF" w:rsidP="00E077DF">
            <w:pPr>
              <w:pStyle w:val="BodyText"/>
              <w:rPr>
                <w:sz w:val="20"/>
                <w:szCs w:val="20"/>
              </w:rPr>
            </w:pPr>
            <w:r>
              <w:rPr>
                <w:sz w:val="20"/>
                <w:szCs w:val="20"/>
              </w:rPr>
              <w:t>(COR2) Take a series of sun-centered white light images from 3 to 15 Rs from two vantage points</w:t>
            </w:r>
          </w:p>
        </w:tc>
      </w:tr>
      <w:tr w:rsidR="00E077DF" w14:paraId="0EF92F46" w14:textId="77777777" w:rsidTr="00E077DF">
        <w:trPr>
          <w:trHeight w:val="620"/>
        </w:trPr>
        <w:tc>
          <w:tcPr>
            <w:tcW w:w="1532" w:type="dxa"/>
            <w:tcBorders>
              <w:top w:val="single" w:sz="4" w:space="0" w:color="auto"/>
              <w:left w:val="single" w:sz="4" w:space="0" w:color="auto"/>
              <w:bottom w:val="single" w:sz="4" w:space="0" w:color="auto"/>
              <w:right w:val="single" w:sz="4" w:space="0" w:color="auto"/>
            </w:tcBorders>
            <w:vAlign w:val="center"/>
          </w:tcPr>
          <w:p w14:paraId="3BB2DF9E" w14:textId="77777777" w:rsidR="00E077DF" w:rsidRDefault="00E077DF" w:rsidP="00E077DF">
            <w:pPr>
              <w:pStyle w:val="BodyText"/>
              <w:rPr>
                <w:sz w:val="20"/>
                <w:szCs w:val="20"/>
              </w:rPr>
            </w:pPr>
            <w:r>
              <w:rPr>
                <w:sz w:val="20"/>
                <w:szCs w:val="20"/>
              </w:rPr>
              <w:lastRenderedPageBreak/>
              <w:t>CME Mass</w:t>
            </w:r>
          </w:p>
        </w:tc>
        <w:tc>
          <w:tcPr>
            <w:tcW w:w="4199" w:type="dxa"/>
            <w:tcBorders>
              <w:top w:val="single" w:sz="4" w:space="0" w:color="auto"/>
              <w:left w:val="single" w:sz="4" w:space="0" w:color="auto"/>
              <w:bottom w:val="single" w:sz="4" w:space="0" w:color="auto"/>
              <w:right w:val="single" w:sz="4" w:space="0" w:color="auto"/>
            </w:tcBorders>
            <w:vAlign w:val="center"/>
          </w:tcPr>
          <w:p w14:paraId="58397661" w14:textId="77777777" w:rsidR="00E077DF" w:rsidRDefault="00E077DF" w:rsidP="00E077DF">
            <w:pPr>
              <w:pStyle w:val="BodyText"/>
              <w:rPr>
                <w:sz w:val="20"/>
                <w:szCs w:val="20"/>
              </w:rPr>
            </w:pPr>
            <w:r>
              <w:rPr>
                <w:sz w:val="20"/>
                <w:szCs w:val="20"/>
              </w:rPr>
              <w:t>Determine the evolution of the CME mass distribution and the longitudinal extent to an accuracy of +/- 5º as it propagates in the low corona, the upper corona and the interplanetary medium (</w:t>
            </w:r>
            <w:r w:rsidRPr="008925BA">
              <w:rPr>
                <w:b/>
                <w:sz w:val="20"/>
                <w:szCs w:val="20"/>
              </w:rPr>
              <w:t>2C</w:t>
            </w:r>
            <w:r>
              <w:rPr>
                <w:sz w:val="20"/>
                <w:szCs w:val="20"/>
              </w:rPr>
              <w:t>)</w:t>
            </w:r>
          </w:p>
        </w:tc>
        <w:tc>
          <w:tcPr>
            <w:tcW w:w="3619" w:type="dxa"/>
            <w:vMerge w:val="restart"/>
            <w:tcBorders>
              <w:top w:val="single" w:sz="4" w:space="0" w:color="auto"/>
              <w:left w:val="single" w:sz="4" w:space="0" w:color="auto"/>
              <w:right w:val="single" w:sz="4" w:space="0" w:color="auto"/>
            </w:tcBorders>
          </w:tcPr>
          <w:p w14:paraId="2F7F5A1B" w14:textId="77777777" w:rsidR="00E077DF" w:rsidRDefault="00E077DF" w:rsidP="00E077DF">
            <w:pPr>
              <w:pStyle w:val="BodyText"/>
              <w:rPr>
                <w:sz w:val="20"/>
                <w:szCs w:val="20"/>
              </w:rPr>
            </w:pPr>
            <w:r>
              <w:rPr>
                <w:sz w:val="20"/>
                <w:szCs w:val="20"/>
              </w:rPr>
              <w:t>(EUVI) Take a series of sun-centered EUV images in the low corona from two vantage points</w:t>
            </w:r>
          </w:p>
          <w:p w14:paraId="43B082BE" w14:textId="77777777" w:rsidR="00E077DF" w:rsidRDefault="00E077DF" w:rsidP="00E077DF">
            <w:pPr>
              <w:pStyle w:val="BodyText"/>
              <w:rPr>
                <w:sz w:val="20"/>
                <w:szCs w:val="20"/>
              </w:rPr>
            </w:pPr>
            <w:r>
              <w:rPr>
                <w:sz w:val="20"/>
                <w:szCs w:val="20"/>
              </w:rPr>
              <w:t>(COR1) Take a series of sun-centered white light images from 1.3 to 3 Rs from two vantage points</w:t>
            </w:r>
          </w:p>
          <w:p w14:paraId="6594910E" w14:textId="77777777" w:rsidR="00E077DF" w:rsidRDefault="00E077DF" w:rsidP="00E077DF">
            <w:pPr>
              <w:pStyle w:val="BodyText"/>
              <w:rPr>
                <w:sz w:val="20"/>
                <w:szCs w:val="20"/>
              </w:rPr>
            </w:pPr>
            <w:r>
              <w:rPr>
                <w:sz w:val="20"/>
                <w:szCs w:val="20"/>
              </w:rPr>
              <w:t>(COR2) Take a series of sun-centered white light images from 3 to 15 Rs from two vantage points</w:t>
            </w:r>
          </w:p>
          <w:p w14:paraId="0F8DC4B8" w14:textId="77777777" w:rsidR="00E077DF" w:rsidRDefault="00E077DF" w:rsidP="00E077DF">
            <w:pPr>
              <w:pStyle w:val="BodyText"/>
              <w:rPr>
                <w:sz w:val="20"/>
                <w:szCs w:val="20"/>
              </w:rPr>
            </w:pPr>
            <w:r>
              <w:rPr>
                <w:sz w:val="20"/>
                <w:szCs w:val="20"/>
              </w:rPr>
              <w:t>(HI1) Take a series of sun-centered white light images from 15 to 80 Rs from two vantage points</w:t>
            </w:r>
          </w:p>
          <w:p w14:paraId="4CC07945" w14:textId="77777777" w:rsidR="00E077DF" w:rsidRDefault="00E077DF" w:rsidP="00E077DF">
            <w:pPr>
              <w:pStyle w:val="BodyText"/>
              <w:rPr>
                <w:sz w:val="20"/>
                <w:szCs w:val="20"/>
              </w:rPr>
            </w:pPr>
            <w:r>
              <w:rPr>
                <w:sz w:val="20"/>
                <w:szCs w:val="20"/>
              </w:rPr>
              <w:t>(HI2) Take a series of sun-centered white light images from 80 to 215 Rs from two vantage points</w:t>
            </w:r>
          </w:p>
        </w:tc>
      </w:tr>
      <w:tr w:rsidR="00E077DF" w14:paraId="4585C23A" w14:textId="77777777" w:rsidTr="00E077DF">
        <w:tc>
          <w:tcPr>
            <w:tcW w:w="1532" w:type="dxa"/>
            <w:tcBorders>
              <w:top w:val="single" w:sz="4" w:space="0" w:color="auto"/>
              <w:left w:val="single" w:sz="4" w:space="0" w:color="auto"/>
              <w:bottom w:val="single" w:sz="4" w:space="0" w:color="auto"/>
              <w:right w:val="single" w:sz="4" w:space="0" w:color="auto"/>
            </w:tcBorders>
            <w:vAlign w:val="center"/>
            <w:hideMark/>
          </w:tcPr>
          <w:p w14:paraId="089756CB" w14:textId="77777777" w:rsidR="00E077DF" w:rsidRDefault="00E077DF" w:rsidP="00E077DF">
            <w:pPr>
              <w:pStyle w:val="BodyText"/>
              <w:rPr>
                <w:sz w:val="20"/>
                <w:szCs w:val="20"/>
              </w:rPr>
            </w:pPr>
            <w:r>
              <w:rPr>
                <w:sz w:val="20"/>
                <w:szCs w:val="20"/>
              </w:rPr>
              <w:t>CME and MHD Shock Speed</w:t>
            </w:r>
          </w:p>
        </w:tc>
        <w:tc>
          <w:tcPr>
            <w:tcW w:w="4199" w:type="dxa"/>
            <w:tcBorders>
              <w:top w:val="single" w:sz="4" w:space="0" w:color="auto"/>
              <w:left w:val="single" w:sz="4" w:space="0" w:color="auto"/>
              <w:bottom w:val="single" w:sz="4" w:space="0" w:color="auto"/>
              <w:right w:val="single" w:sz="4" w:space="0" w:color="auto"/>
            </w:tcBorders>
            <w:vAlign w:val="center"/>
            <w:hideMark/>
          </w:tcPr>
          <w:p w14:paraId="30E94C5D" w14:textId="77777777" w:rsidR="00E077DF" w:rsidRDefault="00E077DF" w:rsidP="00E077DF">
            <w:pPr>
              <w:pStyle w:val="BodyText"/>
              <w:rPr>
                <w:sz w:val="20"/>
                <w:szCs w:val="20"/>
              </w:rPr>
            </w:pPr>
            <w:r>
              <w:rPr>
                <w:sz w:val="20"/>
                <w:szCs w:val="20"/>
              </w:rPr>
              <w:t>Determine the CME and MHD shock speeds accurate to +/- 10% as it propagates in the low corona, the upper corona and the interplanetary medium (</w:t>
            </w:r>
            <w:r w:rsidRPr="007C313C">
              <w:rPr>
                <w:b/>
                <w:sz w:val="20"/>
                <w:szCs w:val="20"/>
              </w:rPr>
              <w:t>2</w:t>
            </w:r>
            <w:r>
              <w:rPr>
                <w:b/>
                <w:sz w:val="20"/>
                <w:szCs w:val="20"/>
              </w:rPr>
              <w:t>D</w:t>
            </w:r>
            <w:r>
              <w:rPr>
                <w:sz w:val="20"/>
                <w:szCs w:val="20"/>
              </w:rPr>
              <w:t>)</w:t>
            </w:r>
          </w:p>
        </w:tc>
        <w:tc>
          <w:tcPr>
            <w:tcW w:w="3619" w:type="dxa"/>
            <w:vMerge/>
            <w:tcBorders>
              <w:left w:val="single" w:sz="4" w:space="0" w:color="auto"/>
              <w:right w:val="single" w:sz="4" w:space="0" w:color="auto"/>
            </w:tcBorders>
          </w:tcPr>
          <w:p w14:paraId="0123627B" w14:textId="77777777" w:rsidR="00E077DF" w:rsidRDefault="00E077DF" w:rsidP="00E077DF">
            <w:pPr>
              <w:pStyle w:val="BodyText"/>
              <w:rPr>
                <w:sz w:val="20"/>
                <w:szCs w:val="20"/>
              </w:rPr>
            </w:pPr>
          </w:p>
        </w:tc>
      </w:tr>
      <w:tr w:rsidR="00E077DF" w14:paraId="23D0D955" w14:textId="77777777" w:rsidTr="00E077DF">
        <w:tc>
          <w:tcPr>
            <w:tcW w:w="1532" w:type="dxa"/>
            <w:tcBorders>
              <w:top w:val="single" w:sz="4" w:space="0" w:color="auto"/>
              <w:left w:val="single" w:sz="4" w:space="0" w:color="auto"/>
              <w:bottom w:val="single" w:sz="4" w:space="0" w:color="auto"/>
              <w:right w:val="single" w:sz="4" w:space="0" w:color="auto"/>
            </w:tcBorders>
            <w:vAlign w:val="center"/>
            <w:hideMark/>
          </w:tcPr>
          <w:p w14:paraId="37791818" w14:textId="77777777" w:rsidR="00E077DF" w:rsidRDefault="00E077DF" w:rsidP="00E077DF">
            <w:pPr>
              <w:pStyle w:val="BodyText"/>
              <w:rPr>
                <w:sz w:val="20"/>
                <w:szCs w:val="20"/>
              </w:rPr>
            </w:pPr>
            <w:r>
              <w:rPr>
                <w:sz w:val="20"/>
                <w:szCs w:val="20"/>
              </w:rPr>
              <w:t>CME and MHD Shock Direction</w:t>
            </w:r>
          </w:p>
        </w:tc>
        <w:tc>
          <w:tcPr>
            <w:tcW w:w="4199" w:type="dxa"/>
            <w:tcBorders>
              <w:top w:val="single" w:sz="4" w:space="0" w:color="auto"/>
              <w:left w:val="single" w:sz="4" w:space="0" w:color="auto"/>
              <w:bottom w:val="single" w:sz="4" w:space="0" w:color="auto"/>
              <w:right w:val="single" w:sz="4" w:space="0" w:color="auto"/>
            </w:tcBorders>
            <w:vAlign w:val="center"/>
            <w:hideMark/>
          </w:tcPr>
          <w:p w14:paraId="3B9E1AAC" w14:textId="77777777" w:rsidR="00E077DF" w:rsidRDefault="00E077DF" w:rsidP="00E077DF">
            <w:pPr>
              <w:pStyle w:val="BodyText"/>
              <w:rPr>
                <w:sz w:val="20"/>
                <w:szCs w:val="20"/>
              </w:rPr>
            </w:pPr>
            <w:r>
              <w:rPr>
                <w:sz w:val="20"/>
                <w:szCs w:val="20"/>
              </w:rPr>
              <w:t>Determine the CME and MHD shock direction to within +/- 5º of latitude and longitude as the CME evolves in the low corona, the upper corona and the interplanetary medium (</w:t>
            </w:r>
            <w:r w:rsidRPr="007C313C">
              <w:rPr>
                <w:b/>
                <w:sz w:val="20"/>
                <w:szCs w:val="20"/>
              </w:rPr>
              <w:t>2</w:t>
            </w:r>
            <w:r>
              <w:rPr>
                <w:b/>
                <w:sz w:val="20"/>
                <w:szCs w:val="20"/>
              </w:rPr>
              <w:t>E</w:t>
            </w:r>
            <w:r>
              <w:rPr>
                <w:sz w:val="20"/>
                <w:szCs w:val="20"/>
              </w:rPr>
              <w:t>)</w:t>
            </w:r>
          </w:p>
        </w:tc>
        <w:tc>
          <w:tcPr>
            <w:tcW w:w="3619" w:type="dxa"/>
            <w:vMerge/>
            <w:tcBorders>
              <w:left w:val="single" w:sz="4" w:space="0" w:color="auto"/>
              <w:bottom w:val="single" w:sz="4" w:space="0" w:color="auto"/>
              <w:right w:val="single" w:sz="4" w:space="0" w:color="auto"/>
            </w:tcBorders>
          </w:tcPr>
          <w:p w14:paraId="3B721D0A" w14:textId="77777777" w:rsidR="00E077DF" w:rsidRDefault="00E077DF" w:rsidP="00E077DF">
            <w:pPr>
              <w:pStyle w:val="BodyText"/>
              <w:rPr>
                <w:sz w:val="20"/>
                <w:szCs w:val="20"/>
              </w:rPr>
            </w:pPr>
          </w:p>
        </w:tc>
      </w:tr>
      <w:tr w:rsidR="00E077DF" w14:paraId="23F53F9E" w14:textId="77777777" w:rsidTr="00E077DF">
        <w:trPr>
          <w:trHeight w:val="512"/>
        </w:trPr>
        <w:tc>
          <w:tcPr>
            <w:tcW w:w="1532" w:type="dxa"/>
            <w:tcBorders>
              <w:top w:val="single" w:sz="4" w:space="0" w:color="auto"/>
              <w:left w:val="single" w:sz="4" w:space="0" w:color="auto"/>
              <w:bottom w:val="single" w:sz="4" w:space="0" w:color="auto"/>
              <w:right w:val="single" w:sz="4" w:space="0" w:color="auto"/>
            </w:tcBorders>
            <w:vAlign w:val="center"/>
            <w:hideMark/>
          </w:tcPr>
          <w:p w14:paraId="1E2E5D69" w14:textId="77777777" w:rsidR="00E077DF" w:rsidRDefault="00E077DF" w:rsidP="00E077DF">
            <w:pPr>
              <w:pStyle w:val="BodyText"/>
              <w:rPr>
                <w:sz w:val="20"/>
                <w:szCs w:val="20"/>
              </w:rPr>
            </w:pPr>
            <w:r>
              <w:rPr>
                <w:sz w:val="20"/>
                <w:szCs w:val="20"/>
              </w:rPr>
              <w:t>Solar Wind Speed</w:t>
            </w:r>
          </w:p>
        </w:tc>
        <w:tc>
          <w:tcPr>
            <w:tcW w:w="4199" w:type="dxa"/>
            <w:tcBorders>
              <w:top w:val="single" w:sz="4" w:space="0" w:color="auto"/>
              <w:left w:val="single" w:sz="4" w:space="0" w:color="auto"/>
              <w:bottom w:val="single" w:sz="4" w:space="0" w:color="auto"/>
              <w:right w:val="single" w:sz="4" w:space="0" w:color="auto"/>
            </w:tcBorders>
            <w:vAlign w:val="center"/>
            <w:hideMark/>
          </w:tcPr>
          <w:p w14:paraId="73C23C37" w14:textId="77777777" w:rsidR="00E077DF" w:rsidRDefault="00E077DF" w:rsidP="00E077DF">
            <w:pPr>
              <w:pStyle w:val="BodyText"/>
              <w:rPr>
                <w:sz w:val="20"/>
                <w:szCs w:val="20"/>
              </w:rPr>
            </w:pPr>
            <w:r>
              <w:rPr>
                <w:sz w:val="20"/>
                <w:szCs w:val="20"/>
              </w:rPr>
              <w:t>Obtain a time series of the solar wind speed accurate to +/- 10% at two points separated in solar longitude (</w:t>
            </w:r>
            <w:r w:rsidRPr="008925BA">
              <w:rPr>
                <w:b/>
                <w:sz w:val="20"/>
                <w:szCs w:val="20"/>
              </w:rPr>
              <w:t>4</w:t>
            </w:r>
            <w:r>
              <w:rPr>
                <w:b/>
                <w:sz w:val="20"/>
                <w:szCs w:val="20"/>
              </w:rPr>
              <w:t>J</w:t>
            </w:r>
            <w:r>
              <w:rPr>
                <w:sz w:val="20"/>
                <w:szCs w:val="20"/>
              </w:rPr>
              <w:t>)</w:t>
            </w:r>
          </w:p>
        </w:tc>
        <w:tc>
          <w:tcPr>
            <w:tcW w:w="3619" w:type="dxa"/>
            <w:tcBorders>
              <w:top w:val="single" w:sz="4" w:space="0" w:color="auto"/>
              <w:left w:val="single" w:sz="4" w:space="0" w:color="auto"/>
              <w:bottom w:val="single" w:sz="4" w:space="0" w:color="auto"/>
              <w:right w:val="single" w:sz="4" w:space="0" w:color="auto"/>
            </w:tcBorders>
          </w:tcPr>
          <w:p w14:paraId="7D8CF739" w14:textId="77777777" w:rsidR="00E077DF" w:rsidRDefault="00E077DF" w:rsidP="00E077DF">
            <w:pPr>
              <w:pStyle w:val="BodyText"/>
              <w:rPr>
                <w:sz w:val="20"/>
                <w:szCs w:val="20"/>
              </w:rPr>
            </w:pPr>
            <w:r>
              <w:rPr>
                <w:sz w:val="20"/>
                <w:szCs w:val="20"/>
              </w:rPr>
              <w:t>(HI2) Take a series of sun-centered white light images from 80 to 215 Rs from two vantage points</w:t>
            </w:r>
          </w:p>
        </w:tc>
      </w:tr>
    </w:tbl>
    <w:p w14:paraId="4DE87096" w14:textId="77777777" w:rsidR="00E077DF" w:rsidRPr="00E077DF" w:rsidRDefault="00E077DF" w:rsidP="00E077DF">
      <w:pPr>
        <w:pStyle w:val="BodyText"/>
      </w:pPr>
    </w:p>
    <w:p w14:paraId="76D3CD8F" w14:textId="4FDD99DD" w:rsidR="00F83218" w:rsidRDefault="00F83218" w:rsidP="00F83218">
      <w:pPr>
        <w:pStyle w:val="Heading3"/>
      </w:pPr>
      <w:bookmarkStart w:id="48" w:name="_Toc40105692"/>
      <w:r>
        <w:t>Instrument Description</w:t>
      </w:r>
      <w:bookmarkEnd w:id="48"/>
    </w:p>
    <w:p w14:paraId="7475F67D" w14:textId="21551367" w:rsidR="00355B37" w:rsidRPr="00565D55" w:rsidRDefault="00355B37" w:rsidP="00355B37">
      <w:pPr>
        <w:pStyle w:val="BodyText"/>
      </w:pPr>
      <w:r>
        <w:t xml:space="preserve">The SECCHI payload is described in detail in Howard et al. 2008.  It comprises five telescopes summarized in </w:t>
      </w:r>
      <w:r w:rsidR="004D304F">
        <w:fldChar w:fldCharType="begin"/>
      </w:r>
      <w:r w:rsidR="004D304F">
        <w:instrText xml:space="preserve"> REF _Ref39590414 \h </w:instrText>
      </w:r>
      <w:r w:rsidR="004D304F">
        <w:fldChar w:fldCharType="separate"/>
      </w:r>
      <w:r w:rsidR="004D304F">
        <w:t xml:space="preserve">Table </w:t>
      </w:r>
      <w:r w:rsidR="004D304F">
        <w:rPr>
          <w:noProof/>
        </w:rPr>
        <w:t>12</w:t>
      </w:r>
      <w:r w:rsidR="004D304F">
        <w:fldChar w:fldCharType="end"/>
      </w:r>
      <w:r w:rsidR="004D304F">
        <w:t xml:space="preserve"> </w:t>
      </w:r>
      <w:r>
        <w:t xml:space="preserve">and their data acquisition modes are discussed in Section </w:t>
      </w:r>
      <w:r w:rsidR="004D304F">
        <w:fldChar w:fldCharType="begin"/>
      </w:r>
      <w:r w:rsidR="004D304F">
        <w:instrText xml:space="preserve"> REF _Ref39590596 \r \h </w:instrText>
      </w:r>
      <w:r w:rsidR="004D304F">
        <w:fldChar w:fldCharType="separate"/>
      </w:r>
      <w:r w:rsidR="004D304F">
        <w:t>3.2.5</w:t>
      </w:r>
      <w:r w:rsidR="004D304F">
        <w:fldChar w:fldCharType="end"/>
      </w:r>
      <w:r>
        <w:t>.</w:t>
      </w:r>
    </w:p>
    <w:p w14:paraId="2F15F823" w14:textId="3D959014" w:rsidR="00355B37" w:rsidRDefault="00355B37" w:rsidP="00355B37">
      <w:pPr>
        <w:pStyle w:val="Caption"/>
        <w:keepNext/>
      </w:pPr>
    </w:p>
    <w:p w14:paraId="18F45634" w14:textId="28180074" w:rsidR="001D0205" w:rsidRDefault="001D0205" w:rsidP="001D0205">
      <w:pPr>
        <w:pStyle w:val="Caption"/>
        <w:keepNext/>
      </w:pPr>
      <w:bookmarkStart w:id="49" w:name="_Ref39590414"/>
      <w:bookmarkStart w:id="50" w:name="_Toc40105766"/>
      <w:r>
        <w:t xml:space="preserve">Table </w:t>
      </w:r>
      <w:fldSimple w:instr=" SEQ Table \* ARABIC ">
        <w:r w:rsidR="003F368A">
          <w:rPr>
            <w:noProof/>
          </w:rPr>
          <w:t>12</w:t>
        </w:r>
      </w:fldSimple>
      <w:bookmarkEnd w:id="49"/>
      <w:r>
        <w:t>.  Top level description of the SECCHI instrument payload</w:t>
      </w:r>
      <w:bookmarkEnd w:id="50"/>
    </w:p>
    <w:tbl>
      <w:tblPr>
        <w:tblStyle w:val="TableGrid"/>
        <w:tblW w:w="9367" w:type="dxa"/>
        <w:tblInd w:w="-5" w:type="dxa"/>
        <w:tblLook w:val="04A0" w:firstRow="1" w:lastRow="0" w:firstColumn="1" w:lastColumn="0" w:noHBand="0" w:noVBand="1"/>
      </w:tblPr>
      <w:tblGrid>
        <w:gridCol w:w="1286"/>
        <w:gridCol w:w="3607"/>
        <w:gridCol w:w="4474"/>
      </w:tblGrid>
      <w:tr w:rsidR="00355B37" w:rsidRPr="00E40991" w14:paraId="6D2E5500" w14:textId="77777777" w:rsidTr="00E12DD3">
        <w:trPr>
          <w:trHeight w:val="417"/>
        </w:trPr>
        <w:tc>
          <w:tcPr>
            <w:tcW w:w="1286"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8DD1846" w14:textId="77777777" w:rsidR="00355B37" w:rsidRPr="00647352" w:rsidRDefault="00355B37" w:rsidP="001A7D3C">
            <w:pPr>
              <w:pStyle w:val="ListParagraph"/>
              <w:ind w:left="0"/>
              <w:jc w:val="center"/>
              <w:rPr>
                <w:b/>
                <w:sz w:val="20"/>
                <w:szCs w:val="20"/>
              </w:rPr>
            </w:pPr>
            <w:r w:rsidRPr="00647352">
              <w:rPr>
                <w:b/>
                <w:sz w:val="20"/>
                <w:szCs w:val="20"/>
              </w:rPr>
              <w:t>Name</w:t>
            </w:r>
          </w:p>
        </w:tc>
        <w:tc>
          <w:tcPr>
            <w:tcW w:w="3607"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F93329" w14:textId="77777777" w:rsidR="00355B37" w:rsidRPr="00647352" w:rsidRDefault="00355B37" w:rsidP="001A7D3C">
            <w:pPr>
              <w:pStyle w:val="ListParagraph"/>
              <w:ind w:left="0"/>
              <w:jc w:val="center"/>
              <w:rPr>
                <w:b/>
                <w:sz w:val="20"/>
                <w:szCs w:val="20"/>
              </w:rPr>
            </w:pPr>
            <w:r w:rsidRPr="00647352">
              <w:rPr>
                <w:b/>
                <w:sz w:val="20"/>
                <w:szCs w:val="20"/>
              </w:rPr>
              <w:t>Instrument Type</w:t>
            </w:r>
          </w:p>
        </w:tc>
        <w:tc>
          <w:tcPr>
            <w:tcW w:w="447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72C7DF0" w14:textId="77777777" w:rsidR="00355B37" w:rsidRPr="00647352" w:rsidRDefault="00355B37" w:rsidP="001A7D3C">
            <w:pPr>
              <w:pStyle w:val="ListParagraph"/>
              <w:ind w:left="0"/>
              <w:jc w:val="center"/>
              <w:rPr>
                <w:b/>
                <w:sz w:val="20"/>
                <w:szCs w:val="20"/>
              </w:rPr>
            </w:pPr>
            <w:r w:rsidRPr="00647352">
              <w:rPr>
                <w:b/>
                <w:sz w:val="20"/>
                <w:szCs w:val="20"/>
              </w:rPr>
              <w:t>Parameters Measured</w:t>
            </w:r>
          </w:p>
          <w:p w14:paraId="00E85C6C" w14:textId="77777777" w:rsidR="00355B37" w:rsidRPr="00647352" w:rsidRDefault="00355B37" w:rsidP="001A7D3C">
            <w:pPr>
              <w:pStyle w:val="ListParagraph"/>
              <w:ind w:left="0"/>
              <w:jc w:val="center"/>
              <w:rPr>
                <w:b/>
                <w:sz w:val="20"/>
                <w:szCs w:val="20"/>
              </w:rPr>
            </w:pPr>
          </w:p>
        </w:tc>
      </w:tr>
      <w:tr w:rsidR="00355B37" w:rsidRPr="00E40991" w14:paraId="29B02971" w14:textId="77777777" w:rsidTr="001A7D3C">
        <w:trPr>
          <w:trHeight w:val="1027"/>
        </w:trPr>
        <w:tc>
          <w:tcPr>
            <w:tcW w:w="1286" w:type="dxa"/>
            <w:tcBorders>
              <w:top w:val="single" w:sz="4" w:space="0" w:color="auto"/>
              <w:left w:val="single" w:sz="4" w:space="0" w:color="auto"/>
              <w:bottom w:val="single" w:sz="4" w:space="0" w:color="auto"/>
              <w:right w:val="single" w:sz="4" w:space="0" w:color="auto"/>
            </w:tcBorders>
            <w:vAlign w:val="center"/>
            <w:hideMark/>
          </w:tcPr>
          <w:p w14:paraId="257FE2EE" w14:textId="77777777" w:rsidR="00355B37" w:rsidRPr="00647352" w:rsidRDefault="00355B37" w:rsidP="001A7D3C">
            <w:pPr>
              <w:pStyle w:val="ListParagraph"/>
              <w:ind w:left="0"/>
              <w:jc w:val="center"/>
              <w:rPr>
                <w:sz w:val="20"/>
                <w:szCs w:val="20"/>
              </w:rPr>
            </w:pPr>
            <w:r w:rsidRPr="00647352">
              <w:rPr>
                <w:sz w:val="20"/>
                <w:szCs w:val="20"/>
              </w:rPr>
              <w:t>Extreme Ultraviolet Imager (EUVI)</w:t>
            </w:r>
          </w:p>
        </w:tc>
        <w:tc>
          <w:tcPr>
            <w:tcW w:w="3607" w:type="dxa"/>
            <w:tcBorders>
              <w:top w:val="single" w:sz="4" w:space="0" w:color="auto"/>
              <w:left w:val="single" w:sz="4" w:space="0" w:color="auto"/>
              <w:bottom w:val="single" w:sz="4" w:space="0" w:color="auto"/>
              <w:right w:val="single" w:sz="4" w:space="0" w:color="auto"/>
            </w:tcBorders>
            <w:vAlign w:val="center"/>
          </w:tcPr>
          <w:p w14:paraId="36318221" w14:textId="77777777" w:rsidR="00355B37" w:rsidRPr="00647352" w:rsidRDefault="00355B37" w:rsidP="001A7D3C">
            <w:pPr>
              <w:pStyle w:val="ListParagraph"/>
              <w:ind w:left="0"/>
              <w:jc w:val="center"/>
              <w:rPr>
                <w:sz w:val="20"/>
                <w:szCs w:val="20"/>
              </w:rPr>
            </w:pPr>
            <w:r w:rsidRPr="00647352">
              <w:rPr>
                <w:sz w:val="20"/>
                <w:szCs w:val="20"/>
              </w:rPr>
              <w:t>Normal incidence EUV telescope (Ritchey-Chrétien)</w:t>
            </w:r>
          </w:p>
        </w:tc>
        <w:tc>
          <w:tcPr>
            <w:tcW w:w="4474" w:type="dxa"/>
            <w:tcBorders>
              <w:top w:val="single" w:sz="4" w:space="0" w:color="auto"/>
              <w:left w:val="single" w:sz="4" w:space="0" w:color="auto"/>
              <w:bottom w:val="single" w:sz="4" w:space="0" w:color="auto"/>
              <w:right w:val="single" w:sz="4" w:space="0" w:color="auto"/>
            </w:tcBorders>
            <w:vAlign w:val="center"/>
            <w:hideMark/>
          </w:tcPr>
          <w:p w14:paraId="2459F246" w14:textId="77777777" w:rsidR="00355B37" w:rsidRPr="00647352" w:rsidRDefault="00355B37" w:rsidP="001A7D3C">
            <w:pPr>
              <w:pStyle w:val="ListParagraph"/>
              <w:ind w:left="0"/>
              <w:rPr>
                <w:sz w:val="20"/>
                <w:szCs w:val="20"/>
              </w:rPr>
            </w:pPr>
            <w:r w:rsidRPr="00647352">
              <w:rPr>
                <w:sz w:val="20"/>
                <w:szCs w:val="20"/>
              </w:rPr>
              <w:t>Images of the solar disk and low corona to +/- 1.7 Rs in four wavelength bands (He II 30.4 nm, Fe IX 17.1 nm, Fe XII 19.5 nm, Fe XV 28.4 nm), using a 2048x2048 CCD detector with 1.6 arc sec pixels</w:t>
            </w:r>
          </w:p>
        </w:tc>
      </w:tr>
      <w:tr w:rsidR="00355B37" w:rsidRPr="00E40991" w14:paraId="1AD0D3B1" w14:textId="77777777" w:rsidTr="001A7D3C">
        <w:trPr>
          <w:trHeight w:val="959"/>
        </w:trPr>
        <w:tc>
          <w:tcPr>
            <w:tcW w:w="1286" w:type="dxa"/>
            <w:tcBorders>
              <w:top w:val="single" w:sz="4" w:space="0" w:color="auto"/>
              <w:left w:val="single" w:sz="4" w:space="0" w:color="auto"/>
              <w:bottom w:val="single" w:sz="4" w:space="0" w:color="auto"/>
              <w:right w:val="single" w:sz="4" w:space="0" w:color="auto"/>
            </w:tcBorders>
            <w:vAlign w:val="center"/>
            <w:hideMark/>
          </w:tcPr>
          <w:p w14:paraId="6632AEDD" w14:textId="77777777" w:rsidR="00355B37" w:rsidRPr="00647352" w:rsidRDefault="00355B37" w:rsidP="001A7D3C">
            <w:pPr>
              <w:pStyle w:val="ListParagraph"/>
              <w:ind w:left="0"/>
              <w:jc w:val="center"/>
              <w:rPr>
                <w:sz w:val="20"/>
                <w:szCs w:val="20"/>
              </w:rPr>
            </w:pPr>
            <w:r w:rsidRPr="00647352">
              <w:rPr>
                <w:sz w:val="20"/>
                <w:szCs w:val="20"/>
              </w:rPr>
              <w:t>Inner Coronagraph (COR1</w:t>
            </w:r>
          </w:p>
        </w:tc>
        <w:tc>
          <w:tcPr>
            <w:tcW w:w="3607" w:type="dxa"/>
            <w:tcBorders>
              <w:top w:val="single" w:sz="4" w:space="0" w:color="auto"/>
              <w:left w:val="single" w:sz="4" w:space="0" w:color="auto"/>
              <w:bottom w:val="single" w:sz="4" w:space="0" w:color="auto"/>
              <w:right w:val="single" w:sz="4" w:space="0" w:color="auto"/>
            </w:tcBorders>
            <w:vAlign w:val="center"/>
          </w:tcPr>
          <w:p w14:paraId="416B33D2" w14:textId="77777777" w:rsidR="00355B37" w:rsidRPr="00647352" w:rsidRDefault="00355B37" w:rsidP="001A7D3C">
            <w:pPr>
              <w:pStyle w:val="ListParagraph"/>
              <w:ind w:left="0"/>
              <w:jc w:val="center"/>
              <w:rPr>
                <w:sz w:val="20"/>
                <w:szCs w:val="20"/>
              </w:rPr>
            </w:pPr>
            <w:r w:rsidRPr="00647352">
              <w:rPr>
                <w:sz w:val="20"/>
                <w:szCs w:val="20"/>
              </w:rPr>
              <w:t>Internally occulted refractive coronagraph</w:t>
            </w:r>
          </w:p>
        </w:tc>
        <w:tc>
          <w:tcPr>
            <w:tcW w:w="4474" w:type="dxa"/>
            <w:tcBorders>
              <w:top w:val="single" w:sz="4" w:space="0" w:color="auto"/>
              <w:left w:val="single" w:sz="4" w:space="0" w:color="auto"/>
              <w:bottom w:val="single" w:sz="4" w:space="0" w:color="auto"/>
              <w:right w:val="single" w:sz="4" w:space="0" w:color="auto"/>
            </w:tcBorders>
            <w:vAlign w:val="center"/>
            <w:hideMark/>
          </w:tcPr>
          <w:p w14:paraId="48AFC978" w14:textId="77777777" w:rsidR="00355B37" w:rsidRPr="00647352" w:rsidRDefault="00355B37" w:rsidP="001A7D3C">
            <w:pPr>
              <w:pStyle w:val="ListParagraph"/>
              <w:ind w:left="0"/>
              <w:rPr>
                <w:sz w:val="20"/>
                <w:szCs w:val="20"/>
              </w:rPr>
            </w:pPr>
            <w:r w:rsidRPr="00647352">
              <w:rPr>
                <w:sz w:val="20"/>
                <w:szCs w:val="20"/>
              </w:rPr>
              <w:t>White light images of total and polarized brightness of the corona from 1.1-4 Rs, using a 2048x2048 CCD detector with 3.75 arc sec pixels</w:t>
            </w:r>
          </w:p>
        </w:tc>
      </w:tr>
      <w:tr w:rsidR="00355B37" w:rsidRPr="00E40991" w14:paraId="258D9543" w14:textId="77777777" w:rsidTr="001A7D3C">
        <w:trPr>
          <w:trHeight w:val="936"/>
        </w:trPr>
        <w:tc>
          <w:tcPr>
            <w:tcW w:w="1286" w:type="dxa"/>
            <w:tcBorders>
              <w:top w:val="single" w:sz="4" w:space="0" w:color="auto"/>
              <w:left w:val="single" w:sz="4" w:space="0" w:color="auto"/>
              <w:bottom w:val="single" w:sz="4" w:space="0" w:color="auto"/>
              <w:right w:val="single" w:sz="4" w:space="0" w:color="auto"/>
            </w:tcBorders>
            <w:vAlign w:val="center"/>
            <w:hideMark/>
          </w:tcPr>
          <w:p w14:paraId="5855F1A2" w14:textId="77777777" w:rsidR="00355B37" w:rsidRPr="00647352" w:rsidRDefault="00355B37" w:rsidP="001A7D3C">
            <w:pPr>
              <w:pStyle w:val="ListParagraph"/>
              <w:ind w:left="0"/>
              <w:jc w:val="center"/>
              <w:rPr>
                <w:sz w:val="20"/>
                <w:szCs w:val="20"/>
              </w:rPr>
            </w:pPr>
            <w:r w:rsidRPr="00647352">
              <w:rPr>
                <w:sz w:val="20"/>
                <w:szCs w:val="20"/>
              </w:rPr>
              <w:lastRenderedPageBreak/>
              <w:t>Outer Coronagraph (COR2)</w:t>
            </w:r>
          </w:p>
        </w:tc>
        <w:tc>
          <w:tcPr>
            <w:tcW w:w="3607" w:type="dxa"/>
            <w:tcBorders>
              <w:top w:val="single" w:sz="4" w:space="0" w:color="auto"/>
              <w:left w:val="single" w:sz="4" w:space="0" w:color="auto"/>
              <w:bottom w:val="single" w:sz="4" w:space="0" w:color="auto"/>
              <w:right w:val="single" w:sz="4" w:space="0" w:color="auto"/>
            </w:tcBorders>
            <w:vAlign w:val="center"/>
          </w:tcPr>
          <w:p w14:paraId="7423C6DD" w14:textId="77777777" w:rsidR="00355B37" w:rsidRPr="00647352" w:rsidRDefault="00355B37" w:rsidP="001A7D3C">
            <w:pPr>
              <w:pStyle w:val="ListParagraph"/>
              <w:ind w:left="0"/>
              <w:jc w:val="center"/>
              <w:rPr>
                <w:sz w:val="20"/>
                <w:szCs w:val="20"/>
              </w:rPr>
            </w:pPr>
            <w:r w:rsidRPr="00647352">
              <w:rPr>
                <w:sz w:val="20"/>
                <w:szCs w:val="20"/>
              </w:rPr>
              <w:t>Externally occulted coronagraph</w:t>
            </w:r>
          </w:p>
        </w:tc>
        <w:tc>
          <w:tcPr>
            <w:tcW w:w="4474" w:type="dxa"/>
            <w:tcBorders>
              <w:top w:val="single" w:sz="4" w:space="0" w:color="auto"/>
              <w:left w:val="single" w:sz="4" w:space="0" w:color="auto"/>
              <w:bottom w:val="single" w:sz="4" w:space="0" w:color="auto"/>
              <w:right w:val="single" w:sz="4" w:space="0" w:color="auto"/>
            </w:tcBorders>
            <w:vAlign w:val="center"/>
            <w:hideMark/>
          </w:tcPr>
          <w:p w14:paraId="1B910586" w14:textId="77777777" w:rsidR="00355B37" w:rsidRPr="00647352" w:rsidRDefault="00355B37" w:rsidP="001A7D3C">
            <w:pPr>
              <w:pStyle w:val="ListParagraph"/>
              <w:ind w:left="0"/>
              <w:rPr>
                <w:sz w:val="20"/>
                <w:szCs w:val="20"/>
              </w:rPr>
            </w:pPr>
            <w:r w:rsidRPr="00647352">
              <w:rPr>
                <w:sz w:val="20"/>
                <w:szCs w:val="20"/>
              </w:rPr>
              <w:t>White light images of total and polarized brightness of the corona from 2.4-15 Rs using a 2048x2048 CCD detector with 14.7 arc sec pixels</w:t>
            </w:r>
          </w:p>
        </w:tc>
      </w:tr>
      <w:tr w:rsidR="00355B37" w:rsidRPr="00E40991" w14:paraId="61E1B12B" w14:textId="77777777" w:rsidTr="001A7D3C">
        <w:trPr>
          <w:trHeight w:val="936"/>
        </w:trPr>
        <w:tc>
          <w:tcPr>
            <w:tcW w:w="1286" w:type="dxa"/>
            <w:tcBorders>
              <w:top w:val="single" w:sz="4" w:space="0" w:color="auto"/>
              <w:left w:val="single" w:sz="4" w:space="0" w:color="auto"/>
              <w:bottom w:val="single" w:sz="4" w:space="0" w:color="auto"/>
              <w:right w:val="single" w:sz="4" w:space="0" w:color="auto"/>
            </w:tcBorders>
            <w:vAlign w:val="center"/>
            <w:hideMark/>
          </w:tcPr>
          <w:p w14:paraId="43A3EBEE" w14:textId="77777777" w:rsidR="00355B37" w:rsidRPr="00647352" w:rsidRDefault="00355B37" w:rsidP="001A7D3C">
            <w:pPr>
              <w:pStyle w:val="ListParagraph"/>
              <w:ind w:left="0"/>
              <w:jc w:val="center"/>
              <w:rPr>
                <w:sz w:val="20"/>
                <w:szCs w:val="20"/>
              </w:rPr>
            </w:pPr>
            <w:proofErr w:type="spellStart"/>
            <w:r w:rsidRPr="00647352">
              <w:rPr>
                <w:sz w:val="20"/>
                <w:szCs w:val="20"/>
              </w:rPr>
              <w:t>Heliospheric</w:t>
            </w:r>
            <w:proofErr w:type="spellEnd"/>
            <w:r w:rsidRPr="00647352">
              <w:rPr>
                <w:sz w:val="20"/>
                <w:szCs w:val="20"/>
              </w:rPr>
              <w:t xml:space="preserve"> imager -1 (HI1-)</w:t>
            </w:r>
          </w:p>
        </w:tc>
        <w:tc>
          <w:tcPr>
            <w:tcW w:w="3607" w:type="dxa"/>
            <w:tcBorders>
              <w:top w:val="single" w:sz="4" w:space="0" w:color="auto"/>
              <w:left w:val="single" w:sz="4" w:space="0" w:color="auto"/>
              <w:bottom w:val="single" w:sz="4" w:space="0" w:color="auto"/>
              <w:right w:val="single" w:sz="4" w:space="0" w:color="auto"/>
            </w:tcBorders>
            <w:vAlign w:val="center"/>
          </w:tcPr>
          <w:p w14:paraId="029ED2F8" w14:textId="77777777" w:rsidR="00355B37" w:rsidRPr="00647352" w:rsidRDefault="00355B37" w:rsidP="001A7D3C">
            <w:pPr>
              <w:pStyle w:val="ListParagraph"/>
              <w:ind w:left="0"/>
              <w:jc w:val="center"/>
              <w:rPr>
                <w:sz w:val="20"/>
                <w:szCs w:val="20"/>
              </w:rPr>
            </w:pPr>
            <w:r w:rsidRPr="00647352">
              <w:rPr>
                <w:sz w:val="20"/>
                <w:szCs w:val="20"/>
              </w:rPr>
              <w:t>Wide-field telescope</w:t>
            </w:r>
          </w:p>
        </w:tc>
        <w:tc>
          <w:tcPr>
            <w:tcW w:w="4474" w:type="dxa"/>
            <w:tcBorders>
              <w:top w:val="single" w:sz="4" w:space="0" w:color="auto"/>
              <w:left w:val="single" w:sz="4" w:space="0" w:color="auto"/>
              <w:bottom w:val="single" w:sz="4" w:space="0" w:color="auto"/>
              <w:right w:val="single" w:sz="4" w:space="0" w:color="auto"/>
            </w:tcBorders>
            <w:vAlign w:val="center"/>
            <w:hideMark/>
          </w:tcPr>
          <w:p w14:paraId="22102ED7" w14:textId="271864BD" w:rsidR="00355B37" w:rsidRPr="00647352" w:rsidRDefault="00355B37" w:rsidP="001A7D3C">
            <w:pPr>
              <w:pStyle w:val="ListParagraph"/>
              <w:ind w:left="0"/>
              <w:rPr>
                <w:sz w:val="20"/>
                <w:szCs w:val="20"/>
              </w:rPr>
            </w:pPr>
            <w:r w:rsidRPr="00647352">
              <w:rPr>
                <w:sz w:val="20"/>
                <w:szCs w:val="20"/>
              </w:rPr>
              <w:t>White light images of total brightness of the corona/inner heliosphere 3.98</w:t>
            </w:r>
            <w:r w:rsidR="00D76454">
              <w:rPr>
                <w:sz w:val="20"/>
                <w:szCs w:val="20"/>
              </w:rPr>
              <w:t>º</w:t>
            </w:r>
            <w:r w:rsidR="00D76454" w:rsidRPr="00D76454" w:rsidDel="00D76454">
              <w:rPr>
                <w:sz w:val="20"/>
                <w:szCs w:val="20"/>
                <w:vertAlign w:val="superscript"/>
              </w:rPr>
              <w:t xml:space="preserve"> </w:t>
            </w:r>
            <w:r w:rsidRPr="00647352">
              <w:rPr>
                <w:sz w:val="20"/>
                <w:szCs w:val="20"/>
              </w:rPr>
              <w:t>–23.98</w:t>
            </w:r>
            <w:r w:rsidR="00D76454">
              <w:rPr>
                <w:sz w:val="20"/>
                <w:szCs w:val="20"/>
              </w:rPr>
              <w:t>º</w:t>
            </w:r>
            <w:r w:rsidRPr="00647352">
              <w:rPr>
                <w:sz w:val="20"/>
                <w:szCs w:val="20"/>
              </w:rPr>
              <w:t xml:space="preserve"> from Sun center using a 2048x2048 CCD detector with 35 arc sec pixels</w:t>
            </w:r>
          </w:p>
        </w:tc>
      </w:tr>
      <w:tr w:rsidR="00355B37" w:rsidRPr="00E40991" w14:paraId="1DDF5758" w14:textId="77777777" w:rsidTr="001A7D3C">
        <w:trPr>
          <w:trHeight w:val="455"/>
        </w:trPr>
        <w:tc>
          <w:tcPr>
            <w:tcW w:w="1286" w:type="dxa"/>
            <w:tcBorders>
              <w:top w:val="single" w:sz="4" w:space="0" w:color="auto"/>
              <w:left w:val="single" w:sz="4" w:space="0" w:color="auto"/>
              <w:bottom w:val="single" w:sz="4" w:space="0" w:color="auto"/>
              <w:right w:val="single" w:sz="4" w:space="0" w:color="auto"/>
            </w:tcBorders>
            <w:vAlign w:val="center"/>
            <w:hideMark/>
          </w:tcPr>
          <w:p w14:paraId="2A569EE8" w14:textId="77777777" w:rsidR="00355B37" w:rsidRPr="00647352" w:rsidRDefault="00355B37" w:rsidP="001A7D3C">
            <w:pPr>
              <w:pStyle w:val="ListParagraph"/>
              <w:ind w:left="0"/>
              <w:jc w:val="center"/>
              <w:rPr>
                <w:bCs/>
                <w:sz w:val="20"/>
                <w:szCs w:val="20"/>
              </w:rPr>
            </w:pPr>
            <w:proofErr w:type="spellStart"/>
            <w:r w:rsidRPr="00647352">
              <w:rPr>
                <w:sz w:val="20"/>
                <w:szCs w:val="20"/>
              </w:rPr>
              <w:t>Heliospheric</w:t>
            </w:r>
            <w:proofErr w:type="spellEnd"/>
            <w:r w:rsidRPr="00647352">
              <w:rPr>
                <w:sz w:val="20"/>
                <w:szCs w:val="20"/>
              </w:rPr>
              <w:t xml:space="preserve"> imager -2 (</w:t>
            </w:r>
            <w:r w:rsidRPr="00647352">
              <w:rPr>
                <w:bCs/>
                <w:sz w:val="20"/>
                <w:szCs w:val="20"/>
              </w:rPr>
              <w:t>HI-2)</w:t>
            </w:r>
          </w:p>
        </w:tc>
        <w:tc>
          <w:tcPr>
            <w:tcW w:w="3607" w:type="dxa"/>
            <w:tcBorders>
              <w:top w:val="single" w:sz="4" w:space="0" w:color="auto"/>
              <w:left w:val="single" w:sz="4" w:space="0" w:color="auto"/>
              <w:bottom w:val="single" w:sz="4" w:space="0" w:color="auto"/>
              <w:right w:val="single" w:sz="4" w:space="0" w:color="auto"/>
            </w:tcBorders>
            <w:vAlign w:val="center"/>
          </w:tcPr>
          <w:p w14:paraId="581AED6A" w14:textId="77777777" w:rsidR="00355B37" w:rsidRPr="00647352" w:rsidRDefault="00355B37" w:rsidP="001A7D3C">
            <w:pPr>
              <w:pStyle w:val="ListParagraph"/>
              <w:ind w:left="0"/>
              <w:jc w:val="center"/>
              <w:rPr>
                <w:sz w:val="20"/>
                <w:szCs w:val="20"/>
              </w:rPr>
            </w:pPr>
            <w:r w:rsidRPr="00647352">
              <w:rPr>
                <w:sz w:val="20"/>
                <w:szCs w:val="20"/>
              </w:rPr>
              <w:t>Wide-field telescope</w:t>
            </w:r>
          </w:p>
        </w:tc>
        <w:tc>
          <w:tcPr>
            <w:tcW w:w="4474" w:type="dxa"/>
            <w:tcBorders>
              <w:top w:val="single" w:sz="4" w:space="0" w:color="auto"/>
              <w:left w:val="single" w:sz="4" w:space="0" w:color="auto"/>
              <w:bottom w:val="single" w:sz="4" w:space="0" w:color="auto"/>
              <w:right w:val="single" w:sz="4" w:space="0" w:color="auto"/>
            </w:tcBorders>
            <w:vAlign w:val="center"/>
            <w:hideMark/>
          </w:tcPr>
          <w:p w14:paraId="1C12F21F" w14:textId="6327BC3C" w:rsidR="00355B37" w:rsidRPr="00647352" w:rsidRDefault="00355B37" w:rsidP="001A7D3C">
            <w:pPr>
              <w:pStyle w:val="ListParagraph"/>
              <w:ind w:left="0"/>
              <w:rPr>
                <w:b/>
                <w:sz w:val="20"/>
                <w:szCs w:val="20"/>
              </w:rPr>
            </w:pPr>
            <w:r w:rsidRPr="00647352">
              <w:rPr>
                <w:sz w:val="20"/>
                <w:szCs w:val="20"/>
              </w:rPr>
              <w:t>White light images of total brightness of the heliosphere 18.68</w:t>
            </w:r>
            <w:r w:rsidR="00D76454">
              <w:rPr>
                <w:sz w:val="20"/>
                <w:szCs w:val="20"/>
              </w:rPr>
              <w:t>º</w:t>
            </w:r>
            <w:r w:rsidR="00D76454" w:rsidRPr="00D76454" w:rsidDel="00D76454">
              <w:rPr>
                <w:sz w:val="20"/>
                <w:szCs w:val="20"/>
                <w:vertAlign w:val="superscript"/>
              </w:rPr>
              <w:t xml:space="preserve"> </w:t>
            </w:r>
            <w:r w:rsidRPr="00647352">
              <w:rPr>
                <w:sz w:val="20"/>
                <w:szCs w:val="20"/>
              </w:rPr>
              <w:t>–88.68</w:t>
            </w:r>
            <w:r w:rsidR="00D76454">
              <w:rPr>
                <w:sz w:val="20"/>
                <w:szCs w:val="20"/>
              </w:rPr>
              <w:t>º</w:t>
            </w:r>
            <w:r w:rsidRPr="00647352">
              <w:rPr>
                <w:sz w:val="20"/>
                <w:szCs w:val="20"/>
              </w:rPr>
              <w:t xml:space="preserve"> from Sun center using a 2048x2048 CCD detector with 2 arc min pixels</w:t>
            </w:r>
          </w:p>
        </w:tc>
      </w:tr>
    </w:tbl>
    <w:p w14:paraId="1F24A2B9" w14:textId="77777777" w:rsidR="00550668" w:rsidRPr="00550668" w:rsidRDefault="00550668" w:rsidP="00550668">
      <w:pPr>
        <w:pStyle w:val="BodyText"/>
      </w:pPr>
    </w:p>
    <w:p w14:paraId="3681E5BB" w14:textId="5C6DB547" w:rsidR="00F83218" w:rsidRDefault="00F83218" w:rsidP="00F83218">
      <w:pPr>
        <w:pStyle w:val="Heading3"/>
      </w:pPr>
      <w:bookmarkStart w:id="51" w:name="_Toc40105693"/>
      <w:r>
        <w:t>Instrument Observation Requirements</w:t>
      </w:r>
      <w:bookmarkEnd w:id="51"/>
    </w:p>
    <w:p w14:paraId="0B784C6C" w14:textId="77777777" w:rsidR="00355B37" w:rsidRPr="00C9603D" w:rsidRDefault="00355B37" w:rsidP="00355B37">
      <w:pPr>
        <w:pStyle w:val="BodyText"/>
      </w:pPr>
      <w:r>
        <w:t>The observation requirements and capabilities for each SECCHI instrument are presented in the following tables.</w:t>
      </w:r>
    </w:p>
    <w:p w14:paraId="211877BE" w14:textId="727AD918" w:rsidR="00355B37" w:rsidRDefault="00355B37" w:rsidP="00355B37">
      <w:pPr>
        <w:pStyle w:val="Caption"/>
        <w:keepNext/>
      </w:pPr>
    </w:p>
    <w:p w14:paraId="06572FD6" w14:textId="61605CA5" w:rsidR="001D0205" w:rsidRDefault="001D0205" w:rsidP="001D0205">
      <w:pPr>
        <w:pStyle w:val="Caption"/>
        <w:keepNext/>
      </w:pPr>
      <w:bookmarkStart w:id="52" w:name="_Ref39590719"/>
      <w:bookmarkStart w:id="53" w:name="_Toc40105767"/>
      <w:r>
        <w:t xml:space="preserve">Table </w:t>
      </w:r>
      <w:fldSimple w:instr=" SEQ Table \* ARABIC ">
        <w:r w:rsidR="003F368A">
          <w:rPr>
            <w:noProof/>
          </w:rPr>
          <w:t>13</w:t>
        </w:r>
      </w:fldSimple>
      <w:bookmarkEnd w:id="52"/>
      <w:r>
        <w:t>.  EUVI Instrument Observation Requirements and Capabilities</w:t>
      </w:r>
      <w:bookmarkEnd w:id="53"/>
    </w:p>
    <w:tbl>
      <w:tblPr>
        <w:tblStyle w:val="TableGrid"/>
        <w:tblW w:w="9498" w:type="dxa"/>
        <w:tblLayout w:type="fixed"/>
        <w:tblCellMar>
          <w:left w:w="115" w:type="dxa"/>
          <w:right w:w="115" w:type="dxa"/>
        </w:tblCellMar>
        <w:tblLook w:val="0600" w:firstRow="0" w:lastRow="0" w:firstColumn="0" w:lastColumn="0" w:noHBand="1" w:noVBand="1"/>
      </w:tblPr>
      <w:tblGrid>
        <w:gridCol w:w="3325"/>
        <w:gridCol w:w="2070"/>
        <w:gridCol w:w="2070"/>
        <w:gridCol w:w="2033"/>
      </w:tblGrid>
      <w:tr w:rsidR="00355B37" w14:paraId="59A0BE0A" w14:textId="77777777" w:rsidTr="00E12DD3">
        <w:trPr>
          <w:trHeight w:val="220"/>
        </w:trPr>
        <w:tc>
          <w:tcPr>
            <w:tcW w:w="332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2B689D1" w14:textId="77777777" w:rsidR="00355B37" w:rsidRDefault="00355B37" w:rsidP="001A7D3C">
            <w:pPr>
              <w:pStyle w:val="BodyText"/>
              <w:snapToGrid w:val="0"/>
              <w:spacing w:after="120"/>
              <w:rPr>
                <w:b/>
                <w:sz w:val="20"/>
                <w:szCs w:val="20"/>
              </w:rPr>
            </w:pPr>
          </w:p>
        </w:tc>
        <w:tc>
          <w:tcPr>
            <w:tcW w:w="2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FD1EFF0" w14:textId="77777777" w:rsidR="00355B37" w:rsidRDefault="00355B37" w:rsidP="001A7D3C">
            <w:pPr>
              <w:pStyle w:val="BodyText"/>
              <w:snapToGrid w:val="0"/>
              <w:spacing w:after="120"/>
              <w:rPr>
                <w:b/>
                <w:sz w:val="20"/>
                <w:szCs w:val="20"/>
              </w:rPr>
            </w:pPr>
          </w:p>
        </w:tc>
        <w:tc>
          <w:tcPr>
            <w:tcW w:w="410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3EEC24C" w14:textId="77777777" w:rsidR="00355B37" w:rsidRDefault="00355B37" w:rsidP="001A7D3C">
            <w:pPr>
              <w:pStyle w:val="BodyText"/>
              <w:snapToGrid w:val="0"/>
              <w:spacing w:after="120"/>
              <w:jc w:val="center"/>
              <w:rPr>
                <w:b/>
                <w:sz w:val="20"/>
                <w:szCs w:val="20"/>
              </w:rPr>
            </w:pPr>
            <w:r>
              <w:rPr>
                <w:b/>
                <w:sz w:val="20"/>
                <w:szCs w:val="20"/>
              </w:rPr>
              <w:t>Capability</w:t>
            </w:r>
          </w:p>
        </w:tc>
      </w:tr>
      <w:tr w:rsidR="00355B37" w14:paraId="242F3E3D" w14:textId="77777777" w:rsidTr="00E12DD3">
        <w:trPr>
          <w:trHeight w:val="220"/>
        </w:trPr>
        <w:tc>
          <w:tcPr>
            <w:tcW w:w="332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6A77D13" w14:textId="77777777" w:rsidR="00355B37" w:rsidRDefault="00355B37" w:rsidP="001A7D3C">
            <w:pPr>
              <w:pStyle w:val="BodyText"/>
              <w:snapToGrid w:val="0"/>
              <w:spacing w:after="120"/>
              <w:rPr>
                <w:b/>
                <w:sz w:val="20"/>
                <w:szCs w:val="20"/>
              </w:rPr>
            </w:pPr>
            <w:r>
              <w:rPr>
                <w:b/>
                <w:sz w:val="20"/>
                <w:szCs w:val="20"/>
              </w:rPr>
              <w:t>Instrument Parameter</w:t>
            </w:r>
          </w:p>
        </w:tc>
        <w:tc>
          <w:tcPr>
            <w:tcW w:w="2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275E38B" w14:textId="77777777" w:rsidR="00355B37" w:rsidRDefault="00355B37" w:rsidP="001A7D3C">
            <w:pPr>
              <w:pStyle w:val="BodyText"/>
              <w:snapToGrid w:val="0"/>
              <w:spacing w:after="120"/>
              <w:rPr>
                <w:b/>
                <w:sz w:val="20"/>
                <w:szCs w:val="20"/>
              </w:rPr>
            </w:pPr>
            <w:r>
              <w:rPr>
                <w:b/>
                <w:sz w:val="20"/>
                <w:szCs w:val="20"/>
              </w:rPr>
              <w:t>Requirement</w:t>
            </w:r>
          </w:p>
        </w:tc>
        <w:tc>
          <w:tcPr>
            <w:tcW w:w="207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A73AB0" w14:textId="77777777" w:rsidR="00355B37" w:rsidRDefault="00355B37" w:rsidP="001A7D3C">
            <w:pPr>
              <w:pStyle w:val="BodyText"/>
              <w:snapToGrid w:val="0"/>
              <w:spacing w:after="120"/>
              <w:rPr>
                <w:b/>
                <w:sz w:val="20"/>
                <w:szCs w:val="20"/>
              </w:rPr>
            </w:pPr>
            <w:r>
              <w:rPr>
                <w:b/>
                <w:sz w:val="20"/>
                <w:szCs w:val="20"/>
              </w:rPr>
              <w:t>Prime Mission</w:t>
            </w:r>
          </w:p>
        </w:tc>
        <w:tc>
          <w:tcPr>
            <w:tcW w:w="203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83610F" w14:textId="77777777" w:rsidR="00355B37" w:rsidRDefault="00355B37" w:rsidP="001A7D3C">
            <w:pPr>
              <w:pStyle w:val="BodyText"/>
              <w:snapToGrid w:val="0"/>
              <w:spacing w:after="120"/>
              <w:rPr>
                <w:b/>
                <w:sz w:val="20"/>
                <w:szCs w:val="20"/>
              </w:rPr>
            </w:pPr>
            <w:r>
              <w:rPr>
                <w:b/>
                <w:sz w:val="20"/>
                <w:szCs w:val="20"/>
              </w:rPr>
              <w:t>Current</w:t>
            </w:r>
          </w:p>
        </w:tc>
      </w:tr>
      <w:tr w:rsidR="00355B37" w14:paraId="489F4AB2" w14:textId="77777777" w:rsidTr="001A7D3C">
        <w:trPr>
          <w:trHeight w:val="200"/>
        </w:trPr>
        <w:tc>
          <w:tcPr>
            <w:tcW w:w="3325" w:type="dxa"/>
            <w:tcBorders>
              <w:top w:val="single" w:sz="4" w:space="0" w:color="auto"/>
              <w:left w:val="single" w:sz="4" w:space="0" w:color="auto"/>
              <w:bottom w:val="single" w:sz="4" w:space="0" w:color="auto"/>
              <w:right w:val="single" w:sz="4" w:space="0" w:color="auto"/>
            </w:tcBorders>
            <w:vAlign w:val="center"/>
          </w:tcPr>
          <w:p w14:paraId="43737012" w14:textId="77777777" w:rsidR="00355B37" w:rsidRDefault="00355B37" w:rsidP="001A7D3C">
            <w:pPr>
              <w:pStyle w:val="BodyText"/>
              <w:snapToGrid w:val="0"/>
              <w:spacing w:after="120"/>
              <w:contextualSpacing/>
              <w:rPr>
                <w:sz w:val="20"/>
                <w:szCs w:val="20"/>
              </w:rPr>
            </w:pPr>
            <w:r>
              <w:rPr>
                <w:sz w:val="20"/>
                <w:szCs w:val="20"/>
              </w:rPr>
              <w:t>FOV</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E9F2813" w14:textId="77777777" w:rsidR="00355B37" w:rsidRDefault="00355B37" w:rsidP="001A7D3C">
            <w:pPr>
              <w:pStyle w:val="BodyText"/>
              <w:snapToGrid w:val="0"/>
              <w:spacing w:after="120"/>
              <w:contextualSpacing/>
              <w:rPr>
                <w:sz w:val="20"/>
                <w:szCs w:val="20"/>
              </w:rPr>
            </w:pPr>
            <w:r w:rsidRPr="00241149">
              <w:rPr>
                <w:sz w:val="20"/>
                <w:szCs w:val="20"/>
              </w:rPr>
              <w:t>≥ 0.90</w:t>
            </w:r>
            <w:r>
              <w:rPr>
                <w:sz w:val="20"/>
                <w:szCs w:val="20"/>
              </w:rPr>
              <w:t>º</w:t>
            </w:r>
            <w:r w:rsidRPr="00241149">
              <w:rPr>
                <w:sz w:val="20"/>
                <w:szCs w:val="20"/>
              </w:rPr>
              <w:t xml:space="preserve"> </w:t>
            </w:r>
          </w:p>
        </w:tc>
        <w:tc>
          <w:tcPr>
            <w:tcW w:w="2070" w:type="dxa"/>
            <w:tcBorders>
              <w:top w:val="single" w:sz="4" w:space="0" w:color="auto"/>
              <w:left w:val="single" w:sz="4" w:space="0" w:color="auto"/>
              <w:bottom w:val="single" w:sz="4" w:space="0" w:color="auto"/>
              <w:right w:val="single" w:sz="4" w:space="0" w:color="auto"/>
            </w:tcBorders>
            <w:vAlign w:val="center"/>
          </w:tcPr>
          <w:p w14:paraId="7AD129F4" w14:textId="77777777" w:rsidR="00355B37" w:rsidRPr="00241149" w:rsidRDefault="00355B37" w:rsidP="001A7D3C">
            <w:pPr>
              <w:pStyle w:val="BodyText"/>
              <w:snapToGrid w:val="0"/>
              <w:spacing w:after="120"/>
              <w:contextualSpacing/>
              <w:rPr>
                <w:sz w:val="20"/>
                <w:szCs w:val="20"/>
              </w:rPr>
            </w:pPr>
            <w:r w:rsidRPr="00241149">
              <w:rPr>
                <w:sz w:val="20"/>
                <w:szCs w:val="20"/>
              </w:rPr>
              <w:t>0.9</w:t>
            </w:r>
            <w:r>
              <w:rPr>
                <w:sz w:val="20"/>
                <w:szCs w:val="20"/>
              </w:rPr>
              <w:t>1º</w:t>
            </w:r>
          </w:p>
        </w:tc>
        <w:tc>
          <w:tcPr>
            <w:tcW w:w="2033" w:type="dxa"/>
            <w:tcBorders>
              <w:top w:val="single" w:sz="4" w:space="0" w:color="auto"/>
              <w:left w:val="single" w:sz="4" w:space="0" w:color="auto"/>
              <w:bottom w:val="single" w:sz="4" w:space="0" w:color="auto"/>
              <w:right w:val="single" w:sz="4" w:space="0" w:color="auto"/>
            </w:tcBorders>
            <w:vAlign w:val="center"/>
          </w:tcPr>
          <w:p w14:paraId="454379AA" w14:textId="77777777" w:rsidR="00355B37" w:rsidRPr="00241149" w:rsidRDefault="00355B37" w:rsidP="001A7D3C">
            <w:pPr>
              <w:pStyle w:val="BodyText"/>
              <w:snapToGrid w:val="0"/>
              <w:spacing w:after="120"/>
              <w:contextualSpacing/>
              <w:rPr>
                <w:sz w:val="20"/>
                <w:szCs w:val="20"/>
              </w:rPr>
            </w:pPr>
            <w:r w:rsidRPr="00241149">
              <w:rPr>
                <w:sz w:val="20"/>
                <w:szCs w:val="20"/>
              </w:rPr>
              <w:t>0.9</w:t>
            </w:r>
            <w:r>
              <w:rPr>
                <w:sz w:val="20"/>
                <w:szCs w:val="20"/>
              </w:rPr>
              <w:t>1º</w:t>
            </w:r>
          </w:p>
        </w:tc>
      </w:tr>
      <w:tr w:rsidR="00355B37" w14:paraId="2E4FD808" w14:textId="77777777" w:rsidTr="001A7D3C">
        <w:trPr>
          <w:trHeight w:val="275"/>
        </w:trPr>
        <w:tc>
          <w:tcPr>
            <w:tcW w:w="3325" w:type="dxa"/>
            <w:tcBorders>
              <w:top w:val="single" w:sz="4" w:space="0" w:color="auto"/>
              <w:left w:val="single" w:sz="4" w:space="0" w:color="auto"/>
              <w:bottom w:val="single" w:sz="4" w:space="0" w:color="auto"/>
              <w:right w:val="single" w:sz="4" w:space="0" w:color="auto"/>
            </w:tcBorders>
            <w:vAlign w:val="bottom"/>
            <w:hideMark/>
          </w:tcPr>
          <w:p w14:paraId="220163A3" w14:textId="77777777" w:rsidR="00355B37" w:rsidRDefault="00355B37" w:rsidP="001A7D3C">
            <w:pPr>
              <w:pStyle w:val="BodyText"/>
              <w:snapToGrid w:val="0"/>
              <w:spacing w:after="120"/>
              <w:rPr>
                <w:sz w:val="20"/>
                <w:szCs w:val="20"/>
              </w:rPr>
            </w:pPr>
            <w:r>
              <w:rPr>
                <w:sz w:val="20"/>
                <w:szCs w:val="20"/>
              </w:rPr>
              <w:t>Spatial Resolution (arcsec)</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A5816F1" w14:textId="77777777" w:rsidR="00355B37" w:rsidRDefault="00355B37" w:rsidP="001A7D3C">
            <w:pPr>
              <w:pStyle w:val="NormalWeb"/>
              <w:snapToGrid w:val="0"/>
              <w:spacing w:before="0" w:beforeAutospacing="0" w:after="120" w:afterAutospacing="0"/>
              <w:rPr>
                <w:rFonts w:ascii="Times New Roman" w:hAnsi="Times New Roman"/>
                <w:sz w:val="20"/>
                <w:szCs w:val="20"/>
              </w:rPr>
            </w:pPr>
            <w:r w:rsidRPr="00241149">
              <w:rPr>
                <w:rFonts w:ascii="Times New Roman" w:hAnsi="Times New Roman"/>
                <w:sz w:val="20"/>
                <w:szCs w:val="20"/>
              </w:rPr>
              <w:t>≤ 4.0</w:t>
            </w:r>
            <w:r>
              <w:rPr>
                <w:rFonts w:ascii="Times New Roman" w:hAnsi="Times New Roman"/>
                <w:sz w:val="20"/>
                <w:szCs w:val="20"/>
              </w:rPr>
              <w:t xml:space="preserve"> </w:t>
            </w:r>
          </w:p>
        </w:tc>
        <w:tc>
          <w:tcPr>
            <w:tcW w:w="2070" w:type="dxa"/>
            <w:tcBorders>
              <w:top w:val="single" w:sz="4" w:space="0" w:color="auto"/>
              <w:left w:val="single" w:sz="4" w:space="0" w:color="auto"/>
              <w:bottom w:val="single" w:sz="4" w:space="0" w:color="auto"/>
              <w:right w:val="single" w:sz="4" w:space="0" w:color="auto"/>
            </w:tcBorders>
            <w:vAlign w:val="center"/>
          </w:tcPr>
          <w:p w14:paraId="1074F445" w14:textId="77777777" w:rsidR="00355B37" w:rsidRPr="00241149" w:rsidRDefault="00355B37" w:rsidP="001A7D3C">
            <w:pPr>
              <w:pStyle w:val="NormalWeb"/>
              <w:snapToGrid w:val="0"/>
              <w:spacing w:before="0" w:beforeAutospacing="0" w:after="120" w:afterAutospacing="0"/>
              <w:rPr>
                <w:rFonts w:ascii="Times New Roman" w:hAnsi="Times New Roman"/>
                <w:sz w:val="20"/>
                <w:szCs w:val="20"/>
              </w:rPr>
            </w:pPr>
            <w:r>
              <w:rPr>
                <w:rFonts w:ascii="Times New Roman" w:hAnsi="Times New Roman"/>
                <w:sz w:val="20"/>
                <w:szCs w:val="20"/>
              </w:rPr>
              <w:t>2.53</w:t>
            </w:r>
          </w:p>
        </w:tc>
        <w:tc>
          <w:tcPr>
            <w:tcW w:w="2033" w:type="dxa"/>
            <w:tcBorders>
              <w:top w:val="single" w:sz="4" w:space="0" w:color="auto"/>
              <w:left w:val="single" w:sz="4" w:space="0" w:color="auto"/>
              <w:bottom w:val="single" w:sz="4" w:space="0" w:color="auto"/>
              <w:right w:val="single" w:sz="4" w:space="0" w:color="auto"/>
            </w:tcBorders>
            <w:vAlign w:val="center"/>
          </w:tcPr>
          <w:p w14:paraId="71CBB0F0" w14:textId="77777777" w:rsidR="00355B37" w:rsidRPr="00241149" w:rsidRDefault="00355B37" w:rsidP="001A7D3C">
            <w:pPr>
              <w:pStyle w:val="NormalWeb"/>
              <w:snapToGrid w:val="0"/>
              <w:spacing w:before="0" w:beforeAutospacing="0" w:after="120" w:afterAutospacing="0"/>
              <w:rPr>
                <w:rFonts w:ascii="Times New Roman" w:hAnsi="Times New Roman"/>
                <w:sz w:val="20"/>
                <w:szCs w:val="20"/>
              </w:rPr>
            </w:pPr>
            <w:r>
              <w:rPr>
                <w:rFonts w:ascii="Times New Roman" w:hAnsi="Times New Roman"/>
                <w:sz w:val="20"/>
                <w:szCs w:val="20"/>
              </w:rPr>
              <w:t>2.53</w:t>
            </w:r>
          </w:p>
        </w:tc>
      </w:tr>
      <w:tr w:rsidR="00355B37" w14:paraId="289B975F" w14:textId="77777777" w:rsidTr="001A7D3C">
        <w:trPr>
          <w:trHeight w:val="275"/>
        </w:trPr>
        <w:tc>
          <w:tcPr>
            <w:tcW w:w="3325" w:type="dxa"/>
            <w:tcBorders>
              <w:top w:val="single" w:sz="4" w:space="0" w:color="auto"/>
              <w:left w:val="single" w:sz="4" w:space="0" w:color="auto"/>
              <w:bottom w:val="single" w:sz="4" w:space="0" w:color="auto"/>
              <w:right w:val="single" w:sz="4" w:space="0" w:color="auto"/>
            </w:tcBorders>
            <w:vAlign w:val="center"/>
            <w:hideMark/>
          </w:tcPr>
          <w:p w14:paraId="481F73A9" w14:textId="77777777" w:rsidR="00355B37" w:rsidRDefault="00355B37" w:rsidP="001A7D3C">
            <w:pPr>
              <w:pStyle w:val="BodyText"/>
              <w:snapToGrid w:val="0"/>
              <w:spacing w:after="120"/>
              <w:rPr>
                <w:sz w:val="20"/>
                <w:szCs w:val="20"/>
              </w:rPr>
            </w:pPr>
            <w:r>
              <w:rPr>
                <w:sz w:val="20"/>
                <w:szCs w:val="20"/>
              </w:rPr>
              <w:t>Array Size</w:t>
            </w:r>
          </w:p>
        </w:tc>
        <w:tc>
          <w:tcPr>
            <w:tcW w:w="2070" w:type="dxa"/>
            <w:tcBorders>
              <w:top w:val="single" w:sz="4" w:space="0" w:color="auto"/>
              <w:left w:val="single" w:sz="4" w:space="0" w:color="auto"/>
              <w:bottom w:val="single" w:sz="4" w:space="0" w:color="auto"/>
              <w:right w:val="single" w:sz="4" w:space="0" w:color="auto"/>
            </w:tcBorders>
            <w:vAlign w:val="center"/>
            <w:hideMark/>
          </w:tcPr>
          <w:p w14:paraId="79A5028B" w14:textId="77777777" w:rsidR="00355B37" w:rsidRDefault="00355B37" w:rsidP="001A7D3C">
            <w:pPr>
              <w:pStyle w:val="BodyText"/>
              <w:snapToGrid w:val="0"/>
              <w:spacing w:after="120"/>
              <w:rPr>
                <w:sz w:val="20"/>
                <w:szCs w:val="20"/>
              </w:rPr>
            </w:pPr>
            <w:r>
              <w:rPr>
                <w:sz w:val="20"/>
                <w:szCs w:val="20"/>
              </w:rPr>
              <w:t xml:space="preserve">2048 x 2048 </w:t>
            </w:r>
          </w:p>
        </w:tc>
        <w:tc>
          <w:tcPr>
            <w:tcW w:w="2070" w:type="dxa"/>
            <w:tcBorders>
              <w:top w:val="single" w:sz="4" w:space="0" w:color="auto"/>
              <w:left w:val="single" w:sz="4" w:space="0" w:color="auto"/>
              <w:bottom w:val="single" w:sz="4" w:space="0" w:color="auto"/>
              <w:right w:val="single" w:sz="4" w:space="0" w:color="auto"/>
            </w:tcBorders>
            <w:vAlign w:val="center"/>
          </w:tcPr>
          <w:p w14:paraId="4A5F7AC4" w14:textId="77777777" w:rsidR="00355B37" w:rsidRDefault="00355B37" w:rsidP="001A7D3C">
            <w:pPr>
              <w:pStyle w:val="BodyText"/>
              <w:snapToGrid w:val="0"/>
              <w:spacing w:after="120"/>
              <w:rPr>
                <w:sz w:val="20"/>
                <w:szCs w:val="20"/>
              </w:rPr>
            </w:pPr>
            <w:r>
              <w:rPr>
                <w:sz w:val="20"/>
                <w:szCs w:val="20"/>
              </w:rPr>
              <w:t>2048 x 2048</w:t>
            </w:r>
          </w:p>
        </w:tc>
        <w:tc>
          <w:tcPr>
            <w:tcW w:w="2033" w:type="dxa"/>
            <w:tcBorders>
              <w:top w:val="single" w:sz="4" w:space="0" w:color="auto"/>
              <w:left w:val="single" w:sz="4" w:space="0" w:color="auto"/>
              <w:bottom w:val="single" w:sz="4" w:space="0" w:color="auto"/>
              <w:right w:val="single" w:sz="4" w:space="0" w:color="auto"/>
            </w:tcBorders>
            <w:vAlign w:val="center"/>
          </w:tcPr>
          <w:p w14:paraId="4BF59D2D" w14:textId="77777777" w:rsidR="00355B37" w:rsidRDefault="00355B37" w:rsidP="001A7D3C">
            <w:pPr>
              <w:pStyle w:val="BodyText"/>
              <w:snapToGrid w:val="0"/>
              <w:spacing w:after="120"/>
              <w:rPr>
                <w:sz w:val="20"/>
                <w:szCs w:val="20"/>
              </w:rPr>
            </w:pPr>
            <w:r>
              <w:rPr>
                <w:sz w:val="20"/>
                <w:szCs w:val="20"/>
              </w:rPr>
              <w:t>2048 x 2048</w:t>
            </w:r>
          </w:p>
        </w:tc>
      </w:tr>
      <w:tr w:rsidR="00355B37" w14:paraId="4EA8057B" w14:textId="77777777" w:rsidTr="001A7D3C">
        <w:trPr>
          <w:trHeight w:val="755"/>
        </w:trPr>
        <w:tc>
          <w:tcPr>
            <w:tcW w:w="3325" w:type="dxa"/>
            <w:tcBorders>
              <w:top w:val="single" w:sz="4" w:space="0" w:color="auto"/>
              <w:left w:val="single" w:sz="4" w:space="0" w:color="auto"/>
              <w:bottom w:val="single" w:sz="4" w:space="0" w:color="auto"/>
              <w:right w:val="single" w:sz="4" w:space="0" w:color="auto"/>
            </w:tcBorders>
            <w:vAlign w:val="center"/>
            <w:hideMark/>
          </w:tcPr>
          <w:p w14:paraId="740AF10C" w14:textId="77777777" w:rsidR="00355B37" w:rsidRDefault="00355B37" w:rsidP="001A7D3C">
            <w:pPr>
              <w:pStyle w:val="BodyText"/>
              <w:snapToGrid w:val="0"/>
              <w:spacing w:after="120"/>
              <w:rPr>
                <w:sz w:val="20"/>
                <w:szCs w:val="20"/>
              </w:rPr>
            </w:pPr>
            <w:r>
              <w:rPr>
                <w:sz w:val="20"/>
                <w:szCs w:val="20"/>
              </w:rPr>
              <w:t>Exposure time (sec)</w:t>
            </w:r>
          </w:p>
        </w:tc>
        <w:tc>
          <w:tcPr>
            <w:tcW w:w="2070" w:type="dxa"/>
            <w:tcBorders>
              <w:top w:val="single" w:sz="4" w:space="0" w:color="auto"/>
              <w:left w:val="single" w:sz="4" w:space="0" w:color="auto"/>
              <w:bottom w:val="single" w:sz="4" w:space="0" w:color="auto"/>
              <w:right w:val="single" w:sz="4" w:space="0" w:color="auto"/>
            </w:tcBorders>
            <w:vAlign w:val="center"/>
            <w:hideMark/>
          </w:tcPr>
          <w:p w14:paraId="62CE5BE2" w14:textId="008BD477" w:rsidR="00355B37" w:rsidRDefault="00355B37" w:rsidP="001A7D3C">
            <w:pPr>
              <w:pStyle w:val="BodyText"/>
              <w:snapToGrid w:val="0"/>
              <w:spacing w:after="120"/>
              <w:rPr>
                <w:sz w:val="20"/>
                <w:szCs w:val="20"/>
              </w:rPr>
            </w:pPr>
            <w:r>
              <w:rPr>
                <w:sz w:val="20"/>
                <w:szCs w:val="20"/>
              </w:rPr>
              <w:t>0.8-7 (17</w:t>
            </w:r>
            <w:r w:rsidR="008A0F83">
              <w:rPr>
                <w:sz w:val="20"/>
                <w:szCs w:val="20"/>
              </w:rPr>
              <w:t>.</w:t>
            </w:r>
            <w:r>
              <w:rPr>
                <w:sz w:val="20"/>
                <w:szCs w:val="20"/>
              </w:rPr>
              <w:t>1</w:t>
            </w:r>
            <w:r w:rsidR="008A0F83">
              <w:rPr>
                <w:sz w:val="20"/>
                <w:szCs w:val="20"/>
              </w:rPr>
              <w:t xml:space="preserve"> nm</w:t>
            </w:r>
            <w:r>
              <w:rPr>
                <w:sz w:val="20"/>
                <w:szCs w:val="20"/>
              </w:rPr>
              <w:t>)</w:t>
            </w:r>
            <w:r>
              <w:rPr>
                <w:sz w:val="20"/>
                <w:szCs w:val="20"/>
              </w:rPr>
              <w:br/>
              <w:t>0.1-10 (19</w:t>
            </w:r>
            <w:r w:rsidR="008A0F83">
              <w:rPr>
                <w:sz w:val="20"/>
                <w:szCs w:val="20"/>
              </w:rPr>
              <w:t>.</w:t>
            </w:r>
            <w:r>
              <w:rPr>
                <w:sz w:val="20"/>
                <w:szCs w:val="20"/>
              </w:rPr>
              <w:t>5</w:t>
            </w:r>
            <w:r w:rsidR="008A0F83">
              <w:rPr>
                <w:sz w:val="20"/>
                <w:szCs w:val="20"/>
              </w:rPr>
              <w:t xml:space="preserve"> nm</w:t>
            </w:r>
            <w:r>
              <w:rPr>
                <w:sz w:val="20"/>
                <w:szCs w:val="20"/>
              </w:rPr>
              <w:t>)</w:t>
            </w:r>
            <w:r>
              <w:rPr>
                <w:sz w:val="20"/>
                <w:szCs w:val="20"/>
              </w:rPr>
              <w:br/>
              <w:t>8-25 (28</w:t>
            </w:r>
            <w:r w:rsidR="008A0F83">
              <w:rPr>
                <w:sz w:val="20"/>
                <w:szCs w:val="20"/>
              </w:rPr>
              <w:t>.</w:t>
            </w:r>
            <w:r>
              <w:rPr>
                <w:sz w:val="20"/>
                <w:szCs w:val="20"/>
              </w:rPr>
              <w:t>4</w:t>
            </w:r>
            <w:r w:rsidR="008A0F83">
              <w:rPr>
                <w:sz w:val="20"/>
                <w:szCs w:val="20"/>
              </w:rPr>
              <w:t xml:space="preserve"> nm</w:t>
            </w:r>
            <w:r>
              <w:rPr>
                <w:sz w:val="20"/>
                <w:szCs w:val="20"/>
              </w:rPr>
              <w:t>)</w:t>
            </w:r>
            <w:r>
              <w:rPr>
                <w:sz w:val="20"/>
                <w:szCs w:val="20"/>
              </w:rPr>
              <w:br/>
              <w:t>3-18 (30</w:t>
            </w:r>
            <w:r w:rsidR="008A0F83">
              <w:rPr>
                <w:sz w:val="20"/>
                <w:szCs w:val="20"/>
              </w:rPr>
              <w:t>.</w:t>
            </w:r>
            <w:r>
              <w:rPr>
                <w:sz w:val="20"/>
                <w:szCs w:val="20"/>
              </w:rPr>
              <w:t>4</w:t>
            </w:r>
            <w:r w:rsidR="008A0F83">
              <w:rPr>
                <w:sz w:val="20"/>
                <w:szCs w:val="20"/>
              </w:rPr>
              <w:t xml:space="preserve"> nm</w:t>
            </w:r>
            <w:r>
              <w:rPr>
                <w:sz w:val="20"/>
                <w:szCs w:val="20"/>
              </w:rPr>
              <w:t>)</w:t>
            </w:r>
          </w:p>
        </w:tc>
        <w:tc>
          <w:tcPr>
            <w:tcW w:w="2070" w:type="dxa"/>
            <w:tcBorders>
              <w:top w:val="single" w:sz="4" w:space="0" w:color="auto"/>
              <w:left w:val="single" w:sz="4" w:space="0" w:color="auto"/>
              <w:bottom w:val="single" w:sz="4" w:space="0" w:color="auto"/>
              <w:right w:val="single" w:sz="4" w:space="0" w:color="auto"/>
            </w:tcBorders>
            <w:vAlign w:val="center"/>
          </w:tcPr>
          <w:p w14:paraId="21A7D721" w14:textId="56999319" w:rsidR="00355B37" w:rsidRDefault="00355B37" w:rsidP="001A7D3C">
            <w:pPr>
              <w:pStyle w:val="BodyText"/>
              <w:snapToGrid w:val="0"/>
              <w:spacing w:after="120"/>
              <w:rPr>
                <w:sz w:val="20"/>
                <w:szCs w:val="20"/>
              </w:rPr>
            </w:pPr>
            <w:r>
              <w:rPr>
                <w:sz w:val="20"/>
                <w:szCs w:val="20"/>
              </w:rPr>
              <w:t>4 (17</w:t>
            </w:r>
            <w:r w:rsidR="008A0F83">
              <w:rPr>
                <w:sz w:val="20"/>
                <w:szCs w:val="20"/>
              </w:rPr>
              <w:t>.</w:t>
            </w:r>
            <w:r>
              <w:rPr>
                <w:sz w:val="20"/>
                <w:szCs w:val="20"/>
              </w:rPr>
              <w:t>1</w:t>
            </w:r>
            <w:r w:rsidR="008A0F83">
              <w:rPr>
                <w:sz w:val="20"/>
                <w:szCs w:val="20"/>
              </w:rPr>
              <w:t xml:space="preserve"> nm</w:t>
            </w:r>
            <w:r>
              <w:rPr>
                <w:sz w:val="20"/>
                <w:szCs w:val="20"/>
              </w:rPr>
              <w:t>)</w:t>
            </w:r>
            <w:r>
              <w:rPr>
                <w:sz w:val="20"/>
                <w:szCs w:val="20"/>
              </w:rPr>
              <w:br/>
              <w:t>16 (19</w:t>
            </w:r>
            <w:r w:rsidR="008A0F83">
              <w:rPr>
                <w:sz w:val="20"/>
                <w:szCs w:val="20"/>
              </w:rPr>
              <w:t>.</w:t>
            </w:r>
            <w:r>
              <w:rPr>
                <w:sz w:val="20"/>
                <w:szCs w:val="20"/>
              </w:rPr>
              <w:t>5</w:t>
            </w:r>
            <w:r w:rsidR="008A0F83">
              <w:rPr>
                <w:sz w:val="20"/>
                <w:szCs w:val="20"/>
              </w:rPr>
              <w:t xml:space="preserve"> nm</w:t>
            </w:r>
            <w:r>
              <w:rPr>
                <w:sz w:val="20"/>
                <w:szCs w:val="20"/>
              </w:rPr>
              <w:t>)</w:t>
            </w:r>
            <w:r>
              <w:rPr>
                <w:sz w:val="20"/>
                <w:szCs w:val="20"/>
              </w:rPr>
              <w:br/>
              <w:t>32 (28</w:t>
            </w:r>
            <w:r w:rsidR="008A0F83">
              <w:rPr>
                <w:sz w:val="20"/>
                <w:szCs w:val="20"/>
              </w:rPr>
              <w:t>.</w:t>
            </w:r>
            <w:r>
              <w:rPr>
                <w:sz w:val="20"/>
                <w:szCs w:val="20"/>
              </w:rPr>
              <w:t>4</w:t>
            </w:r>
            <w:r w:rsidR="008A0F83">
              <w:rPr>
                <w:sz w:val="20"/>
                <w:szCs w:val="20"/>
              </w:rPr>
              <w:t xml:space="preserve"> nm</w:t>
            </w:r>
            <w:r>
              <w:rPr>
                <w:sz w:val="20"/>
                <w:szCs w:val="20"/>
              </w:rPr>
              <w:t>)</w:t>
            </w:r>
            <w:r>
              <w:rPr>
                <w:sz w:val="20"/>
                <w:szCs w:val="20"/>
              </w:rPr>
              <w:br/>
              <w:t>4 (30</w:t>
            </w:r>
            <w:r w:rsidR="008A0F83">
              <w:rPr>
                <w:sz w:val="20"/>
                <w:szCs w:val="20"/>
              </w:rPr>
              <w:t>.</w:t>
            </w:r>
            <w:r>
              <w:rPr>
                <w:sz w:val="20"/>
                <w:szCs w:val="20"/>
              </w:rPr>
              <w:t>4</w:t>
            </w:r>
            <w:r w:rsidR="008A0F83">
              <w:rPr>
                <w:sz w:val="20"/>
                <w:szCs w:val="20"/>
              </w:rPr>
              <w:t xml:space="preserve"> nm</w:t>
            </w:r>
            <w:r>
              <w:rPr>
                <w:sz w:val="20"/>
                <w:szCs w:val="20"/>
              </w:rPr>
              <w:t>)</w:t>
            </w:r>
          </w:p>
        </w:tc>
        <w:tc>
          <w:tcPr>
            <w:tcW w:w="2033" w:type="dxa"/>
            <w:tcBorders>
              <w:top w:val="single" w:sz="4" w:space="0" w:color="auto"/>
              <w:left w:val="single" w:sz="4" w:space="0" w:color="auto"/>
              <w:bottom w:val="single" w:sz="4" w:space="0" w:color="auto"/>
              <w:right w:val="single" w:sz="4" w:space="0" w:color="auto"/>
            </w:tcBorders>
            <w:vAlign w:val="center"/>
          </w:tcPr>
          <w:p w14:paraId="3EF4C14A" w14:textId="561C1B52" w:rsidR="00355B37" w:rsidRDefault="00355B37" w:rsidP="001A7D3C">
            <w:pPr>
              <w:pStyle w:val="BodyText"/>
              <w:snapToGrid w:val="0"/>
              <w:spacing w:after="120"/>
              <w:rPr>
                <w:sz w:val="20"/>
                <w:szCs w:val="20"/>
              </w:rPr>
            </w:pPr>
            <w:r>
              <w:rPr>
                <w:sz w:val="20"/>
                <w:szCs w:val="20"/>
              </w:rPr>
              <w:t>8 (17</w:t>
            </w:r>
            <w:r w:rsidR="008A0F83">
              <w:rPr>
                <w:sz w:val="20"/>
                <w:szCs w:val="20"/>
              </w:rPr>
              <w:t>.</w:t>
            </w:r>
            <w:r>
              <w:rPr>
                <w:sz w:val="20"/>
                <w:szCs w:val="20"/>
              </w:rPr>
              <w:t>1</w:t>
            </w:r>
            <w:r w:rsidR="008A0F83">
              <w:rPr>
                <w:sz w:val="20"/>
                <w:szCs w:val="20"/>
              </w:rPr>
              <w:t xml:space="preserve"> nm</w:t>
            </w:r>
            <w:r>
              <w:rPr>
                <w:sz w:val="20"/>
                <w:szCs w:val="20"/>
              </w:rPr>
              <w:t>)</w:t>
            </w:r>
            <w:r>
              <w:rPr>
                <w:sz w:val="20"/>
                <w:szCs w:val="20"/>
              </w:rPr>
              <w:br/>
              <w:t>8 (19</w:t>
            </w:r>
            <w:r w:rsidR="008A0F83">
              <w:rPr>
                <w:sz w:val="20"/>
                <w:szCs w:val="20"/>
              </w:rPr>
              <w:t>.</w:t>
            </w:r>
            <w:r>
              <w:rPr>
                <w:sz w:val="20"/>
                <w:szCs w:val="20"/>
              </w:rPr>
              <w:t>5</w:t>
            </w:r>
            <w:r w:rsidR="008A0F83">
              <w:rPr>
                <w:sz w:val="20"/>
                <w:szCs w:val="20"/>
              </w:rPr>
              <w:t xml:space="preserve"> nm</w:t>
            </w:r>
            <w:r>
              <w:rPr>
                <w:sz w:val="20"/>
                <w:szCs w:val="20"/>
              </w:rPr>
              <w:t>)</w:t>
            </w:r>
            <w:r>
              <w:rPr>
                <w:sz w:val="20"/>
                <w:szCs w:val="20"/>
              </w:rPr>
              <w:br/>
              <w:t>32 (28</w:t>
            </w:r>
            <w:r w:rsidR="008A0F83">
              <w:rPr>
                <w:sz w:val="20"/>
                <w:szCs w:val="20"/>
              </w:rPr>
              <w:t>.</w:t>
            </w:r>
            <w:r>
              <w:rPr>
                <w:sz w:val="20"/>
                <w:szCs w:val="20"/>
              </w:rPr>
              <w:t>4</w:t>
            </w:r>
            <w:r w:rsidR="008A0F83">
              <w:rPr>
                <w:sz w:val="20"/>
                <w:szCs w:val="20"/>
              </w:rPr>
              <w:t xml:space="preserve"> nm</w:t>
            </w:r>
            <w:r>
              <w:rPr>
                <w:sz w:val="20"/>
                <w:szCs w:val="20"/>
              </w:rPr>
              <w:t>)</w:t>
            </w:r>
            <w:r>
              <w:rPr>
                <w:sz w:val="20"/>
                <w:szCs w:val="20"/>
              </w:rPr>
              <w:br/>
              <w:t>4 (30</w:t>
            </w:r>
            <w:r w:rsidR="008A0F83">
              <w:rPr>
                <w:sz w:val="20"/>
                <w:szCs w:val="20"/>
              </w:rPr>
              <w:t>.</w:t>
            </w:r>
            <w:r>
              <w:rPr>
                <w:sz w:val="20"/>
                <w:szCs w:val="20"/>
              </w:rPr>
              <w:t>4</w:t>
            </w:r>
            <w:r w:rsidR="008A0F83">
              <w:rPr>
                <w:sz w:val="20"/>
                <w:szCs w:val="20"/>
              </w:rPr>
              <w:t xml:space="preserve"> nm</w:t>
            </w:r>
            <w:r>
              <w:rPr>
                <w:sz w:val="20"/>
                <w:szCs w:val="20"/>
              </w:rPr>
              <w:t>)</w:t>
            </w:r>
          </w:p>
        </w:tc>
      </w:tr>
      <w:tr w:rsidR="00355B37" w14:paraId="49D1C591" w14:textId="77777777" w:rsidTr="001A7D3C">
        <w:trPr>
          <w:trHeight w:val="275"/>
        </w:trPr>
        <w:tc>
          <w:tcPr>
            <w:tcW w:w="3325" w:type="dxa"/>
            <w:tcBorders>
              <w:top w:val="single" w:sz="4" w:space="0" w:color="auto"/>
              <w:left w:val="single" w:sz="4" w:space="0" w:color="auto"/>
              <w:bottom w:val="single" w:sz="4" w:space="0" w:color="auto"/>
              <w:right w:val="single" w:sz="4" w:space="0" w:color="auto"/>
            </w:tcBorders>
            <w:vAlign w:val="center"/>
            <w:hideMark/>
          </w:tcPr>
          <w:p w14:paraId="1EE7121B" w14:textId="77777777" w:rsidR="00355B37" w:rsidRDefault="00355B37" w:rsidP="001A7D3C">
            <w:pPr>
              <w:pStyle w:val="BodyText"/>
              <w:snapToGrid w:val="0"/>
              <w:spacing w:after="120"/>
              <w:rPr>
                <w:sz w:val="20"/>
                <w:szCs w:val="20"/>
              </w:rPr>
            </w:pPr>
            <w:r>
              <w:rPr>
                <w:sz w:val="20"/>
                <w:szCs w:val="20"/>
              </w:rPr>
              <w:t>Acquisition Time (sec)</w:t>
            </w:r>
            <w:r>
              <w:rPr>
                <w:sz w:val="20"/>
                <w:szCs w:val="20"/>
              </w:rPr>
              <w:br/>
            </w:r>
            <w:r w:rsidRPr="008925BA">
              <w:rPr>
                <w:sz w:val="18"/>
                <w:szCs w:val="20"/>
              </w:rPr>
              <w:t>[incl. exposure, readout, and compression]</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1AE6828" w14:textId="76B4E12F" w:rsidR="00355B37" w:rsidRDefault="00355B37" w:rsidP="001A7D3C">
            <w:pPr>
              <w:pStyle w:val="BodyText"/>
              <w:snapToGrid w:val="0"/>
              <w:spacing w:after="120"/>
              <w:rPr>
                <w:sz w:val="20"/>
                <w:szCs w:val="20"/>
              </w:rPr>
            </w:pPr>
            <w:r w:rsidRPr="009220FF">
              <w:rPr>
                <w:sz w:val="20"/>
                <w:szCs w:val="20"/>
              </w:rPr>
              <w:t xml:space="preserve">≤ 16 </w:t>
            </w:r>
            <w:r>
              <w:rPr>
                <w:sz w:val="20"/>
                <w:szCs w:val="20"/>
              </w:rPr>
              <w:t>(17</w:t>
            </w:r>
            <w:r w:rsidR="008A0F83">
              <w:rPr>
                <w:sz w:val="20"/>
                <w:szCs w:val="20"/>
              </w:rPr>
              <w:t>.</w:t>
            </w:r>
            <w:r>
              <w:rPr>
                <w:sz w:val="20"/>
                <w:szCs w:val="20"/>
              </w:rPr>
              <w:t>1</w:t>
            </w:r>
            <w:r w:rsidR="008A0F83">
              <w:rPr>
                <w:sz w:val="20"/>
                <w:szCs w:val="20"/>
              </w:rPr>
              <w:t xml:space="preserve"> nm</w:t>
            </w:r>
            <w:r>
              <w:rPr>
                <w:sz w:val="20"/>
                <w:szCs w:val="20"/>
              </w:rPr>
              <w:t>)</w:t>
            </w:r>
            <w:r>
              <w:rPr>
                <w:sz w:val="20"/>
                <w:szCs w:val="20"/>
              </w:rPr>
              <w:br/>
            </w:r>
            <w:r w:rsidRPr="009220FF">
              <w:rPr>
                <w:sz w:val="20"/>
                <w:szCs w:val="20"/>
              </w:rPr>
              <w:t>≤ 1</w:t>
            </w:r>
            <w:r>
              <w:rPr>
                <w:sz w:val="20"/>
                <w:szCs w:val="20"/>
              </w:rPr>
              <w:t>9</w:t>
            </w:r>
            <w:r w:rsidRPr="009220FF">
              <w:rPr>
                <w:sz w:val="20"/>
                <w:szCs w:val="20"/>
              </w:rPr>
              <w:t xml:space="preserve"> </w:t>
            </w:r>
            <w:r>
              <w:rPr>
                <w:sz w:val="20"/>
                <w:szCs w:val="20"/>
              </w:rPr>
              <w:t>(19</w:t>
            </w:r>
            <w:r w:rsidR="008A0F83">
              <w:rPr>
                <w:sz w:val="20"/>
                <w:szCs w:val="20"/>
              </w:rPr>
              <w:t>.</w:t>
            </w:r>
            <w:r>
              <w:rPr>
                <w:sz w:val="20"/>
                <w:szCs w:val="20"/>
              </w:rPr>
              <w:t>5</w:t>
            </w:r>
            <w:r w:rsidR="008A0F83">
              <w:rPr>
                <w:sz w:val="20"/>
                <w:szCs w:val="20"/>
              </w:rPr>
              <w:t xml:space="preserve"> nm</w:t>
            </w:r>
            <w:r>
              <w:rPr>
                <w:sz w:val="20"/>
                <w:szCs w:val="20"/>
              </w:rPr>
              <w:t>)</w:t>
            </w:r>
            <w:r>
              <w:rPr>
                <w:sz w:val="20"/>
                <w:szCs w:val="20"/>
              </w:rPr>
              <w:br/>
            </w:r>
            <w:r w:rsidRPr="009220FF">
              <w:rPr>
                <w:sz w:val="20"/>
                <w:szCs w:val="20"/>
              </w:rPr>
              <w:t xml:space="preserve">≤ </w:t>
            </w:r>
            <w:r>
              <w:rPr>
                <w:sz w:val="20"/>
                <w:szCs w:val="20"/>
              </w:rPr>
              <w:t>50</w:t>
            </w:r>
            <w:r w:rsidRPr="009220FF">
              <w:rPr>
                <w:sz w:val="20"/>
                <w:szCs w:val="20"/>
              </w:rPr>
              <w:t xml:space="preserve"> </w:t>
            </w:r>
            <w:r>
              <w:rPr>
                <w:sz w:val="20"/>
                <w:szCs w:val="20"/>
              </w:rPr>
              <w:t>(28</w:t>
            </w:r>
            <w:r w:rsidR="008A0F83">
              <w:rPr>
                <w:sz w:val="20"/>
                <w:szCs w:val="20"/>
              </w:rPr>
              <w:t>.</w:t>
            </w:r>
            <w:r>
              <w:rPr>
                <w:sz w:val="20"/>
                <w:szCs w:val="20"/>
              </w:rPr>
              <w:t>4</w:t>
            </w:r>
            <w:r w:rsidR="008A0F83">
              <w:rPr>
                <w:sz w:val="20"/>
                <w:szCs w:val="20"/>
              </w:rPr>
              <w:t xml:space="preserve"> nm</w:t>
            </w:r>
            <w:r>
              <w:rPr>
                <w:sz w:val="20"/>
                <w:szCs w:val="20"/>
              </w:rPr>
              <w:t>)</w:t>
            </w:r>
            <w:r>
              <w:rPr>
                <w:sz w:val="20"/>
                <w:szCs w:val="20"/>
              </w:rPr>
              <w:br/>
            </w:r>
            <w:r w:rsidRPr="009220FF">
              <w:rPr>
                <w:sz w:val="20"/>
                <w:szCs w:val="20"/>
              </w:rPr>
              <w:t xml:space="preserve">≤ </w:t>
            </w:r>
            <w:r>
              <w:rPr>
                <w:sz w:val="20"/>
                <w:szCs w:val="20"/>
              </w:rPr>
              <w:t>43</w:t>
            </w:r>
            <w:r w:rsidRPr="009220FF">
              <w:rPr>
                <w:sz w:val="20"/>
                <w:szCs w:val="20"/>
              </w:rPr>
              <w:t xml:space="preserve"> </w:t>
            </w:r>
            <w:r>
              <w:rPr>
                <w:sz w:val="20"/>
                <w:szCs w:val="20"/>
              </w:rPr>
              <w:t>(30</w:t>
            </w:r>
            <w:r w:rsidR="008A0F83">
              <w:rPr>
                <w:sz w:val="20"/>
                <w:szCs w:val="20"/>
              </w:rPr>
              <w:t>.</w:t>
            </w:r>
            <w:r>
              <w:rPr>
                <w:sz w:val="20"/>
                <w:szCs w:val="20"/>
              </w:rPr>
              <w:t>4</w:t>
            </w:r>
            <w:r w:rsidR="008A0F83">
              <w:rPr>
                <w:sz w:val="20"/>
                <w:szCs w:val="20"/>
              </w:rPr>
              <w:t xml:space="preserve"> nm</w:t>
            </w:r>
            <w:r>
              <w:rPr>
                <w:sz w:val="20"/>
                <w:szCs w:val="20"/>
              </w:rPr>
              <w:t>)</w:t>
            </w:r>
          </w:p>
        </w:tc>
        <w:tc>
          <w:tcPr>
            <w:tcW w:w="2070" w:type="dxa"/>
            <w:tcBorders>
              <w:top w:val="single" w:sz="4" w:space="0" w:color="auto"/>
              <w:left w:val="single" w:sz="4" w:space="0" w:color="auto"/>
              <w:bottom w:val="single" w:sz="4" w:space="0" w:color="auto"/>
              <w:right w:val="single" w:sz="4" w:space="0" w:color="auto"/>
            </w:tcBorders>
            <w:vAlign w:val="center"/>
          </w:tcPr>
          <w:p w14:paraId="3ADE91E9" w14:textId="77777777" w:rsidR="00355B37" w:rsidRPr="009220FF" w:rsidRDefault="00355B37" w:rsidP="001A7D3C">
            <w:pPr>
              <w:pStyle w:val="BodyText"/>
              <w:snapToGrid w:val="0"/>
              <w:spacing w:after="120"/>
              <w:rPr>
                <w:sz w:val="20"/>
                <w:szCs w:val="20"/>
              </w:rPr>
            </w:pPr>
          </w:p>
        </w:tc>
        <w:tc>
          <w:tcPr>
            <w:tcW w:w="2033" w:type="dxa"/>
            <w:tcBorders>
              <w:top w:val="single" w:sz="4" w:space="0" w:color="auto"/>
              <w:left w:val="single" w:sz="4" w:space="0" w:color="auto"/>
              <w:bottom w:val="single" w:sz="4" w:space="0" w:color="auto"/>
              <w:right w:val="single" w:sz="4" w:space="0" w:color="auto"/>
            </w:tcBorders>
            <w:vAlign w:val="center"/>
          </w:tcPr>
          <w:p w14:paraId="07906726" w14:textId="77777777" w:rsidR="00355B37" w:rsidRPr="009220FF" w:rsidRDefault="00355B37" w:rsidP="001A7D3C">
            <w:pPr>
              <w:pStyle w:val="BodyText"/>
              <w:snapToGrid w:val="0"/>
              <w:spacing w:after="120"/>
              <w:rPr>
                <w:sz w:val="20"/>
                <w:szCs w:val="20"/>
              </w:rPr>
            </w:pPr>
          </w:p>
        </w:tc>
      </w:tr>
      <w:tr w:rsidR="00355B37" w14:paraId="315F480B" w14:textId="77777777" w:rsidTr="001A7D3C">
        <w:trPr>
          <w:trHeight w:val="275"/>
        </w:trPr>
        <w:tc>
          <w:tcPr>
            <w:tcW w:w="3325" w:type="dxa"/>
            <w:tcBorders>
              <w:top w:val="single" w:sz="4" w:space="0" w:color="auto"/>
              <w:left w:val="single" w:sz="4" w:space="0" w:color="auto"/>
              <w:bottom w:val="single" w:sz="4" w:space="0" w:color="auto"/>
              <w:right w:val="single" w:sz="4" w:space="0" w:color="auto"/>
            </w:tcBorders>
            <w:vAlign w:val="center"/>
          </w:tcPr>
          <w:p w14:paraId="0F951E53" w14:textId="77777777" w:rsidR="00355B37" w:rsidRDefault="00355B37" w:rsidP="001A7D3C">
            <w:pPr>
              <w:pStyle w:val="BodyText"/>
              <w:snapToGrid w:val="0"/>
              <w:spacing w:after="120"/>
              <w:rPr>
                <w:sz w:val="20"/>
                <w:szCs w:val="20"/>
              </w:rPr>
            </w:pPr>
            <w:r>
              <w:rPr>
                <w:sz w:val="20"/>
                <w:szCs w:val="20"/>
              </w:rPr>
              <w:t>Bandpass (nm)</w:t>
            </w:r>
          </w:p>
        </w:tc>
        <w:tc>
          <w:tcPr>
            <w:tcW w:w="2070" w:type="dxa"/>
            <w:tcBorders>
              <w:top w:val="single" w:sz="4" w:space="0" w:color="auto"/>
              <w:left w:val="single" w:sz="4" w:space="0" w:color="auto"/>
              <w:bottom w:val="single" w:sz="4" w:space="0" w:color="auto"/>
              <w:right w:val="single" w:sz="4" w:space="0" w:color="auto"/>
            </w:tcBorders>
            <w:vAlign w:val="center"/>
          </w:tcPr>
          <w:p w14:paraId="66B9170A" w14:textId="066D2F2E" w:rsidR="00355B37" w:rsidRPr="009220FF" w:rsidRDefault="00355B37" w:rsidP="001A7D3C">
            <w:pPr>
              <w:pStyle w:val="BodyText"/>
              <w:snapToGrid w:val="0"/>
              <w:spacing w:after="120"/>
              <w:rPr>
                <w:sz w:val="20"/>
                <w:szCs w:val="20"/>
              </w:rPr>
            </w:pPr>
            <w:r>
              <w:rPr>
                <w:sz w:val="20"/>
                <w:szCs w:val="20"/>
              </w:rPr>
              <w:t>17</w:t>
            </w:r>
            <w:r w:rsidR="00D76454">
              <w:rPr>
                <w:sz w:val="20"/>
                <w:szCs w:val="20"/>
              </w:rPr>
              <w:t>.</w:t>
            </w:r>
            <w:r>
              <w:rPr>
                <w:sz w:val="20"/>
                <w:szCs w:val="20"/>
              </w:rPr>
              <w:t>1, 19.5, 28.4, 30.4</w:t>
            </w:r>
          </w:p>
        </w:tc>
        <w:tc>
          <w:tcPr>
            <w:tcW w:w="2070" w:type="dxa"/>
            <w:tcBorders>
              <w:top w:val="single" w:sz="4" w:space="0" w:color="auto"/>
              <w:left w:val="single" w:sz="4" w:space="0" w:color="auto"/>
              <w:bottom w:val="single" w:sz="4" w:space="0" w:color="auto"/>
              <w:right w:val="single" w:sz="4" w:space="0" w:color="auto"/>
            </w:tcBorders>
            <w:vAlign w:val="center"/>
          </w:tcPr>
          <w:p w14:paraId="65B5C002" w14:textId="25B7A1F9" w:rsidR="00355B37" w:rsidRPr="009220FF" w:rsidRDefault="00355B37" w:rsidP="001A7D3C">
            <w:pPr>
              <w:pStyle w:val="BodyText"/>
              <w:snapToGrid w:val="0"/>
              <w:spacing w:after="120"/>
              <w:rPr>
                <w:sz w:val="20"/>
                <w:szCs w:val="20"/>
              </w:rPr>
            </w:pPr>
            <w:r>
              <w:rPr>
                <w:sz w:val="20"/>
                <w:szCs w:val="20"/>
              </w:rPr>
              <w:t>17</w:t>
            </w:r>
            <w:r w:rsidR="00D76454">
              <w:rPr>
                <w:sz w:val="20"/>
                <w:szCs w:val="20"/>
              </w:rPr>
              <w:t>.</w:t>
            </w:r>
            <w:r>
              <w:rPr>
                <w:sz w:val="20"/>
                <w:szCs w:val="20"/>
              </w:rPr>
              <w:t>1, 19.5, 28.4, 30.4</w:t>
            </w:r>
          </w:p>
        </w:tc>
        <w:tc>
          <w:tcPr>
            <w:tcW w:w="2033" w:type="dxa"/>
            <w:tcBorders>
              <w:top w:val="single" w:sz="4" w:space="0" w:color="auto"/>
              <w:left w:val="single" w:sz="4" w:space="0" w:color="auto"/>
              <w:bottom w:val="single" w:sz="4" w:space="0" w:color="auto"/>
              <w:right w:val="single" w:sz="4" w:space="0" w:color="auto"/>
            </w:tcBorders>
            <w:vAlign w:val="center"/>
          </w:tcPr>
          <w:p w14:paraId="089403B7" w14:textId="10CD9205" w:rsidR="00355B37" w:rsidRPr="009220FF" w:rsidRDefault="00355B37" w:rsidP="001A7D3C">
            <w:pPr>
              <w:pStyle w:val="BodyText"/>
              <w:snapToGrid w:val="0"/>
              <w:spacing w:after="120"/>
              <w:rPr>
                <w:sz w:val="20"/>
                <w:szCs w:val="20"/>
              </w:rPr>
            </w:pPr>
            <w:r>
              <w:rPr>
                <w:sz w:val="20"/>
                <w:szCs w:val="20"/>
              </w:rPr>
              <w:t>17</w:t>
            </w:r>
            <w:r w:rsidR="00D76454">
              <w:rPr>
                <w:sz w:val="20"/>
                <w:szCs w:val="20"/>
              </w:rPr>
              <w:t>.</w:t>
            </w:r>
            <w:r>
              <w:rPr>
                <w:sz w:val="20"/>
                <w:szCs w:val="20"/>
              </w:rPr>
              <w:t>1, 19.5, 28.4, 30.4</w:t>
            </w:r>
          </w:p>
        </w:tc>
      </w:tr>
    </w:tbl>
    <w:p w14:paraId="2F5B8931" w14:textId="77777777" w:rsidR="00355B37" w:rsidRDefault="00355B37" w:rsidP="00355B37">
      <w:pPr>
        <w:pStyle w:val="BodyText"/>
      </w:pPr>
    </w:p>
    <w:p w14:paraId="65AAE34E" w14:textId="53B27339" w:rsidR="00355B37" w:rsidRDefault="00355B37" w:rsidP="00355B37">
      <w:pPr>
        <w:pStyle w:val="Caption"/>
        <w:keepNext/>
      </w:pPr>
    </w:p>
    <w:p w14:paraId="3E25DD25" w14:textId="4AD3BC26" w:rsidR="001D0205" w:rsidRDefault="001D0205" w:rsidP="001D0205">
      <w:pPr>
        <w:pStyle w:val="Caption"/>
        <w:keepNext/>
      </w:pPr>
      <w:bookmarkStart w:id="54" w:name="_Toc40105768"/>
      <w:r>
        <w:t xml:space="preserve">Table </w:t>
      </w:r>
      <w:fldSimple w:instr=" SEQ Table \* ARABIC ">
        <w:r w:rsidR="003F368A">
          <w:rPr>
            <w:noProof/>
          </w:rPr>
          <w:t>14</w:t>
        </w:r>
      </w:fldSimple>
      <w:r>
        <w:t>.  COR1 Instrument Observation Requirements and Capabilities</w:t>
      </w:r>
      <w:bookmarkEnd w:id="54"/>
    </w:p>
    <w:tbl>
      <w:tblPr>
        <w:tblStyle w:val="TableGrid"/>
        <w:tblW w:w="9498" w:type="dxa"/>
        <w:tblLayout w:type="fixed"/>
        <w:tblCellMar>
          <w:left w:w="115" w:type="dxa"/>
          <w:right w:w="115" w:type="dxa"/>
        </w:tblCellMar>
        <w:tblLook w:val="0600" w:firstRow="0" w:lastRow="0" w:firstColumn="0" w:lastColumn="0" w:noHBand="1" w:noVBand="1"/>
      </w:tblPr>
      <w:tblGrid>
        <w:gridCol w:w="3363"/>
        <w:gridCol w:w="2299"/>
        <w:gridCol w:w="1918"/>
        <w:gridCol w:w="1918"/>
      </w:tblGrid>
      <w:tr w:rsidR="00355B37" w14:paraId="428A998A" w14:textId="77777777" w:rsidTr="00E12DD3">
        <w:trPr>
          <w:trHeight w:val="220"/>
        </w:trPr>
        <w:tc>
          <w:tcPr>
            <w:tcW w:w="3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7DF249D" w14:textId="77777777" w:rsidR="00355B37" w:rsidRDefault="00355B37" w:rsidP="001A7D3C">
            <w:pPr>
              <w:pStyle w:val="BodyText"/>
              <w:snapToGrid w:val="0"/>
              <w:spacing w:after="120"/>
              <w:rPr>
                <w:b/>
                <w:sz w:val="20"/>
                <w:szCs w:val="20"/>
              </w:rPr>
            </w:pPr>
          </w:p>
        </w:tc>
        <w:tc>
          <w:tcPr>
            <w:tcW w:w="2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768C8FD8" w14:textId="77777777" w:rsidR="00355B37" w:rsidRDefault="00355B37" w:rsidP="001A7D3C">
            <w:pPr>
              <w:pStyle w:val="BodyText"/>
              <w:snapToGrid w:val="0"/>
              <w:spacing w:after="120"/>
              <w:rPr>
                <w:b/>
                <w:sz w:val="20"/>
                <w:szCs w:val="20"/>
              </w:rPr>
            </w:pPr>
          </w:p>
        </w:tc>
        <w:tc>
          <w:tcPr>
            <w:tcW w:w="383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977587E" w14:textId="77777777" w:rsidR="00355B37" w:rsidRDefault="00355B37" w:rsidP="001A7D3C">
            <w:pPr>
              <w:pStyle w:val="BodyText"/>
              <w:snapToGrid w:val="0"/>
              <w:spacing w:after="120"/>
              <w:jc w:val="center"/>
              <w:rPr>
                <w:b/>
                <w:sz w:val="20"/>
                <w:szCs w:val="20"/>
              </w:rPr>
            </w:pPr>
            <w:r>
              <w:rPr>
                <w:b/>
                <w:sz w:val="20"/>
                <w:szCs w:val="20"/>
              </w:rPr>
              <w:t>Capability</w:t>
            </w:r>
          </w:p>
        </w:tc>
      </w:tr>
      <w:tr w:rsidR="00355B37" w14:paraId="5A5E95E9" w14:textId="77777777" w:rsidTr="00E12DD3">
        <w:trPr>
          <w:trHeight w:val="220"/>
        </w:trPr>
        <w:tc>
          <w:tcPr>
            <w:tcW w:w="3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5A310CB6" w14:textId="77777777" w:rsidR="00355B37" w:rsidRDefault="00355B37" w:rsidP="001A7D3C">
            <w:pPr>
              <w:pStyle w:val="BodyText"/>
              <w:snapToGrid w:val="0"/>
              <w:spacing w:after="120"/>
              <w:rPr>
                <w:b/>
                <w:sz w:val="20"/>
                <w:szCs w:val="20"/>
              </w:rPr>
            </w:pPr>
            <w:r>
              <w:rPr>
                <w:b/>
                <w:sz w:val="20"/>
                <w:szCs w:val="20"/>
              </w:rPr>
              <w:t>Instrument Parameter</w:t>
            </w:r>
          </w:p>
        </w:tc>
        <w:tc>
          <w:tcPr>
            <w:tcW w:w="2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26C18A32" w14:textId="77777777" w:rsidR="00355B37" w:rsidRDefault="00355B37" w:rsidP="001A7D3C">
            <w:pPr>
              <w:pStyle w:val="BodyText"/>
              <w:snapToGrid w:val="0"/>
              <w:spacing w:after="120"/>
              <w:rPr>
                <w:b/>
                <w:sz w:val="20"/>
                <w:szCs w:val="20"/>
              </w:rPr>
            </w:pPr>
            <w:r>
              <w:rPr>
                <w:b/>
                <w:sz w:val="20"/>
                <w:szCs w:val="20"/>
              </w:rPr>
              <w:t>Requirement</w:t>
            </w:r>
          </w:p>
        </w:tc>
        <w:tc>
          <w:tcPr>
            <w:tcW w:w="1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9DF5F1A" w14:textId="77777777" w:rsidR="00355B37" w:rsidRDefault="00355B37" w:rsidP="001A7D3C">
            <w:pPr>
              <w:pStyle w:val="BodyText"/>
              <w:snapToGrid w:val="0"/>
              <w:spacing w:after="120"/>
              <w:rPr>
                <w:b/>
                <w:sz w:val="20"/>
                <w:szCs w:val="20"/>
              </w:rPr>
            </w:pPr>
            <w:r>
              <w:rPr>
                <w:b/>
                <w:sz w:val="20"/>
                <w:szCs w:val="20"/>
              </w:rPr>
              <w:t>Prime Mission</w:t>
            </w:r>
          </w:p>
        </w:tc>
        <w:tc>
          <w:tcPr>
            <w:tcW w:w="1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505877" w14:textId="77777777" w:rsidR="00355B37" w:rsidRDefault="00355B37" w:rsidP="001A7D3C">
            <w:pPr>
              <w:pStyle w:val="BodyText"/>
              <w:snapToGrid w:val="0"/>
              <w:spacing w:after="120"/>
              <w:rPr>
                <w:b/>
                <w:sz w:val="20"/>
                <w:szCs w:val="20"/>
              </w:rPr>
            </w:pPr>
            <w:r>
              <w:rPr>
                <w:b/>
                <w:sz w:val="20"/>
                <w:szCs w:val="20"/>
              </w:rPr>
              <w:t>Current</w:t>
            </w:r>
          </w:p>
        </w:tc>
      </w:tr>
      <w:tr w:rsidR="00355B37" w14:paraId="666FFF17" w14:textId="77777777" w:rsidTr="001A7D3C">
        <w:trPr>
          <w:trHeight w:val="200"/>
        </w:trPr>
        <w:tc>
          <w:tcPr>
            <w:tcW w:w="3363" w:type="dxa"/>
            <w:tcBorders>
              <w:top w:val="single" w:sz="4" w:space="0" w:color="auto"/>
              <w:left w:val="single" w:sz="4" w:space="0" w:color="auto"/>
              <w:bottom w:val="single" w:sz="4" w:space="0" w:color="auto"/>
              <w:right w:val="single" w:sz="4" w:space="0" w:color="auto"/>
            </w:tcBorders>
            <w:vAlign w:val="center"/>
          </w:tcPr>
          <w:p w14:paraId="79A9ECD3" w14:textId="77777777" w:rsidR="00355B37" w:rsidRDefault="00355B37" w:rsidP="001A7D3C">
            <w:pPr>
              <w:pStyle w:val="BodyText"/>
              <w:snapToGrid w:val="0"/>
              <w:spacing w:after="120"/>
              <w:contextualSpacing/>
              <w:rPr>
                <w:sz w:val="20"/>
                <w:szCs w:val="20"/>
              </w:rPr>
            </w:pPr>
            <w:r>
              <w:rPr>
                <w:sz w:val="20"/>
                <w:szCs w:val="20"/>
              </w:rPr>
              <w:t>FOV</w:t>
            </w:r>
          </w:p>
        </w:tc>
        <w:tc>
          <w:tcPr>
            <w:tcW w:w="2299" w:type="dxa"/>
            <w:tcBorders>
              <w:top w:val="single" w:sz="4" w:space="0" w:color="auto"/>
              <w:left w:val="single" w:sz="4" w:space="0" w:color="auto"/>
              <w:bottom w:val="single" w:sz="4" w:space="0" w:color="auto"/>
              <w:right w:val="single" w:sz="4" w:space="0" w:color="auto"/>
            </w:tcBorders>
            <w:vAlign w:val="center"/>
            <w:hideMark/>
          </w:tcPr>
          <w:p w14:paraId="06EF4B0C" w14:textId="77777777" w:rsidR="00355B37" w:rsidRDefault="00355B37" w:rsidP="001A7D3C">
            <w:pPr>
              <w:pStyle w:val="BodyText"/>
              <w:snapToGrid w:val="0"/>
              <w:spacing w:after="120"/>
              <w:contextualSpacing/>
              <w:rPr>
                <w:sz w:val="20"/>
                <w:szCs w:val="20"/>
              </w:rPr>
            </w:pPr>
            <w:r w:rsidRPr="00241149">
              <w:rPr>
                <w:sz w:val="20"/>
                <w:szCs w:val="20"/>
              </w:rPr>
              <w:t xml:space="preserve">≥ </w:t>
            </w:r>
            <w:r>
              <w:rPr>
                <w:sz w:val="20"/>
                <w:szCs w:val="20"/>
              </w:rPr>
              <w:t>2.13º</w:t>
            </w:r>
            <w:r w:rsidRPr="00241149">
              <w:rPr>
                <w:sz w:val="20"/>
                <w:szCs w:val="20"/>
              </w:rPr>
              <w:t xml:space="preserve"> </w:t>
            </w:r>
          </w:p>
        </w:tc>
        <w:tc>
          <w:tcPr>
            <w:tcW w:w="1918" w:type="dxa"/>
            <w:tcBorders>
              <w:top w:val="single" w:sz="4" w:space="0" w:color="auto"/>
              <w:left w:val="single" w:sz="4" w:space="0" w:color="auto"/>
              <w:bottom w:val="single" w:sz="4" w:space="0" w:color="auto"/>
              <w:right w:val="single" w:sz="4" w:space="0" w:color="auto"/>
            </w:tcBorders>
            <w:vAlign w:val="center"/>
          </w:tcPr>
          <w:p w14:paraId="251ED085" w14:textId="77777777" w:rsidR="00355B37" w:rsidRPr="00241149" w:rsidRDefault="00355B37" w:rsidP="001A7D3C">
            <w:pPr>
              <w:pStyle w:val="BodyText"/>
              <w:snapToGrid w:val="0"/>
              <w:spacing w:after="120"/>
              <w:contextualSpacing/>
              <w:rPr>
                <w:sz w:val="20"/>
                <w:szCs w:val="20"/>
              </w:rPr>
            </w:pPr>
          </w:p>
        </w:tc>
        <w:tc>
          <w:tcPr>
            <w:tcW w:w="1918" w:type="dxa"/>
            <w:tcBorders>
              <w:top w:val="single" w:sz="4" w:space="0" w:color="auto"/>
              <w:left w:val="single" w:sz="4" w:space="0" w:color="auto"/>
              <w:bottom w:val="single" w:sz="4" w:space="0" w:color="auto"/>
              <w:right w:val="single" w:sz="4" w:space="0" w:color="auto"/>
            </w:tcBorders>
            <w:vAlign w:val="center"/>
          </w:tcPr>
          <w:p w14:paraId="2A324AE5" w14:textId="77777777" w:rsidR="00355B37" w:rsidRPr="00241149" w:rsidRDefault="00355B37" w:rsidP="001A7D3C">
            <w:pPr>
              <w:pStyle w:val="BodyText"/>
              <w:snapToGrid w:val="0"/>
              <w:spacing w:after="120"/>
              <w:contextualSpacing/>
              <w:rPr>
                <w:sz w:val="20"/>
                <w:szCs w:val="20"/>
              </w:rPr>
            </w:pPr>
          </w:p>
        </w:tc>
      </w:tr>
      <w:tr w:rsidR="00355B37" w14:paraId="3413B2B4" w14:textId="77777777" w:rsidTr="001A7D3C">
        <w:trPr>
          <w:trHeight w:val="200"/>
        </w:trPr>
        <w:tc>
          <w:tcPr>
            <w:tcW w:w="3363" w:type="dxa"/>
            <w:tcBorders>
              <w:top w:val="single" w:sz="4" w:space="0" w:color="auto"/>
              <w:left w:val="single" w:sz="4" w:space="0" w:color="auto"/>
              <w:bottom w:val="single" w:sz="4" w:space="0" w:color="auto"/>
              <w:right w:val="single" w:sz="4" w:space="0" w:color="auto"/>
            </w:tcBorders>
            <w:vAlign w:val="center"/>
          </w:tcPr>
          <w:p w14:paraId="719A15A1" w14:textId="77777777" w:rsidR="00355B37" w:rsidRDefault="00355B37" w:rsidP="001A7D3C">
            <w:pPr>
              <w:pStyle w:val="BodyText"/>
              <w:snapToGrid w:val="0"/>
              <w:spacing w:after="120"/>
              <w:contextualSpacing/>
              <w:rPr>
                <w:sz w:val="20"/>
                <w:szCs w:val="20"/>
              </w:rPr>
            </w:pPr>
            <w:r>
              <w:rPr>
                <w:sz w:val="20"/>
                <w:szCs w:val="20"/>
              </w:rPr>
              <w:t>Inner FOV cutoff</w:t>
            </w:r>
          </w:p>
        </w:tc>
        <w:tc>
          <w:tcPr>
            <w:tcW w:w="2299" w:type="dxa"/>
            <w:tcBorders>
              <w:top w:val="single" w:sz="4" w:space="0" w:color="auto"/>
              <w:left w:val="single" w:sz="4" w:space="0" w:color="auto"/>
              <w:bottom w:val="single" w:sz="4" w:space="0" w:color="auto"/>
              <w:right w:val="single" w:sz="4" w:space="0" w:color="auto"/>
            </w:tcBorders>
            <w:vAlign w:val="center"/>
          </w:tcPr>
          <w:p w14:paraId="3F3CC07E" w14:textId="77777777" w:rsidR="00355B37" w:rsidRPr="00241149" w:rsidRDefault="00355B37" w:rsidP="001A7D3C">
            <w:pPr>
              <w:pStyle w:val="BodyText"/>
              <w:snapToGrid w:val="0"/>
              <w:spacing w:after="120"/>
              <w:contextualSpacing/>
              <w:rPr>
                <w:sz w:val="20"/>
                <w:szCs w:val="20"/>
              </w:rPr>
            </w:pPr>
            <w:r w:rsidRPr="009220FF">
              <w:rPr>
                <w:sz w:val="20"/>
                <w:szCs w:val="20"/>
              </w:rPr>
              <w:t xml:space="preserve">≤ </w:t>
            </w:r>
            <w:r>
              <w:rPr>
                <w:sz w:val="20"/>
                <w:szCs w:val="20"/>
              </w:rPr>
              <w:t>1.45</w:t>
            </w:r>
          </w:p>
        </w:tc>
        <w:tc>
          <w:tcPr>
            <w:tcW w:w="1918" w:type="dxa"/>
            <w:tcBorders>
              <w:top w:val="single" w:sz="4" w:space="0" w:color="auto"/>
              <w:left w:val="single" w:sz="4" w:space="0" w:color="auto"/>
              <w:bottom w:val="single" w:sz="4" w:space="0" w:color="auto"/>
              <w:right w:val="single" w:sz="4" w:space="0" w:color="auto"/>
            </w:tcBorders>
            <w:vAlign w:val="center"/>
          </w:tcPr>
          <w:p w14:paraId="18B1771F" w14:textId="77777777" w:rsidR="00355B37" w:rsidRPr="00241149" w:rsidRDefault="00355B37" w:rsidP="001A7D3C">
            <w:pPr>
              <w:pStyle w:val="BodyText"/>
              <w:snapToGrid w:val="0"/>
              <w:spacing w:after="120"/>
              <w:contextualSpacing/>
              <w:rPr>
                <w:sz w:val="20"/>
                <w:szCs w:val="20"/>
              </w:rPr>
            </w:pPr>
            <w:r>
              <w:rPr>
                <w:sz w:val="20"/>
                <w:szCs w:val="20"/>
              </w:rPr>
              <w:t>1.4</w:t>
            </w:r>
          </w:p>
        </w:tc>
        <w:tc>
          <w:tcPr>
            <w:tcW w:w="1918" w:type="dxa"/>
            <w:tcBorders>
              <w:top w:val="single" w:sz="4" w:space="0" w:color="auto"/>
              <w:left w:val="single" w:sz="4" w:space="0" w:color="auto"/>
              <w:bottom w:val="single" w:sz="4" w:space="0" w:color="auto"/>
              <w:right w:val="single" w:sz="4" w:space="0" w:color="auto"/>
            </w:tcBorders>
            <w:vAlign w:val="center"/>
          </w:tcPr>
          <w:p w14:paraId="6B338F77" w14:textId="77777777" w:rsidR="00355B37" w:rsidRPr="00241149" w:rsidRDefault="00355B37" w:rsidP="001A7D3C">
            <w:pPr>
              <w:pStyle w:val="BodyText"/>
              <w:snapToGrid w:val="0"/>
              <w:spacing w:after="120"/>
              <w:contextualSpacing/>
              <w:rPr>
                <w:sz w:val="20"/>
                <w:szCs w:val="20"/>
              </w:rPr>
            </w:pPr>
            <w:r>
              <w:rPr>
                <w:sz w:val="20"/>
                <w:szCs w:val="20"/>
              </w:rPr>
              <w:t>1.,4</w:t>
            </w:r>
          </w:p>
        </w:tc>
      </w:tr>
      <w:tr w:rsidR="00355B37" w14:paraId="08191445"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hideMark/>
          </w:tcPr>
          <w:p w14:paraId="72BB8193" w14:textId="77777777" w:rsidR="00355B37" w:rsidRDefault="00355B37" w:rsidP="001A7D3C">
            <w:pPr>
              <w:pStyle w:val="BodyText"/>
              <w:snapToGrid w:val="0"/>
              <w:spacing w:after="120"/>
              <w:rPr>
                <w:sz w:val="20"/>
                <w:szCs w:val="20"/>
              </w:rPr>
            </w:pPr>
            <w:r>
              <w:rPr>
                <w:sz w:val="20"/>
                <w:szCs w:val="20"/>
              </w:rPr>
              <w:t>Spatial Resolution (arcsec)</w:t>
            </w:r>
          </w:p>
        </w:tc>
        <w:tc>
          <w:tcPr>
            <w:tcW w:w="2299" w:type="dxa"/>
            <w:tcBorders>
              <w:top w:val="single" w:sz="4" w:space="0" w:color="auto"/>
              <w:left w:val="single" w:sz="4" w:space="0" w:color="auto"/>
              <w:bottom w:val="single" w:sz="4" w:space="0" w:color="auto"/>
              <w:right w:val="single" w:sz="4" w:space="0" w:color="auto"/>
            </w:tcBorders>
            <w:vAlign w:val="center"/>
            <w:hideMark/>
          </w:tcPr>
          <w:p w14:paraId="1E66CA9B" w14:textId="77777777" w:rsidR="00355B37" w:rsidRDefault="00355B37" w:rsidP="001A7D3C">
            <w:pPr>
              <w:pStyle w:val="NormalWeb"/>
              <w:snapToGrid w:val="0"/>
              <w:spacing w:before="0" w:beforeAutospacing="0" w:after="120" w:afterAutospacing="0"/>
              <w:rPr>
                <w:rFonts w:ascii="Times New Roman" w:hAnsi="Times New Roman"/>
                <w:sz w:val="20"/>
                <w:szCs w:val="20"/>
              </w:rPr>
            </w:pPr>
            <w:r w:rsidRPr="00241149">
              <w:rPr>
                <w:rFonts w:ascii="Times New Roman" w:hAnsi="Times New Roman"/>
                <w:sz w:val="20"/>
                <w:szCs w:val="20"/>
              </w:rPr>
              <w:t xml:space="preserve">≤ </w:t>
            </w:r>
            <w:r>
              <w:rPr>
                <w:rFonts w:ascii="Times New Roman" w:hAnsi="Times New Roman"/>
                <w:sz w:val="20"/>
                <w:szCs w:val="20"/>
              </w:rPr>
              <w:t>15.5</w:t>
            </w:r>
          </w:p>
        </w:tc>
        <w:tc>
          <w:tcPr>
            <w:tcW w:w="1918" w:type="dxa"/>
            <w:tcBorders>
              <w:top w:val="single" w:sz="4" w:space="0" w:color="auto"/>
              <w:left w:val="single" w:sz="4" w:space="0" w:color="auto"/>
              <w:bottom w:val="single" w:sz="4" w:space="0" w:color="auto"/>
              <w:right w:val="single" w:sz="4" w:space="0" w:color="auto"/>
            </w:tcBorders>
            <w:vAlign w:val="center"/>
          </w:tcPr>
          <w:p w14:paraId="68776CDB" w14:textId="77777777" w:rsidR="00355B37" w:rsidRPr="00241149" w:rsidRDefault="00355B37" w:rsidP="001A7D3C">
            <w:pPr>
              <w:pStyle w:val="NormalWeb"/>
              <w:snapToGrid w:val="0"/>
              <w:spacing w:before="0" w:beforeAutospacing="0" w:after="120" w:afterAutospacing="0"/>
              <w:rPr>
                <w:rFonts w:ascii="Times New Roman" w:hAnsi="Times New Roman"/>
                <w:sz w:val="20"/>
                <w:szCs w:val="20"/>
              </w:rPr>
            </w:pPr>
            <w:r>
              <w:rPr>
                <w:rFonts w:ascii="Times New Roman" w:hAnsi="Times New Roman"/>
                <w:sz w:val="20"/>
                <w:szCs w:val="20"/>
              </w:rPr>
              <w:t>7.5</w:t>
            </w:r>
          </w:p>
        </w:tc>
        <w:tc>
          <w:tcPr>
            <w:tcW w:w="1918" w:type="dxa"/>
            <w:tcBorders>
              <w:top w:val="single" w:sz="4" w:space="0" w:color="auto"/>
              <w:left w:val="single" w:sz="4" w:space="0" w:color="auto"/>
              <w:bottom w:val="single" w:sz="4" w:space="0" w:color="auto"/>
              <w:right w:val="single" w:sz="4" w:space="0" w:color="auto"/>
            </w:tcBorders>
            <w:vAlign w:val="center"/>
          </w:tcPr>
          <w:p w14:paraId="4897F183" w14:textId="77777777" w:rsidR="00355B37" w:rsidRPr="00241149" w:rsidRDefault="00355B37" w:rsidP="001A7D3C">
            <w:pPr>
              <w:pStyle w:val="NormalWeb"/>
              <w:snapToGrid w:val="0"/>
              <w:spacing w:before="0" w:beforeAutospacing="0" w:after="120" w:afterAutospacing="0"/>
              <w:rPr>
                <w:rFonts w:ascii="Times New Roman" w:hAnsi="Times New Roman"/>
                <w:sz w:val="20"/>
                <w:szCs w:val="20"/>
              </w:rPr>
            </w:pPr>
            <w:r>
              <w:rPr>
                <w:rFonts w:ascii="Times New Roman" w:hAnsi="Times New Roman"/>
                <w:sz w:val="20"/>
                <w:szCs w:val="20"/>
              </w:rPr>
              <w:t>7.5</w:t>
            </w:r>
          </w:p>
        </w:tc>
      </w:tr>
      <w:tr w:rsidR="00355B37" w14:paraId="169AD610"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hideMark/>
          </w:tcPr>
          <w:p w14:paraId="452B6133" w14:textId="77777777" w:rsidR="00355B37" w:rsidRDefault="00355B37" w:rsidP="001A7D3C">
            <w:pPr>
              <w:pStyle w:val="BodyText"/>
              <w:snapToGrid w:val="0"/>
              <w:spacing w:after="120"/>
              <w:rPr>
                <w:sz w:val="20"/>
                <w:szCs w:val="20"/>
              </w:rPr>
            </w:pPr>
            <w:r>
              <w:rPr>
                <w:sz w:val="20"/>
                <w:szCs w:val="20"/>
              </w:rPr>
              <w:lastRenderedPageBreak/>
              <w:t>Array Size</w:t>
            </w:r>
          </w:p>
        </w:tc>
        <w:tc>
          <w:tcPr>
            <w:tcW w:w="2299" w:type="dxa"/>
            <w:tcBorders>
              <w:top w:val="single" w:sz="4" w:space="0" w:color="auto"/>
              <w:left w:val="single" w:sz="4" w:space="0" w:color="auto"/>
              <w:bottom w:val="single" w:sz="4" w:space="0" w:color="auto"/>
              <w:right w:val="single" w:sz="4" w:space="0" w:color="auto"/>
            </w:tcBorders>
            <w:vAlign w:val="center"/>
            <w:hideMark/>
          </w:tcPr>
          <w:p w14:paraId="2C3CBBF8" w14:textId="77777777" w:rsidR="00355B37" w:rsidRDefault="00355B37" w:rsidP="001A7D3C">
            <w:pPr>
              <w:pStyle w:val="BodyText"/>
              <w:snapToGrid w:val="0"/>
              <w:spacing w:after="120"/>
              <w:rPr>
                <w:sz w:val="20"/>
                <w:szCs w:val="20"/>
              </w:rPr>
            </w:pPr>
            <w:r>
              <w:rPr>
                <w:sz w:val="20"/>
                <w:szCs w:val="20"/>
              </w:rPr>
              <w:t xml:space="preserve">1024 x 1024 </w:t>
            </w:r>
          </w:p>
        </w:tc>
        <w:tc>
          <w:tcPr>
            <w:tcW w:w="1918" w:type="dxa"/>
            <w:tcBorders>
              <w:top w:val="single" w:sz="4" w:space="0" w:color="auto"/>
              <w:left w:val="single" w:sz="4" w:space="0" w:color="auto"/>
              <w:bottom w:val="single" w:sz="4" w:space="0" w:color="auto"/>
              <w:right w:val="single" w:sz="4" w:space="0" w:color="auto"/>
            </w:tcBorders>
            <w:vAlign w:val="center"/>
          </w:tcPr>
          <w:p w14:paraId="3103D5C9" w14:textId="77777777" w:rsidR="00355B37" w:rsidRDefault="00355B37" w:rsidP="001A7D3C">
            <w:pPr>
              <w:pStyle w:val="BodyText"/>
              <w:snapToGrid w:val="0"/>
              <w:spacing w:after="120"/>
              <w:rPr>
                <w:sz w:val="20"/>
                <w:szCs w:val="20"/>
              </w:rPr>
            </w:pPr>
            <w:r>
              <w:rPr>
                <w:sz w:val="20"/>
                <w:szCs w:val="20"/>
              </w:rPr>
              <w:t>1024 x 1024</w:t>
            </w:r>
          </w:p>
        </w:tc>
        <w:tc>
          <w:tcPr>
            <w:tcW w:w="1918" w:type="dxa"/>
            <w:tcBorders>
              <w:top w:val="single" w:sz="4" w:space="0" w:color="auto"/>
              <w:left w:val="single" w:sz="4" w:space="0" w:color="auto"/>
              <w:bottom w:val="single" w:sz="4" w:space="0" w:color="auto"/>
              <w:right w:val="single" w:sz="4" w:space="0" w:color="auto"/>
            </w:tcBorders>
            <w:vAlign w:val="center"/>
          </w:tcPr>
          <w:p w14:paraId="7B2D5ECD" w14:textId="77777777" w:rsidR="00355B37" w:rsidRDefault="00355B37" w:rsidP="001A7D3C">
            <w:pPr>
              <w:pStyle w:val="BodyText"/>
              <w:snapToGrid w:val="0"/>
              <w:spacing w:after="120"/>
              <w:rPr>
                <w:sz w:val="20"/>
                <w:szCs w:val="20"/>
              </w:rPr>
            </w:pPr>
            <w:r>
              <w:rPr>
                <w:sz w:val="20"/>
                <w:szCs w:val="20"/>
              </w:rPr>
              <w:t>1024 x 1024</w:t>
            </w:r>
          </w:p>
        </w:tc>
      </w:tr>
      <w:tr w:rsidR="00355B37" w14:paraId="46E918ED" w14:textId="77777777" w:rsidTr="001A7D3C">
        <w:trPr>
          <w:trHeight w:val="359"/>
        </w:trPr>
        <w:tc>
          <w:tcPr>
            <w:tcW w:w="3363" w:type="dxa"/>
            <w:tcBorders>
              <w:top w:val="single" w:sz="4" w:space="0" w:color="auto"/>
              <w:left w:val="single" w:sz="4" w:space="0" w:color="auto"/>
              <w:bottom w:val="single" w:sz="4" w:space="0" w:color="auto"/>
              <w:right w:val="single" w:sz="4" w:space="0" w:color="auto"/>
            </w:tcBorders>
            <w:vAlign w:val="center"/>
            <w:hideMark/>
          </w:tcPr>
          <w:p w14:paraId="4D12D364" w14:textId="77777777" w:rsidR="00355B37" w:rsidRDefault="00355B37" w:rsidP="001A7D3C">
            <w:pPr>
              <w:pStyle w:val="BodyText"/>
              <w:snapToGrid w:val="0"/>
              <w:spacing w:after="120"/>
              <w:rPr>
                <w:sz w:val="20"/>
                <w:szCs w:val="20"/>
              </w:rPr>
            </w:pPr>
            <w:r>
              <w:rPr>
                <w:sz w:val="20"/>
                <w:szCs w:val="20"/>
              </w:rPr>
              <w:t>Exposure time (sec)</w:t>
            </w:r>
          </w:p>
        </w:tc>
        <w:tc>
          <w:tcPr>
            <w:tcW w:w="2299" w:type="dxa"/>
            <w:tcBorders>
              <w:top w:val="single" w:sz="4" w:space="0" w:color="auto"/>
              <w:left w:val="single" w:sz="4" w:space="0" w:color="auto"/>
              <w:bottom w:val="single" w:sz="4" w:space="0" w:color="auto"/>
              <w:right w:val="single" w:sz="4" w:space="0" w:color="auto"/>
            </w:tcBorders>
            <w:vAlign w:val="center"/>
            <w:hideMark/>
          </w:tcPr>
          <w:p w14:paraId="66448A47" w14:textId="77777777" w:rsidR="00355B37" w:rsidRDefault="00355B37" w:rsidP="001A7D3C">
            <w:pPr>
              <w:pStyle w:val="BodyText"/>
              <w:snapToGrid w:val="0"/>
              <w:spacing w:after="120"/>
              <w:rPr>
                <w:sz w:val="20"/>
                <w:szCs w:val="20"/>
              </w:rPr>
            </w:pPr>
            <w:r>
              <w:rPr>
                <w:sz w:val="20"/>
                <w:szCs w:val="20"/>
              </w:rPr>
              <w:t>0.1-10</w:t>
            </w:r>
          </w:p>
        </w:tc>
        <w:tc>
          <w:tcPr>
            <w:tcW w:w="1918" w:type="dxa"/>
            <w:tcBorders>
              <w:top w:val="single" w:sz="4" w:space="0" w:color="auto"/>
              <w:left w:val="single" w:sz="4" w:space="0" w:color="auto"/>
              <w:bottom w:val="single" w:sz="4" w:space="0" w:color="auto"/>
              <w:right w:val="single" w:sz="4" w:space="0" w:color="auto"/>
            </w:tcBorders>
            <w:vAlign w:val="center"/>
          </w:tcPr>
          <w:p w14:paraId="6E79B5A9" w14:textId="77777777" w:rsidR="00355B37" w:rsidRDefault="00355B37" w:rsidP="001A7D3C">
            <w:pPr>
              <w:pStyle w:val="BodyText"/>
              <w:snapToGrid w:val="0"/>
              <w:spacing w:after="120"/>
              <w:rPr>
                <w:sz w:val="20"/>
                <w:szCs w:val="20"/>
              </w:rPr>
            </w:pPr>
            <w:r>
              <w:rPr>
                <w:sz w:val="20"/>
                <w:szCs w:val="20"/>
              </w:rPr>
              <w:t>1.7</w:t>
            </w:r>
          </w:p>
        </w:tc>
        <w:tc>
          <w:tcPr>
            <w:tcW w:w="1918" w:type="dxa"/>
            <w:tcBorders>
              <w:top w:val="single" w:sz="4" w:space="0" w:color="auto"/>
              <w:left w:val="single" w:sz="4" w:space="0" w:color="auto"/>
              <w:bottom w:val="single" w:sz="4" w:space="0" w:color="auto"/>
              <w:right w:val="single" w:sz="4" w:space="0" w:color="auto"/>
            </w:tcBorders>
            <w:vAlign w:val="center"/>
          </w:tcPr>
          <w:p w14:paraId="4E3AF580" w14:textId="77777777" w:rsidR="00355B37" w:rsidRDefault="00355B37" w:rsidP="001A7D3C">
            <w:pPr>
              <w:pStyle w:val="BodyText"/>
              <w:snapToGrid w:val="0"/>
              <w:spacing w:after="120"/>
              <w:rPr>
                <w:sz w:val="20"/>
                <w:szCs w:val="20"/>
              </w:rPr>
            </w:pPr>
            <w:r>
              <w:rPr>
                <w:sz w:val="20"/>
                <w:szCs w:val="20"/>
              </w:rPr>
              <w:t>2.1</w:t>
            </w:r>
          </w:p>
        </w:tc>
      </w:tr>
      <w:tr w:rsidR="00355B37" w14:paraId="577444FA"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hideMark/>
          </w:tcPr>
          <w:p w14:paraId="776E0560" w14:textId="77777777" w:rsidR="00355B37" w:rsidRDefault="00355B37" w:rsidP="001A7D3C">
            <w:pPr>
              <w:pStyle w:val="BodyText"/>
              <w:snapToGrid w:val="0"/>
              <w:spacing w:after="120"/>
              <w:rPr>
                <w:sz w:val="20"/>
                <w:szCs w:val="20"/>
              </w:rPr>
            </w:pPr>
            <w:r>
              <w:rPr>
                <w:sz w:val="20"/>
                <w:szCs w:val="20"/>
              </w:rPr>
              <w:t>Acquisition Time (sec)</w:t>
            </w:r>
            <w:r>
              <w:rPr>
                <w:sz w:val="20"/>
                <w:szCs w:val="20"/>
              </w:rPr>
              <w:br/>
            </w:r>
            <w:r w:rsidRPr="007C313C">
              <w:rPr>
                <w:sz w:val="18"/>
                <w:szCs w:val="20"/>
              </w:rPr>
              <w:t>[incl. exposure, readout, and compression]</w:t>
            </w:r>
          </w:p>
        </w:tc>
        <w:tc>
          <w:tcPr>
            <w:tcW w:w="2299" w:type="dxa"/>
            <w:tcBorders>
              <w:top w:val="single" w:sz="4" w:space="0" w:color="auto"/>
              <w:left w:val="single" w:sz="4" w:space="0" w:color="auto"/>
              <w:bottom w:val="single" w:sz="4" w:space="0" w:color="auto"/>
              <w:right w:val="single" w:sz="4" w:space="0" w:color="auto"/>
            </w:tcBorders>
            <w:vAlign w:val="center"/>
            <w:hideMark/>
          </w:tcPr>
          <w:p w14:paraId="52D12671" w14:textId="77777777" w:rsidR="00355B37" w:rsidRDefault="00355B37" w:rsidP="001A7D3C">
            <w:pPr>
              <w:pStyle w:val="BodyText"/>
              <w:snapToGrid w:val="0"/>
              <w:spacing w:after="120"/>
              <w:rPr>
                <w:sz w:val="20"/>
                <w:szCs w:val="20"/>
              </w:rPr>
            </w:pPr>
            <w:r w:rsidRPr="009220FF">
              <w:rPr>
                <w:sz w:val="20"/>
                <w:szCs w:val="20"/>
              </w:rPr>
              <w:t>≤ 1</w:t>
            </w:r>
            <w:r>
              <w:rPr>
                <w:sz w:val="20"/>
                <w:szCs w:val="20"/>
              </w:rPr>
              <w:t>8.5</w:t>
            </w:r>
            <w:r w:rsidRPr="009220FF">
              <w:rPr>
                <w:sz w:val="20"/>
                <w:szCs w:val="20"/>
              </w:rPr>
              <w:t xml:space="preserve"> </w:t>
            </w:r>
            <w:r>
              <w:rPr>
                <w:sz w:val="20"/>
                <w:szCs w:val="20"/>
              </w:rPr>
              <w:t>(</w:t>
            </w:r>
            <w:proofErr w:type="spellStart"/>
            <w:r>
              <w:rPr>
                <w:sz w:val="20"/>
                <w:szCs w:val="20"/>
              </w:rPr>
              <w:t>pB</w:t>
            </w:r>
            <w:proofErr w:type="spellEnd"/>
            <w:r>
              <w:rPr>
                <w:sz w:val="20"/>
                <w:szCs w:val="20"/>
              </w:rPr>
              <w:t xml:space="preserve"> seq)</w:t>
            </w:r>
            <w:r>
              <w:rPr>
                <w:sz w:val="20"/>
                <w:szCs w:val="20"/>
              </w:rPr>
              <w:br/>
            </w:r>
          </w:p>
        </w:tc>
        <w:tc>
          <w:tcPr>
            <w:tcW w:w="1918" w:type="dxa"/>
            <w:tcBorders>
              <w:top w:val="single" w:sz="4" w:space="0" w:color="auto"/>
              <w:left w:val="single" w:sz="4" w:space="0" w:color="auto"/>
              <w:bottom w:val="single" w:sz="4" w:space="0" w:color="auto"/>
              <w:right w:val="single" w:sz="4" w:space="0" w:color="auto"/>
            </w:tcBorders>
            <w:vAlign w:val="center"/>
          </w:tcPr>
          <w:p w14:paraId="3CBC8C8D" w14:textId="77777777" w:rsidR="00355B37" w:rsidRPr="009220FF" w:rsidRDefault="00355B37" w:rsidP="001A7D3C">
            <w:pPr>
              <w:pStyle w:val="BodyText"/>
              <w:snapToGrid w:val="0"/>
              <w:spacing w:after="120"/>
              <w:rPr>
                <w:sz w:val="20"/>
                <w:szCs w:val="20"/>
              </w:rPr>
            </w:pPr>
            <w:r>
              <w:rPr>
                <w:sz w:val="20"/>
                <w:szCs w:val="20"/>
              </w:rPr>
              <w:t xml:space="preserve"> </w:t>
            </w:r>
          </w:p>
        </w:tc>
        <w:tc>
          <w:tcPr>
            <w:tcW w:w="1918" w:type="dxa"/>
            <w:tcBorders>
              <w:top w:val="single" w:sz="4" w:space="0" w:color="auto"/>
              <w:left w:val="single" w:sz="4" w:space="0" w:color="auto"/>
              <w:bottom w:val="single" w:sz="4" w:space="0" w:color="auto"/>
              <w:right w:val="single" w:sz="4" w:space="0" w:color="auto"/>
            </w:tcBorders>
            <w:vAlign w:val="center"/>
          </w:tcPr>
          <w:p w14:paraId="2868CC59" w14:textId="77777777" w:rsidR="00355B37" w:rsidRPr="009220FF" w:rsidRDefault="00355B37" w:rsidP="001A7D3C">
            <w:pPr>
              <w:pStyle w:val="BodyText"/>
              <w:snapToGrid w:val="0"/>
              <w:spacing w:after="120"/>
              <w:rPr>
                <w:sz w:val="20"/>
                <w:szCs w:val="20"/>
              </w:rPr>
            </w:pPr>
          </w:p>
        </w:tc>
      </w:tr>
      <w:tr w:rsidR="00355B37" w14:paraId="0785B2BA"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tcPr>
          <w:p w14:paraId="22871213" w14:textId="77777777" w:rsidR="00355B37" w:rsidRDefault="00355B37" w:rsidP="001A7D3C">
            <w:pPr>
              <w:pStyle w:val="BodyText"/>
              <w:snapToGrid w:val="0"/>
              <w:spacing w:after="120"/>
              <w:rPr>
                <w:sz w:val="20"/>
                <w:szCs w:val="20"/>
              </w:rPr>
            </w:pPr>
            <w:r>
              <w:rPr>
                <w:sz w:val="20"/>
                <w:szCs w:val="20"/>
              </w:rPr>
              <w:t>Instrumental Background (MSB)</w:t>
            </w:r>
          </w:p>
        </w:tc>
        <w:tc>
          <w:tcPr>
            <w:tcW w:w="2299" w:type="dxa"/>
            <w:tcBorders>
              <w:top w:val="single" w:sz="4" w:space="0" w:color="auto"/>
              <w:left w:val="single" w:sz="4" w:space="0" w:color="auto"/>
              <w:bottom w:val="single" w:sz="4" w:space="0" w:color="auto"/>
              <w:right w:val="single" w:sz="4" w:space="0" w:color="auto"/>
            </w:tcBorders>
            <w:vAlign w:val="center"/>
          </w:tcPr>
          <w:p w14:paraId="32CD21EB" w14:textId="77777777" w:rsidR="00355B37" w:rsidRPr="009220FF" w:rsidRDefault="00355B37" w:rsidP="001A7D3C">
            <w:pPr>
              <w:pStyle w:val="BodyText"/>
              <w:snapToGrid w:val="0"/>
              <w:spacing w:after="120"/>
              <w:rPr>
                <w:sz w:val="20"/>
                <w:szCs w:val="20"/>
              </w:rPr>
            </w:pPr>
            <w:r w:rsidRPr="003B5BC9">
              <w:rPr>
                <w:sz w:val="20"/>
                <w:szCs w:val="20"/>
              </w:rPr>
              <w:t xml:space="preserve">≤ </w:t>
            </w:r>
            <w:r>
              <w:rPr>
                <w:sz w:val="20"/>
                <w:szCs w:val="20"/>
              </w:rPr>
              <w:t>1</w:t>
            </w:r>
            <w:r w:rsidRPr="003B5BC9">
              <w:rPr>
                <w:sz w:val="20"/>
                <w:szCs w:val="20"/>
              </w:rPr>
              <w:t>.0 x 10</w:t>
            </w:r>
            <w:r w:rsidRPr="008925BA">
              <w:rPr>
                <w:sz w:val="20"/>
                <w:szCs w:val="20"/>
                <w:vertAlign w:val="superscript"/>
              </w:rPr>
              <w:t>-</w:t>
            </w:r>
            <w:r>
              <w:rPr>
                <w:sz w:val="20"/>
                <w:szCs w:val="20"/>
                <w:vertAlign w:val="superscript"/>
              </w:rPr>
              <w:t>6</w:t>
            </w:r>
          </w:p>
        </w:tc>
        <w:tc>
          <w:tcPr>
            <w:tcW w:w="1918" w:type="dxa"/>
            <w:tcBorders>
              <w:top w:val="single" w:sz="4" w:space="0" w:color="auto"/>
              <w:left w:val="single" w:sz="4" w:space="0" w:color="auto"/>
              <w:bottom w:val="single" w:sz="4" w:space="0" w:color="auto"/>
              <w:right w:val="single" w:sz="4" w:space="0" w:color="auto"/>
            </w:tcBorders>
            <w:vAlign w:val="center"/>
          </w:tcPr>
          <w:p w14:paraId="029B04FF" w14:textId="77777777" w:rsidR="00355B37" w:rsidRPr="009220FF" w:rsidRDefault="00355B37" w:rsidP="001A7D3C">
            <w:pPr>
              <w:pStyle w:val="BodyText"/>
              <w:snapToGrid w:val="0"/>
              <w:spacing w:after="120"/>
              <w:rPr>
                <w:sz w:val="20"/>
                <w:szCs w:val="20"/>
              </w:rPr>
            </w:pPr>
            <w:r>
              <w:rPr>
                <w:sz w:val="20"/>
                <w:szCs w:val="20"/>
              </w:rPr>
              <w:t>5</w:t>
            </w:r>
            <w:r w:rsidRPr="003B5BC9">
              <w:rPr>
                <w:sz w:val="20"/>
                <w:szCs w:val="20"/>
              </w:rPr>
              <w:t>.0 x 10</w:t>
            </w:r>
            <w:r w:rsidRPr="008B530A">
              <w:rPr>
                <w:sz w:val="20"/>
                <w:szCs w:val="20"/>
                <w:vertAlign w:val="superscript"/>
              </w:rPr>
              <w:t>-</w:t>
            </w:r>
            <w:r>
              <w:rPr>
                <w:sz w:val="20"/>
                <w:szCs w:val="20"/>
                <w:vertAlign w:val="superscript"/>
              </w:rPr>
              <w:t>7</w:t>
            </w:r>
          </w:p>
        </w:tc>
        <w:tc>
          <w:tcPr>
            <w:tcW w:w="1918" w:type="dxa"/>
            <w:tcBorders>
              <w:top w:val="single" w:sz="4" w:space="0" w:color="auto"/>
              <w:left w:val="single" w:sz="4" w:space="0" w:color="auto"/>
              <w:bottom w:val="single" w:sz="4" w:space="0" w:color="auto"/>
              <w:right w:val="single" w:sz="4" w:space="0" w:color="auto"/>
            </w:tcBorders>
            <w:vAlign w:val="center"/>
          </w:tcPr>
          <w:p w14:paraId="101B6F33" w14:textId="77777777" w:rsidR="00355B37" w:rsidRPr="009220FF" w:rsidRDefault="00355B37" w:rsidP="001A7D3C">
            <w:pPr>
              <w:pStyle w:val="BodyText"/>
              <w:snapToGrid w:val="0"/>
              <w:spacing w:after="120"/>
              <w:rPr>
                <w:sz w:val="20"/>
                <w:szCs w:val="20"/>
              </w:rPr>
            </w:pPr>
          </w:p>
        </w:tc>
      </w:tr>
      <w:tr w:rsidR="00355B37" w14:paraId="0D6532A7"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tcPr>
          <w:p w14:paraId="2F2640B8" w14:textId="77777777" w:rsidR="00355B37" w:rsidRDefault="00355B37" w:rsidP="001A7D3C">
            <w:pPr>
              <w:pStyle w:val="BodyText"/>
              <w:snapToGrid w:val="0"/>
              <w:spacing w:after="120"/>
              <w:rPr>
                <w:sz w:val="20"/>
                <w:szCs w:val="20"/>
              </w:rPr>
            </w:pPr>
            <w:r>
              <w:rPr>
                <w:sz w:val="20"/>
                <w:szCs w:val="20"/>
              </w:rPr>
              <w:t>Bandpass (nm)</w:t>
            </w:r>
          </w:p>
        </w:tc>
        <w:tc>
          <w:tcPr>
            <w:tcW w:w="2299" w:type="dxa"/>
            <w:tcBorders>
              <w:top w:val="single" w:sz="4" w:space="0" w:color="auto"/>
              <w:left w:val="single" w:sz="4" w:space="0" w:color="auto"/>
              <w:bottom w:val="single" w:sz="4" w:space="0" w:color="auto"/>
              <w:right w:val="single" w:sz="4" w:space="0" w:color="auto"/>
            </w:tcBorders>
            <w:vAlign w:val="center"/>
          </w:tcPr>
          <w:p w14:paraId="698DA0B1" w14:textId="77777777" w:rsidR="00355B37" w:rsidRPr="003B5BC9" w:rsidRDefault="00355B37" w:rsidP="001A7D3C">
            <w:pPr>
              <w:pStyle w:val="BodyText"/>
              <w:snapToGrid w:val="0"/>
              <w:spacing w:after="120"/>
              <w:rPr>
                <w:sz w:val="20"/>
                <w:szCs w:val="20"/>
              </w:rPr>
            </w:pPr>
            <w:r>
              <w:rPr>
                <w:sz w:val="20"/>
                <w:szCs w:val="20"/>
              </w:rPr>
              <w:t>650-660</w:t>
            </w:r>
          </w:p>
        </w:tc>
        <w:tc>
          <w:tcPr>
            <w:tcW w:w="1918" w:type="dxa"/>
            <w:tcBorders>
              <w:top w:val="single" w:sz="4" w:space="0" w:color="auto"/>
              <w:left w:val="single" w:sz="4" w:space="0" w:color="auto"/>
              <w:bottom w:val="single" w:sz="4" w:space="0" w:color="auto"/>
              <w:right w:val="single" w:sz="4" w:space="0" w:color="auto"/>
            </w:tcBorders>
            <w:vAlign w:val="center"/>
          </w:tcPr>
          <w:p w14:paraId="795A9BEF" w14:textId="77777777" w:rsidR="00355B37" w:rsidRPr="009220FF" w:rsidRDefault="00355B37" w:rsidP="001A7D3C">
            <w:pPr>
              <w:pStyle w:val="BodyText"/>
              <w:snapToGrid w:val="0"/>
              <w:spacing w:after="120"/>
              <w:rPr>
                <w:sz w:val="20"/>
                <w:szCs w:val="20"/>
              </w:rPr>
            </w:pPr>
            <w:r>
              <w:rPr>
                <w:sz w:val="20"/>
                <w:szCs w:val="20"/>
              </w:rPr>
              <w:t>650-660</w:t>
            </w:r>
          </w:p>
        </w:tc>
        <w:tc>
          <w:tcPr>
            <w:tcW w:w="1918" w:type="dxa"/>
            <w:tcBorders>
              <w:top w:val="single" w:sz="4" w:space="0" w:color="auto"/>
              <w:left w:val="single" w:sz="4" w:space="0" w:color="auto"/>
              <w:bottom w:val="single" w:sz="4" w:space="0" w:color="auto"/>
              <w:right w:val="single" w:sz="4" w:space="0" w:color="auto"/>
            </w:tcBorders>
            <w:vAlign w:val="center"/>
          </w:tcPr>
          <w:p w14:paraId="241D26C6" w14:textId="77777777" w:rsidR="00355B37" w:rsidRPr="009220FF" w:rsidRDefault="00355B37" w:rsidP="001A7D3C">
            <w:pPr>
              <w:pStyle w:val="BodyText"/>
              <w:snapToGrid w:val="0"/>
              <w:spacing w:after="120"/>
              <w:rPr>
                <w:sz w:val="20"/>
                <w:szCs w:val="20"/>
              </w:rPr>
            </w:pPr>
            <w:r>
              <w:rPr>
                <w:sz w:val="20"/>
                <w:szCs w:val="20"/>
              </w:rPr>
              <w:t>650-660</w:t>
            </w:r>
          </w:p>
        </w:tc>
      </w:tr>
      <w:tr w:rsidR="00355B37" w14:paraId="104C13A1"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tcPr>
          <w:p w14:paraId="7E54F766" w14:textId="77777777" w:rsidR="00355B37" w:rsidRDefault="00355B37" w:rsidP="001A7D3C">
            <w:pPr>
              <w:pStyle w:val="BodyText"/>
              <w:snapToGrid w:val="0"/>
              <w:spacing w:after="120"/>
              <w:rPr>
                <w:sz w:val="20"/>
                <w:szCs w:val="20"/>
              </w:rPr>
            </w:pPr>
            <w:r>
              <w:rPr>
                <w:sz w:val="20"/>
                <w:szCs w:val="20"/>
              </w:rPr>
              <w:t xml:space="preserve">Polarization Angles for </w:t>
            </w:r>
            <w:proofErr w:type="spellStart"/>
            <w:r>
              <w:rPr>
                <w:sz w:val="20"/>
                <w:szCs w:val="20"/>
              </w:rPr>
              <w:t>pB</w:t>
            </w:r>
            <w:proofErr w:type="spellEnd"/>
            <w:r>
              <w:rPr>
                <w:sz w:val="20"/>
                <w:szCs w:val="20"/>
              </w:rPr>
              <w:t xml:space="preserve"> Image</w:t>
            </w:r>
          </w:p>
        </w:tc>
        <w:tc>
          <w:tcPr>
            <w:tcW w:w="2299" w:type="dxa"/>
            <w:tcBorders>
              <w:top w:val="single" w:sz="4" w:space="0" w:color="auto"/>
              <w:left w:val="single" w:sz="4" w:space="0" w:color="auto"/>
              <w:bottom w:val="single" w:sz="4" w:space="0" w:color="auto"/>
              <w:right w:val="single" w:sz="4" w:space="0" w:color="auto"/>
            </w:tcBorders>
            <w:vAlign w:val="center"/>
          </w:tcPr>
          <w:p w14:paraId="1CA3EFE1" w14:textId="77777777" w:rsidR="00355B37" w:rsidRPr="009220FF" w:rsidRDefault="00355B37" w:rsidP="001A7D3C">
            <w:pPr>
              <w:pStyle w:val="BodyText"/>
              <w:snapToGrid w:val="0"/>
              <w:spacing w:after="120"/>
              <w:rPr>
                <w:sz w:val="20"/>
                <w:szCs w:val="20"/>
              </w:rPr>
            </w:pPr>
            <w:r>
              <w:rPr>
                <w:sz w:val="20"/>
                <w:szCs w:val="20"/>
              </w:rPr>
              <w:t>-60º, 0º, 60º</w:t>
            </w:r>
          </w:p>
        </w:tc>
        <w:tc>
          <w:tcPr>
            <w:tcW w:w="1918" w:type="dxa"/>
            <w:tcBorders>
              <w:top w:val="single" w:sz="4" w:space="0" w:color="auto"/>
              <w:left w:val="single" w:sz="4" w:space="0" w:color="auto"/>
              <w:bottom w:val="single" w:sz="4" w:space="0" w:color="auto"/>
              <w:right w:val="single" w:sz="4" w:space="0" w:color="auto"/>
            </w:tcBorders>
            <w:vAlign w:val="center"/>
          </w:tcPr>
          <w:p w14:paraId="58364CE6" w14:textId="77777777" w:rsidR="00355B37" w:rsidRPr="009220FF" w:rsidRDefault="00355B37" w:rsidP="001A7D3C">
            <w:pPr>
              <w:pStyle w:val="BodyText"/>
              <w:snapToGrid w:val="0"/>
              <w:spacing w:after="120"/>
              <w:rPr>
                <w:sz w:val="20"/>
                <w:szCs w:val="20"/>
              </w:rPr>
            </w:pPr>
            <w:r>
              <w:rPr>
                <w:sz w:val="20"/>
                <w:szCs w:val="20"/>
              </w:rPr>
              <w:t>-60º, 0º, 60º</w:t>
            </w:r>
          </w:p>
        </w:tc>
        <w:tc>
          <w:tcPr>
            <w:tcW w:w="1918" w:type="dxa"/>
            <w:tcBorders>
              <w:top w:val="single" w:sz="4" w:space="0" w:color="auto"/>
              <w:left w:val="single" w:sz="4" w:space="0" w:color="auto"/>
              <w:bottom w:val="single" w:sz="4" w:space="0" w:color="auto"/>
              <w:right w:val="single" w:sz="4" w:space="0" w:color="auto"/>
            </w:tcBorders>
            <w:vAlign w:val="center"/>
          </w:tcPr>
          <w:p w14:paraId="3630FC4E" w14:textId="77777777" w:rsidR="00355B37" w:rsidRDefault="00355B37" w:rsidP="001A7D3C">
            <w:pPr>
              <w:pStyle w:val="BodyText"/>
              <w:snapToGrid w:val="0"/>
              <w:spacing w:after="120"/>
              <w:rPr>
                <w:sz w:val="20"/>
                <w:szCs w:val="20"/>
              </w:rPr>
            </w:pPr>
            <w:r>
              <w:rPr>
                <w:sz w:val="20"/>
                <w:szCs w:val="20"/>
              </w:rPr>
              <w:t>-60º, 0º, 60º</w:t>
            </w:r>
          </w:p>
        </w:tc>
      </w:tr>
      <w:tr w:rsidR="00355B37" w14:paraId="3616A5D9"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tcPr>
          <w:p w14:paraId="5199D26A" w14:textId="77777777" w:rsidR="00355B37" w:rsidRDefault="00355B37" w:rsidP="001A7D3C">
            <w:pPr>
              <w:pStyle w:val="BodyText"/>
              <w:snapToGrid w:val="0"/>
              <w:spacing w:after="120"/>
              <w:rPr>
                <w:sz w:val="20"/>
                <w:szCs w:val="20"/>
              </w:rPr>
            </w:pPr>
            <w:r>
              <w:rPr>
                <w:sz w:val="20"/>
                <w:szCs w:val="20"/>
              </w:rPr>
              <w:t>Polarization Angles for total B Image</w:t>
            </w:r>
          </w:p>
        </w:tc>
        <w:tc>
          <w:tcPr>
            <w:tcW w:w="2299" w:type="dxa"/>
            <w:tcBorders>
              <w:top w:val="single" w:sz="4" w:space="0" w:color="auto"/>
              <w:left w:val="single" w:sz="4" w:space="0" w:color="auto"/>
              <w:bottom w:val="single" w:sz="4" w:space="0" w:color="auto"/>
              <w:right w:val="single" w:sz="4" w:space="0" w:color="auto"/>
            </w:tcBorders>
            <w:vAlign w:val="center"/>
          </w:tcPr>
          <w:p w14:paraId="152A1EED" w14:textId="77777777" w:rsidR="00355B37" w:rsidRDefault="00355B37" w:rsidP="001A7D3C">
            <w:pPr>
              <w:pStyle w:val="BodyText"/>
              <w:snapToGrid w:val="0"/>
              <w:spacing w:after="120"/>
              <w:rPr>
                <w:sz w:val="20"/>
                <w:szCs w:val="20"/>
              </w:rPr>
            </w:pPr>
            <w:r>
              <w:rPr>
                <w:sz w:val="20"/>
                <w:szCs w:val="20"/>
              </w:rPr>
              <w:t>0º, 90º</w:t>
            </w:r>
          </w:p>
        </w:tc>
        <w:tc>
          <w:tcPr>
            <w:tcW w:w="1918" w:type="dxa"/>
            <w:tcBorders>
              <w:top w:val="single" w:sz="4" w:space="0" w:color="auto"/>
              <w:left w:val="single" w:sz="4" w:space="0" w:color="auto"/>
              <w:bottom w:val="single" w:sz="4" w:space="0" w:color="auto"/>
              <w:right w:val="single" w:sz="4" w:space="0" w:color="auto"/>
            </w:tcBorders>
            <w:vAlign w:val="center"/>
          </w:tcPr>
          <w:p w14:paraId="0BF12B97" w14:textId="77777777" w:rsidR="00355B37" w:rsidRPr="009220FF" w:rsidRDefault="00355B37" w:rsidP="001A7D3C">
            <w:pPr>
              <w:pStyle w:val="BodyText"/>
              <w:snapToGrid w:val="0"/>
              <w:spacing w:after="120"/>
              <w:rPr>
                <w:sz w:val="20"/>
                <w:szCs w:val="20"/>
              </w:rPr>
            </w:pPr>
            <w:r>
              <w:rPr>
                <w:sz w:val="20"/>
                <w:szCs w:val="20"/>
              </w:rPr>
              <w:t>0º, 90º</w:t>
            </w:r>
          </w:p>
        </w:tc>
        <w:tc>
          <w:tcPr>
            <w:tcW w:w="1918" w:type="dxa"/>
            <w:tcBorders>
              <w:top w:val="single" w:sz="4" w:space="0" w:color="auto"/>
              <w:left w:val="single" w:sz="4" w:space="0" w:color="auto"/>
              <w:bottom w:val="single" w:sz="4" w:space="0" w:color="auto"/>
              <w:right w:val="single" w:sz="4" w:space="0" w:color="auto"/>
            </w:tcBorders>
            <w:vAlign w:val="center"/>
          </w:tcPr>
          <w:p w14:paraId="3E21E9E4" w14:textId="77777777" w:rsidR="00355B37" w:rsidRDefault="00355B37" w:rsidP="001A7D3C">
            <w:pPr>
              <w:pStyle w:val="BodyText"/>
              <w:snapToGrid w:val="0"/>
              <w:spacing w:after="120"/>
              <w:rPr>
                <w:sz w:val="20"/>
                <w:szCs w:val="20"/>
              </w:rPr>
            </w:pPr>
            <w:r>
              <w:rPr>
                <w:sz w:val="20"/>
                <w:szCs w:val="20"/>
              </w:rPr>
              <w:t>0º, 90º</w:t>
            </w:r>
          </w:p>
        </w:tc>
      </w:tr>
    </w:tbl>
    <w:p w14:paraId="1DE53D64" w14:textId="77777777" w:rsidR="00355B37" w:rsidRDefault="00355B37" w:rsidP="00355B37">
      <w:pPr>
        <w:pStyle w:val="BodyText"/>
      </w:pPr>
    </w:p>
    <w:p w14:paraId="7E70EAB5" w14:textId="1987F59C" w:rsidR="00355B37" w:rsidRDefault="00355B37" w:rsidP="00355B37">
      <w:pPr>
        <w:pStyle w:val="Caption"/>
        <w:keepNext/>
      </w:pPr>
    </w:p>
    <w:p w14:paraId="1524F9F1" w14:textId="222DA520" w:rsidR="001D0205" w:rsidRDefault="001D0205" w:rsidP="001D0205">
      <w:pPr>
        <w:pStyle w:val="Caption"/>
        <w:keepNext/>
      </w:pPr>
      <w:bookmarkStart w:id="55" w:name="_Toc40105769"/>
      <w:r>
        <w:t xml:space="preserve">Table </w:t>
      </w:r>
      <w:fldSimple w:instr=" SEQ Table \* ARABIC ">
        <w:r w:rsidR="003F368A">
          <w:rPr>
            <w:noProof/>
          </w:rPr>
          <w:t>15</w:t>
        </w:r>
      </w:fldSimple>
      <w:r>
        <w:t>.  COR2 Instrument Observation Requirements and Capabilities</w:t>
      </w:r>
      <w:bookmarkEnd w:id="55"/>
    </w:p>
    <w:tbl>
      <w:tblPr>
        <w:tblStyle w:val="TableGrid"/>
        <w:tblW w:w="9498" w:type="dxa"/>
        <w:tblLayout w:type="fixed"/>
        <w:tblCellMar>
          <w:left w:w="115" w:type="dxa"/>
          <w:right w:w="115" w:type="dxa"/>
        </w:tblCellMar>
        <w:tblLook w:val="0600" w:firstRow="0" w:lastRow="0" w:firstColumn="0" w:lastColumn="0" w:noHBand="1" w:noVBand="1"/>
      </w:tblPr>
      <w:tblGrid>
        <w:gridCol w:w="3363"/>
        <w:gridCol w:w="2299"/>
        <w:gridCol w:w="1918"/>
        <w:gridCol w:w="1918"/>
      </w:tblGrid>
      <w:tr w:rsidR="00355B37" w14:paraId="30DFABF6" w14:textId="77777777" w:rsidTr="00E12DD3">
        <w:trPr>
          <w:trHeight w:val="220"/>
        </w:trPr>
        <w:tc>
          <w:tcPr>
            <w:tcW w:w="3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CE92999" w14:textId="77777777" w:rsidR="00355B37" w:rsidRDefault="00355B37" w:rsidP="001A7D3C">
            <w:pPr>
              <w:pStyle w:val="BodyText"/>
              <w:snapToGrid w:val="0"/>
              <w:spacing w:after="120"/>
              <w:rPr>
                <w:b/>
                <w:sz w:val="20"/>
                <w:szCs w:val="20"/>
              </w:rPr>
            </w:pPr>
          </w:p>
        </w:tc>
        <w:tc>
          <w:tcPr>
            <w:tcW w:w="2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7EDB890" w14:textId="77777777" w:rsidR="00355B37" w:rsidRDefault="00355B37" w:rsidP="001A7D3C">
            <w:pPr>
              <w:pStyle w:val="BodyText"/>
              <w:snapToGrid w:val="0"/>
              <w:spacing w:after="120"/>
              <w:rPr>
                <w:b/>
                <w:sz w:val="20"/>
                <w:szCs w:val="20"/>
              </w:rPr>
            </w:pPr>
          </w:p>
        </w:tc>
        <w:tc>
          <w:tcPr>
            <w:tcW w:w="383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CE27F4" w14:textId="77777777" w:rsidR="00355B37" w:rsidRDefault="00355B37" w:rsidP="001A7D3C">
            <w:pPr>
              <w:pStyle w:val="BodyText"/>
              <w:snapToGrid w:val="0"/>
              <w:spacing w:after="120"/>
              <w:rPr>
                <w:b/>
                <w:sz w:val="20"/>
                <w:szCs w:val="20"/>
              </w:rPr>
            </w:pPr>
            <w:r>
              <w:rPr>
                <w:b/>
                <w:sz w:val="20"/>
                <w:szCs w:val="20"/>
              </w:rPr>
              <w:t>Capability</w:t>
            </w:r>
          </w:p>
        </w:tc>
      </w:tr>
      <w:tr w:rsidR="00355B37" w14:paraId="7A9013CE" w14:textId="77777777" w:rsidTr="00E12DD3">
        <w:trPr>
          <w:trHeight w:val="220"/>
        </w:trPr>
        <w:tc>
          <w:tcPr>
            <w:tcW w:w="3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FD4BA90" w14:textId="77777777" w:rsidR="00355B37" w:rsidRDefault="00355B37" w:rsidP="001A7D3C">
            <w:pPr>
              <w:pStyle w:val="BodyText"/>
              <w:snapToGrid w:val="0"/>
              <w:spacing w:after="120"/>
              <w:rPr>
                <w:b/>
                <w:sz w:val="20"/>
                <w:szCs w:val="20"/>
              </w:rPr>
            </w:pPr>
            <w:r>
              <w:rPr>
                <w:b/>
                <w:sz w:val="20"/>
                <w:szCs w:val="20"/>
              </w:rPr>
              <w:t>Instrument Parameter</w:t>
            </w:r>
          </w:p>
        </w:tc>
        <w:tc>
          <w:tcPr>
            <w:tcW w:w="2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F05D0A5" w14:textId="77777777" w:rsidR="00355B37" w:rsidRDefault="00355B37" w:rsidP="001A7D3C">
            <w:pPr>
              <w:pStyle w:val="BodyText"/>
              <w:snapToGrid w:val="0"/>
              <w:spacing w:after="120"/>
              <w:rPr>
                <w:b/>
                <w:sz w:val="20"/>
                <w:szCs w:val="20"/>
              </w:rPr>
            </w:pPr>
            <w:r>
              <w:rPr>
                <w:b/>
                <w:sz w:val="20"/>
                <w:szCs w:val="20"/>
              </w:rPr>
              <w:t>Requirement</w:t>
            </w:r>
          </w:p>
        </w:tc>
        <w:tc>
          <w:tcPr>
            <w:tcW w:w="1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D223BD5" w14:textId="77777777" w:rsidR="00355B37" w:rsidRDefault="00355B37" w:rsidP="001A7D3C">
            <w:pPr>
              <w:pStyle w:val="BodyText"/>
              <w:snapToGrid w:val="0"/>
              <w:spacing w:after="120"/>
              <w:rPr>
                <w:b/>
                <w:sz w:val="20"/>
                <w:szCs w:val="20"/>
              </w:rPr>
            </w:pPr>
            <w:r>
              <w:rPr>
                <w:b/>
                <w:sz w:val="20"/>
                <w:szCs w:val="20"/>
              </w:rPr>
              <w:t>Prime Mission</w:t>
            </w:r>
          </w:p>
        </w:tc>
        <w:tc>
          <w:tcPr>
            <w:tcW w:w="1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5E37D1" w14:textId="77777777" w:rsidR="00355B37" w:rsidRDefault="00355B37" w:rsidP="001A7D3C">
            <w:pPr>
              <w:pStyle w:val="BodyText"/>
              <w:snapToGrid w:val="0"/>
              <w:spacing w:after="120"/>
              <w:rPr>
                <w:b/>
                <w:sz w:val="20"/>
                <w:szCs w:val="20"/>
              </w:rPr>
            </w:pPr>
            <w:r>
              <w:rPr>
                <w:b/>
                <w:sz w:val="20"/>
                <w:szCs w:val="20"/>
              </w:rPr>
              <w:t>Current</w:t>
            </w:r>
          </w:p>
        </w:tc>
      </w:tr>
      <w:tr w:rsidR="00355B37" w14:paraId="44BBF955" w14:textId="77777777" w:rsidTr="001A7D3C">
        <w:trPr>
          <w:trHeight w:val="200"/>
        </w:trPr>
        <w:tc>
          <w:tcPr>
            <w:tcW w:w="3363" w:type="dxa"/>
            <w:tcBorders>
              <w:top w:val="single" w:sz="4" w:space="0" w:color="auto"/>
              <w:left w:val="single" w:sz="4" w:space="0" w:color="auto"/>
              <w:bottom w:val="single" w:sz="4" w:space="0" w:color="auto"/>
              <w:right w:val="single" w:sz="4" w:space="0" w:color="auto"/>
            </w:tcBorders>
            <w:vAlign w:val="center"/>
          </w:tcPr>
          <w:p w14:paraId="0454BF99" w14:textId="77777777" w:rsidR="00355B37" w:rsidRDefault="00355B37" w:rsidP="001A7D3C">
            <w:pPr>
              <w:pStyle w:val="BodyText"/>
              <w:snapToGrid w:val="0"/>
              <w:spacing w:after="120"/>
              <w:contextualSpacing/>
              <w:rPr>
                <w:sz w:val="20"/>
                <w:szCs w:val="20"/>
              </w:rPr>
            </w:pPr>
            <w:r>
              <w:rPr>
                <w:sz w:val="20"/>
                <w:szCs w:val="20"/>
              </w:rPr>
              <w:t>FOV</w:t>
            </w:r>
          </w:p>
        </w:tc>
        <w:tc>
          <w:tcPr>
            <w:tcW w:w="2299" w:type="dxa"/>
            <w:tcBorders>
              <w:top w:val="single" w:sz="4" w:space="0" w:color="auto"/>
              <w:left w:val="single" w:sz="4" w:space="0" w:color="auto"/>
              <w:bottom w:val="single" w:sz="4" w:space="0" w:color="auto"/>
              <w:right w:val="single" w:sz="4" w:space="0" w:color="auto"/>
            </w:tcBorders>
            <w:vAlign w:val="center"/>
            <w:hideMark/>
          </w:tcPr>
          <w:p w14:paraId="42470A80" w14:textId="77777777" w:rsidR="00355B37" w:rsidRDefault="00355B37" w:rsidP="001A7D3C">
            <w:pPr>
              <w:pStyle w:val="BodyText"/>
              <w:snapToGrid w:val="0"/>
              <w:spacing w:after="120"/>
              <w:contextualSpacing/>
              <w:rPr>
                <w:sz w:val="20"/>
                <w:szCs w:val="20"/>
              </w:rPr>
            </w:pPr>
            <w:r w:rsidRPr="00241149">
              <w:rPr>
                <w:sz w:val="20"/>
                <w:szCs w:val="20"/>
              </w:rPr>
              <w:t xml:space="preserve">≥ </w:t>
            </w:r>
            <w:r>
              <w:rPr>
                <w:sz w:val="20"/>
                <w:szCs w:val="20"/>
              </w:rPr>
              <w:t>8º</w:t>
            </w:r>
            <w:r w:rsidRPr="00241149">
              <w:rPr>
                <w:sz w:val="20"/>
                <w:szCs w:val="20"/>
              </w:rPr>
              <w:t xml:space="preserve"> </w:t>
            </w:r>
          </w:p>
        </w:tc>
        <w:tc>
          <w:tcPr>
            <w:tcW w:w="1918" w:type="dxa"/>
            <w:tcBorders>
              <w:top w:val="single" w:sz="4" w:space="0" w:color="auto"/>
              <w:left w:val="single" w:sz="4" w:space="0" w:color="auto"/>
              <w:bottom w:val="single" w:sz="4" w:space="0" w:color="auto"/>
              <w:right w:val="single" w:sz="4" w:space="0" w:color="auto"/>
            </w:tcBorders>
          </w:tcPr>
          <w:p w14:paraId="3A6ABA00" w14:textId="77777777" w:rsidR="00355B37" w:rsidRPr="00241149" w:rsidRDefault="00355B37" w:rsidP="001A7D3C">
            <w:pPr>
              <w:pStyle w:val="BodyText"/>
              <w:snapToGrid w:val="0"/>
              <w:spacing w:after="120"/>
              <w:contextualSpacing/>
              <w:rPr>
                <w:sz w:val="20"/>
                <w:szCs w:val="20"/>
              </w:rPr>
            </w:pPr>
            <w:r>
              <w:rPr>
                <w:sz w:val="20"/>
                <w:szCs w:val="20"/>
              </w:rPr>
              <w:t>8º</w:t>
            </w:r>
          </w:p>
        </w:tc>
        <w:tc>
          <w:tcPr>
            <w:tcW w:w="1918" w:type="dxa"/>
            <w:tcBorders>
              <w:top w:val="single" w:sz="4" w:space="0" w:color="auto"/>
              <w:left w:val="single" w:sz="4" w:space="0" w:color="auto"/>
              <w:bottom w:val="single" w:sz="4" w:space="0" w:color="auto"/>
              <w:right w:val="single" w:sz="4" w:space="0" w:color="auto"/>
            </w:tcBorders>
          </w:tcPr>
          <w:p w14:paraId="2B6E6240" w14:textId="77777777" w:rsidR="00355B37" w:rsidRDefault="00355B37" w:rsidP="001A7D3C">
            <w:pPr>
              <w:pStyle w:val="BodyText"/>
              <w:snapToGrid w:val="0"/>
              <w:spacing w:after="120"/>
              <w:contextualSpacing/>
              <w:rPr>
                <w:sz w:val="20"/>
                <w:szCs w:val="20"/>
              </w:rPr>
            </w:pPr>
            <w:r>
              <w:rPr>
                <w:sz w:val="20"/>
                <w:szCs w:val="20"/>
              </w:rPr>
              <w:t>8º</w:t>
            </w:r>
          </w:p>
        </w:tc>
      </w:tr>
      <w:tr w:rsidR="00355B37" w14:paraId="718D2C78" w14:textId="77777777" w:rsidTr="001A7D3C">
        <w:trPr>
          <w:trHeight w:val="200"/>
        </w:trPr>
        <w:tc>
          <w:tcPr>
            <w:tcW w:w="3363" w:type="dxa"/>
            <w:tcBorders>
              <w:top w:val="single" w:sz="4" w:space="0" w:color="auto"/>
              <w:left w:val="single" w:sz="4" w:space="0" w:color="auto"/>
              <w:bottom w:val="single" w:sz="4" w:space="0" w:color="auto"/>
              <w:right w:val="single" w:sz="4" w:space="0" w:color="auto"/>
            </w:tcBorders>
            <w:vAlign w:val="center"/>
          </w:tcPr>
          <w:p w14:paraId="7A5901AD" w14:textId="77777777" w:rsidR="00355B37" w:rsidRDefault="00355B37" w:rsidP="001A7D3C">
            <w:pPr>
              <w:pStyle w:val="BodyText"/>
              <w:snapToGrid w:val="0"/>
              <w:spacing w:after="120"/>
              <w:contextualSpacing/>
              <w:rPr>
                <w:sz w:val="20"/>
                <w:szCs w:val="20"/>
              </w:rPr>
            </w:pPr>
            <w:r>
              <w:rPr>
                <w:sz w:val="20"/>
                <w:szCs w:val="20"/>
              </w:rPr>
              <w:t>Inner FOV cutoff</w:t>
            </w:r>
            <w:proofErr w:type="gramStart"/>
            <w:r>
              <w:rPr>
                <w:sz w:val="20"/>
                <w:szCs w:val="20"/>
              </w:rPr>
              <w:t xml:space="preserve">   (</w:t>
            </w:r>
            <w:proofErr w:type="gramEnd"/>
            <w:r>
              <w:rPr>
                <w:sz w:val="20"/>
                <w:szCs w:val="20"/>
              </w:rPr>
              <w:t>Rs)</w:t>
            </w:r>
          </w:p>
        </w:tc>
        <w:tc>
          <w:tcPr>
            <w:tcW w:w="2299" w:type="dxa"/>
            <w:tcBorders>
              <w:top w:val="single" w:sz="4" w:space="0" w:color="auto"/>
              <w:left w:val="single" w:sz="4" w:space="0" w:color="auto"/>
              <w:bottom w:val="single" w:sz="4" w:space="0" w:color="auto"/>
              <w:right w:val="single" w:sz="4" w:space="0" w:color="auto"/>
            </w:tcBorders>
            <w:vAlign w:val="center"/>
          </w:tcPr>
          <w:p w14:paraId="43A234D8" w14:textId="77777777" w:rsidR="00355B37" w:rsidRPr="00241149" w:rsidRDefault="00355B37" w:rsidP="001A7D3C">
            <w:pPr>
              <w:pStyle w:val="BodyText"/>
              <w:snapToGrid w:val="0"/>
              <w:spacing w:after="120"/>
              <w:contextualSpacing/>
              <w:rPr>
                <w:sz w:val="20"/>
                <w:szCs w:val="20"/>
              </w:rPr>
            </w:pPr>
            <w:r w:rsidRPr="00241149">
              <w:rPr>
                <w:sz w:val="20"/>
                <w:szCs w:val="20"/>
              </w:rPr>
              <w:t xml:space="preserve">≤ </w:t>
            </w:r>
            <w:r>
              <w:rPr>
                <w:sz w:val="20"/>
                <w:szCs w:val="20"/>
              </w:rPr>
              <w:t xml:space="preserve">2.8 </w:t>
            </w:r>
          </w:p>
        </w:tc>
        <w:tc>
          <w:tcPr>
            <w:tcW w:w="1918" w:type="dxa"/>
            <w:tcBorders>
              <w:top w:val="single" w:sz="4" w:space="0" w:color="auto"/>
              <w:left w:val="single" w:sz="4" w:space="0" w:color="auto"/>
              <w:bottom w:val="single" w:sz="4" w:space="0" w:color="auto"/>
              <w:right w:val="single" w:sz="4" w:space="0" w:color="auto"/>
            </w:tcBorders>
          </w:tcPr>
          <w:p w14:paraId="40D22AFE" w14:textId="77777777" w:rsidR="00355B37" w:rsidRPr="00241149" w:rsidRDefault="00355B37" w:rsidP="001A7D3C">
            <w:pPr>
              <w:pStyle w:val="BodyText"/>
              <w:snapToGrid w:val="0"/>
              <w:spacing w:after="120"/>
              <w:contextualSpacing/>
              <w:rPr>
                <w:sz w:val="20"/>
                <w:szCs w:val="20"/>
              </w:rPr>
            </w:pPr>
            <w:r>
              <w:rPr>
                <w:sz w:val="20"/>
                <w:szCs w:val="20"/>
              </w:rPr>
              <w:t xml:space="preserve">2.5 </w:t>
            </w:r>
          </w:p>
        </w:tc>
        <w:tc>
          <w:tcPr>
            <w:tcW w:w="1918" w:type="dxa"/>
            <w:tcBorders>
              <w:top w:val="single" w:sz="4" w:space="0" w:color="auto"/>
              <w:left w:val="single" w:sz="4" w:space="0" w:color="auto"/>
              <w:bottom w:val="single" w:sz="4" w:space="0" w:color="auto"/>
              <w:right w:val="single" w:sz="4" w:space="0" w:color="auto"/>
            </w:tcBorders>
          </w:tcPr>
          <w:p w14:paraId="59C83B06" w14:textId="77777777" w:rsidR="00355B37" w:rsidRDefault="00355B37" w:rsidP="001A7D3C">
            <w:pPr>
              <w:pStyle w:val="BodyText"/>
              <w:snapToGrid w:val="0"/>
              <w:spacing w:after="120"/>
              <w:contextualSpacing/>
              <w:rPr>
                <w:sz w:val="20"/>
                <w:szCs w:val="20"/>
              </w:rPr>
            </w:pPr>
            <w:r>
              <w:rPr>
                <w:sz w:val="20"/>
                <w:szCs w:val="20"/>
              </w:rPr>
              <w:t>2.5</w:t>
            </w:r>
          </w:p>
        </w:tc>
      </w:tr>
      <w:tr w:rsidR="00355B37" w14:paraId="486945D0"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hideMark/>
          </w:tcPr>
          <w:p w14:paraId="4FEFE8E2" w14:textId="77777777" w:rsidR="00355B37" w:rsidRDefault="00355B37" w:rsidP="001A7D3C">
            <w:pPr>
              <w:pStyle w:val="BodyText"/>
              <w:snapToGrid w:val="0"/>
              <w:spacing w:after="120"/>
              <w:rPr>
                <w:sz w:val="20"/>
                <w:szCs w:val="20"/>
              </w:rPr>
            </w:pPr>
            <w:r>
              <w:rPr>
                <w:sz w:val="20"/>
                <w:szCs w:val="20"/>
              </w:rPr>
              <w:t>Spatial Resolution (arcsec)</w:t>
            </w:r>
          </w:p>
        </w:tc>
        <w:tc>
          <w:tcPr>
            <w:tcW w:w="2299" w:type="dxa"/>
            <w:tcBorders>
              <w:top w:val="single" w:sz="4" w:space="0" w:color="auto"/>
              <w:left w:val="single" w:sz="4" w:space="0" w:color="auto"/>
              <w:bottom w:val="single" w:sz="4" w:space="0" w:color="auto"/>
              <w:right w:val="single" w:sz="4" w:space="0" w:color="auto"/>
            </w:tcBorders>
            <w:vAlign w:val="center"/>
            <w:hideMark/>
          </w:tcPr>
          <w:p w14:paraId="41C61884" w14:textId="77777777" w:rsidR="00355B37" w:rsidRDefault="00355B37" w:rsidP="001A7D3C">
            <w:pPr>
              <w:pStyle w:val="NormalWeb"/>
              <w:snapToGrid w:val="0"/>
              <w:spacing w:before="0" w:beforeAutospacing="0" w:after="120" w:afterAutospacing="0"/>
              <w:rPr>
                <w:rFonts w:ascii="Times New Roman" w:hAnsi="Times New Roman"/>
                <w:sz w:val="20"/>
                <w:szCs w:val="20"/>
              </w:rPr>
            </w:pPr>
            <w:r w:rsidRPr="00241149">
              <w:rPr>
                <w:rFonts w:ascii="Times New Roman" w:hAnsi="Times New Roman"/>
                <w:sz w:val="20"/>
                <w:szCs w:val="20"/>
              </w:rPr>
              <w:t xml:space="preserve">≤ </w:t>
            </w:r>
            <w:r>
              <w:rPr>
                <w:rFonts w:ascii="Times New Roman" w:hAnsi="Times New Roman"/>
                <w:sz w:val="20"/>
                <w:szCs w:val="20"/>
              </w:rPr>
              <w:t>35.2</w:t>
            </w:r>
          </w:p>
        </w:tc>
        <w:tc>
          <w:tcPr>
            <w:tcW w:w="1918" w:type="dxa"/>
            <w:tcBorders>
              <w:top w:val="single" w:sz="4" w:space="0" w:color="auto"/>
              <w:left w:val="single" w:sz="4" w:space="0" w:color="auto"/>
              <w:bottom w:val="single" w:sz="4" w:space="0" w:color="auto"/>
              <w:right w:val="single" w:sz="4" w:space="0" w:color="auto"/>
            </w:tcBorders>
          </w:tcPr>
          <w:p w14:paraId="67A767CD" w14:textId="77777777" w:rsidR="00355B37" w:rsidRPr="00241149" w:rsidRDefault="00355B37" w:rsidP="001A7D3C">
            <w:pPr>
              <w:pStyle w:val="NormalWeb"/>
              <w:snapToGrid w:val="0"/>
              <w:spacing w:before="0" w:beforeAutospacing="0" w:after="120" w:afterAutospacing="0"/>
              <w:rPr>
                <w:rFonts w:ascii="Times New Roman" w:hAnsi="Times New Roman"/>
                <w:sz w:val="20"/>
                <w:szCs w:val="20"/>
              </w:rPr>
            </w:pPr>
            <w:r>
              <w:rPr>
                <w:rFonts w:ascii="Times New Roman" w:hAnsi="Times New Roman"/>
                <w:sz w:val="20"/>
                <w:szCs w:val="20"/>
              </w:rPr>
              <w:t>14.7</w:t>
            </w:r>
          </w:p>
        </w:tc>
        <w:tc>
          <w:tcPr>
            <w:tcW w:w="1918" w:type="dxa"/>
            <w:tcBorders>
              <w:top w:val="single" w:sz="4" w:space="0" w:color="auto"/>
              <w:left w:val="single" w:sz="4" w:space="0" w:color="auto"/>
              <w:bottom w:val="single" w:sz="4" w:space="0" w:color="auto"/>
              <w:right w:val="single" w:sz="4" w:space="0" w:color="auto"/>
            </w:tcBorders>
          </w:tcPr>
          <w:p w14:paraId="1C461A3D" w14:textId="77777777" w:rsidR="00355B37" w:rsidRDefault="00355B37" w:rsidP="001A7D3C">
            <w:pPr>
              <w:pStyle w:val="NormalWeb"/>
              <w:snapToGrid w:val="0"/>
              <w:spacing w:before="0" w:beforeAutospacing="0" w:after="120" w:afterAutospacing="0"/>
              <w:rPr>
                <w:rFonts w:ascii="Times New Roman" w:hAnsi="Times New Roman"/>
                <w:sz w:val="20"/>
                <w:szCs w:val="20"/>
              </w:rPr>
            </w:pPr>
            <w:r>
              <w:rPr>
                <w:rFonts w:ascii="Times New Roman" w:hAnsi="Times New Roman"/>
                <w:sz w:val="20"/>
                <w:szCs w:val="20"/>
              </w:rPr>
              <w:t>14.7</w:t>
            </w:r>
          </w:p>
        </w:tc>
      </w:tr>
      <w:tr w:rsidR="00355B37" w14:paraId="3C5380AE"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hideMark/>
          </w:tcPr>
          <w:p w14:paraId="09A82A7C" w14:textId="77777777" w:rsidR="00355B37" w:rsidRDefault="00355B37" w:rsidP="001A7D3C">
            <w:pPr>
              <w:pStyle w:val="BodyText"/>
              <w:snapToGrid w:val="0"/>
              <w:spacing w:after="120"/>
              <w:rPr>
                <w:sz w:val="20"/>
                <w:szCs w:val="20"/>
              </w:rPr>
            </w:pPr>
            <w:r>
              <w:rPr>
                <w:sz w:val="20"/>
                <w:szCs w:val="20"/>
              </w:rPr>
              <w:t>Array Size</w:t>
            </w:r>
          </w:p>
        </w:tc>
        <w:tc>
          <w:tcPr>
            <w:tcW w:w="2299" w:type="dxa"/>
            <w:tcBorders>
              <w:top w:val="single" w:sz="4" w:space="0" w:color="auto"/>
              <w:left w:val="single" w:sz="4" w:space="0" w:color="auto"/>
              <w:bottom w:val="single" w:sz="4" w:space="0" w:color="auto"/>
              <w:right w:val="single" w:sz="4" w:space="0" w:color="auto"/>
            </w:tcBorders>
            <w:vAlign w:val="center"/>
            <w:hideMark/>
          </w:tcPr>
          <w:p w14:paraId="13729C6F" w14:textId="77777777" w:rsidR="00355B37" w:rsidRDefault="00355B37" w:rsidP="001A7D3C">
            <w:pPr>
              <w:pStyle w:val="BodyText"/>
              <w:snapToGrid w:val="0"/>
              <w:spacing w:after="120"/>
              <w:rPr>
                <w:sz w:val="20"/>
                <w:szCs w:val="20"/>
              </w:rPr>
            </w:pPr>
            <w:r>
              <w:rPr>
                <w:sz w:val="20"/>
                <w:szCs w:val="20"/>
              </w:rPr>
              <w:t xml:space="preserve">2048 x 2048 </w:t>
            </w:r>
          </w:p>
        </w:tc>
        <w:tc>
          <w:tcPr>
            <w:tcW w:w="1918" w:type="dxa"/>
            <w:tcBorders>
              <w:top w:val="single" w:sz="4" w:space="0" w:color="auto"/>
              <w:left w:val="single" w:sz="4" w:space="0" w:color="auto"/>
              <w:bottom w:val="single" w:sz="4" w:space="0" w:color="auto"/>
              <w:right w:val="single" w:sz="4" w:space="0" w:color="auto"/>
            </w:tcBorders>
          </w:tcPr>
          <w:p w14:paraId="2EE80972" w14:textId="77777777" w:rsidR="00355B37" w:rsidRDefault="00355B37" w:rsidP="001A7D3C">
            <w:pPr>
              <w:pStyle w:val="BodyText"/>
              <w:snapToGrid w:val="0"/>
              <w:spacing w:after="120"/>
              <w:rPr>
                <w:sz w:val="20"/>
                <w:szCs w:val="20"/>
              </w:rPr>
            </w:pPr>
            <w:r>
              <w:rPr>
                <w:sz w:val="20"/>
                <w:szCs w:val="20"/>
              </w:rPr>
              <w:t>2048 x 2048</w:t>
            </w:r>
          </w:p>
        </w:tc>
        <w:tc>
          <w:tcPr>
            <w:tcW w:w="1918" w:type="dxa"/>
            <w:tcBorders>
              <w:top w:val="single" w:sz="4" w:space="0" w:color="auto"/>
              <w:left w:val="single" w:sz="4" w:space="0" w:color="auto"/>
              <w:bottom w:val="single" w:sz="4" w:space="0" w:color="auto"/>
              <w:right w:val="single" w:sz="4" w:space="0" w:color="auto"/>
            </w:tcBorders>
          </w:tcPr>
          <w:p w14:paraId="16BF19F5" w14:textId="77777777" w:rsidR="00355B37" w:rsidRDefault="00355B37" w:rsidP="001A7D3C">
            <w:pPr>
              <w:pStyle w:val="BodyText"/>
              <w:snapToGrid w:val="0"/>
              <w:spacing w:after="120"/>
              <w:rPr>
                <w:sz w:val="20"/>
                <w:szCs w:val="20"/>
              </w:rPr>
            </w:pPr>
            <w:r>
              <w:rPr>
                <w:sz w:val="20"/>
                <w:szCs w:val="20"/>
              </w:rPr>
              <w:t>2048 x 2048</w:t>
            </w:r>
          </w:p>
        </w:tc>
      </w:tr>
      <w:tr w:rsidR="00355B37" w14:paraId="6F457C60" w14:textId="77777777" w:rsidTr="001A7D3C">
        <w:trPr>
          <w:trHeight w:val="359"/>
        </w:trPr>
        <w:tc>
          <w:tcPr>
            <w:tcW w:w="3363" w:type="dxa"/>
            <w:tcBorders>
              <w:top w:val="single" w:sz="4" w:space="0" w:color="auto"/>
              <w:left w:val="single" w:sz="4" w:space="0" w:color="auto"/>
              <w:bottom w:val="single" w:sz="4" w:space="0" w:color="auto"/>
              <w:right w:val="single" w:sz="4" w:space="0" w:color="auto"/>
            </w:tcBorders>
            <w:vAlign w:val="center"/>
            <w:hideMark/>
          </w:tcPr>
          <w:p w14:paraId="6A7C6149" w14:textId="77777777" w:rsidR="00355B37" w:rsidRDefault="00355B37" w:rsidP="001A7D3C">
            <w:pPr>
              <w:pStyle w:val="BodyText"/>
              <w:snapToGrid w:val="0"/>
              <w:spacing w:after="120"/>
              <w:rPr>
                <w:sz w:val="20"/>
                <w:szCs w:val="20"/>
              </w:rPr>
            </w:pPr>
            <w:r>
              <w:rPr>
                <w:sz w:val="20"/>
                <w:szCs w:val="20"/>
              </w:rPr>
              <w:t>Exposure time (sec)</w:t>
            </w:r>
          </w:p>
        </w:tc>
        <w:tc>
          <w:tcPr>
            <w:tcW w:w="2299" w:type="dxa"/>
            <w:tcBorders>
              <w:top w:val="single" w:sz="4" w:space="0" w:color="auto"/>
              <w:left w:val="single" w:sz="4" w:space="0" w:color="auto"/>
              <w:bottom w:val="single" w:sz="4" w:space="0" w:color="auto"/>
              <w:right w:val="single" w:sz="4" w:space="0" w:color="auto"/>
            </w:tcBorders>
            <w:vAlign w:val="center"/>
            <w:hideMark/>
          </w:tcPr>
          <w:p w14:paraId="40AD11B3" w14:textId="77777777" w:rsidR="00355B37" w:rsidRDefault="00355B37" w:rsidP="001A7D3C">
            <w:pPr>
              <w:pStyle w:val="BodyText"/>
              <w:snapToGrid w:val="0"/>
              <w:spacing w:after="120"/>
              <w:rPr>
                <w:sz w:val="20"/>
                <w:szCs w:val="20"/>
              </w:rPr>
            </w:pPr>
            <w:r>
              <w:rPr>
                <w:sz w:val="20"/>
                <w:szCs w:val="20"/>
              </w:rPr>
              <w:t>2-8</w:t>
            </w:r>
          </w:p>
        </w:tc>
        <w:tc>
          <w:tcPr>
            <w:tcW w:w="1918" w:type="dxa"/>
            <w:tcBorders>
              <w:top w:val="single" w:sz="4" w:space="0" w:color="auto"/>
              <w:left w:val="single" w:sz="4" w:space="0" w:color="auto"/>
              <w:bottom w:val="single" w:sz="4" w:space="0" w:color="auto"/>
              <w:right w:val="single" w:sz="4" w:space="0" w:color="auto"/>
            </w:tcBorders>
          </w:tcPr>
          <w:p w14:paraId="4A8CD43F" w14:textId="77777777" w:rsidR="00355B37" w:rsidRDefault="00355B37" w:rsidP="001A7D3C">
            <w:pPr>
              <w:pStyle w:val="BodyText"/>
              <w:snapToGrid w:val="0"/>
              <w:spacing w:after="120"/>
              <w:rPr>
                <w:sz w:val="20"/>
                <w:szCs w:val="20"/>
              </w:rPr>
            </w:pPr>
            <w:r>
              <w:rPr>
                <w:sz w:val="20"/>
                <w:szCs w:val="20"/>
              </w:rPr>
              <w:t>6</w:t>
            </w:r>
          </w:p>
        </w:tc>
        <w:tc>
          <w:tcPr>
            <w:tcW w:w="1918" w:type="dxa"/>
            <w:tcBorders>
              <w:top w:val="single" w:sz="4" w:space="0" w:color="auto"/>
              <w:left w:val="single" w:sz="4" w:space="0" w:color="auto"/>
              <w:bottom w:val="single" w:sz="4" w:space="0" w:color="auto"/>
              <w:right w:val="single" w:sz="4" w:space="0" w:color="auto"/>
            </w:tcBorders>
          </w:tcPr>
          <w:p w14:paraId="17B75506" w14:textId="77777777" w:rsidR="00355B37" w:rsidRDefault="00355B37" w:rsidP="001A7D3C">
            <w:pPr>
              <w:pStyle w:val="BodyText"/>
              <w:snapToGrid w:val="0"/>
              <w:spacing w:after="120"/>
              <w:rPr>
                <w:sz w:val="20"/>
                <w:szCs w:val="20"/>
              </w:rPr>
            </w:pPr>
            <w:r>
              <w:rPr>
                <w:sz w:val="20"/>
                <w:szCs w:val="20"/>
              </w:rPr>
              <w:t>6</w:t>
            </w:r>
          </w:p>
        </w:tc>
      </w:tr>
      <w:tr w:rsidR="00355B37" w14:paraId="716E3596"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hideMark/>
          </w:tcPr>
          <w:p w14:paraId="57C16DBA" w14:textId="77777777" w:rsidR="00355B37" w:rsidRDefault="00355B37" w:rsidP="001A7D3C">
            <w:pPr>
              <w:pStyle w:val="BodyText"/>
              <w:snapToGrid w:val="0"/>
              <w:spacing w:after="120"/>
              <w:rPr>
                <w:sz w:val="20"/>
                <w:szCs w:val="20"/>
              </w:rPr>
            </w:pPr>
            <w:r>
              <w:rPr>
                <w:sz w:val="20"/>
                <w:szCs w:val="20"/>
              </w:rPr>
              <w:t>Acquisition Time (sec)</w:t>
            </w:r>
            <w:r>
              <w:rPr>
                <w:sz w:val="20"/>
                <w:szCs w:val="20"/>
              </w:rPr>
              <w:br/>
            </w:r>
            <w:r w:rsidRPr="007C313C">
              <w:rPr>
                <w:sz w:val="18"/>
                <w:szCs w:val="20"/>
              </w:rPr>
              <w:t>[incl. exposure, readout, and compression]</w:t>
            </w:r>
          </w:p>
        </w:tc>
        <w:tc>
          <w:tcPr>
            <w:tcW w:w="2299" w:type="dxa"/>
            <w:tcBorders>
              <w:top w:val="single" w:sz="4" w:space="0" w:color="auto"/>
              <w:left w:val="single" w:sz="4" w:space="0" w:color="auto"/>
              <w:bottom w:val="single" w:sz="4" w:space="0" w:color="auto"/>
              <w:right w:val="single" w:sz="4" w:space="0" w:color="auto"/>
            </w:tcBorders>
            <w:vAlign w:val="center"/>
            <w:hideMark/>
          </w:tcPr>
          <w:p w14:paraId="329B6657" w14:textId="77777777" w:rsidR="00355B37" w:rsidRDefault="00355B37" w:rsidP="001A7D3C">
            <w:pPr>
              <w:pStyle w:val="BodyText"/>
              <w:snapToGrid w:val="0"/>
              <w:spacing w:after="120"/>
              <w:rPr>
                <w:sz w:val="20"/>
                <w:szCs w:val="20"/>
              </w:rPr>
            </w:pPr>
            <w:r w:rsidRPr="009220FF">
              <w:rPr>
                <w:sz w:val="20"/>
                <w:szCs w:val="20"/>
              </w:rPr>
              <w:t xml:space="preserve">≤ </w:t>
            </w:r>
            <w:r>
              <w:rPr>
                <w:sz w:val="20"/>
                <w:szCs w:val="20"/>
              </w:rPr>
              <w:t>58</w:t>
            </w:r>
            <w:r w:rsidRPr="009220FF">
              <w:rPr>
                <w:sz w:val="20"/>
                <w:szCs w:val="20"/>
              </w:rPr>
              <w:t xml:space="preserve"> </w:t>
            </w:r>
            <w:r>
              <w:rPr>
                <w:sz w:val="20"/>
                <w:szCs w:val="20"/>
              </w:rPr>
              <w:t>(</w:t>
            </w:r>
            <w:proofErr w:type="spellStart"/>
            <w:r>
              <w:rPr>
                <w:sz w:val="20"/>
                <w:szCs w:val="20"/>
              </w:rPr>
              <w:t>pB</w:t>
            </w:r>
            <w:proofErr w:type="spellEnd"/>
            <w:r>
              <w:rPr>
                <w:sz w:val="20"/>
                <w:szCs w:val="20"/>
              </w:rPr>
              <w:t xml:space="preserve"> seq)</w:t>
            </w:r>
            <w:r>
              <w:rPr>
                <w:sz w:val="20"/>
                <w:szCs w:val="20"/>
              </w:rPr>
              <w:br/>
            </w:r>
          </w:p>
        </w:tc>
        <w:tc>
          <w:tcPr>
            <w:tcW w:w="1918" w:type="dxa"/>
            <w:tcBorders>
              <w:top w:val="single" w:sz="4" w:space="0" w:color="auto"/>
              <w:left w:val="single" w:sz="4" w:space="0" w:color="auto"/>
              <w:bottom w:val="single" w:sz="4" w:space="0" w:color="auto"/>
              <w:right w:val="single" w:sz="4" w:space="0" w:color="auto"/>
            </w:tcBorders>
          </w:tcPr>
          <w:p w14:paraId="0EB1F56B" w14:textId="77777777" w:rsidR="00355B37" w:rsidRPr="009220FF" w:rsidRDefault="00355B37" w:rsidP="001A7D3C">
            <w:pPr>
              <w:pStyle w:val="BodyText"/>
              <w:snapToGrid w:val="0"/>
              <w:spacing w:after="120"/>
              <w:rPr>
                <w:sz w:val="20"/>
                <w:szCs w:val="20"/>
              </w:rPr>
            </w:pPr>
            <w:r>
              <w:rPr>
                <w:sz w:val="20"/>
                <w:szCs w:val="20"/>
              </w:rPr>
              <w:t>11</w:t>
            </w:r>
          </w:p>
        </w:tc>
        <w:tc>
          <w:tcPr>
            <w:tcW w:w="1918" w:type="dxa"/>
            <w:tcBorders>
              <w:top w:val="single" w:sz="4" w:space="0" w:color="auto"/>
              <w:left w:val="single" w:sz="4" w:space="0" w:color="auto"/>
              <w:bottom w:val="single" w:sz="4" w:space="0" w:color="auto"/>
              <w:right w:val="single" w:sz="4" w:space="0" w:color="auto"/>
            </w:tcBorders>
          </w:tcPr>
          <w:p w14:paraId="5C20CD3B" w14:textId="77777777" w:rsidR="00355B37" w:rsidRDefault="00355B37" w:rsidP="001A7D3C">
            <w:pPr>
              <w:pStyle w:val="BodyText"/>
              <w:snapToGrid w:val="0"/>
              <w:spacing w:after="120"/>
              <w:rPr>
                <w:sz w:val="20"/>
                <w:szCs w:val="20"/>
              </w:rPr>
            </w:pPr>
            <w:r>
              <w:rPr>
                <w:sz w:val="20"/>
                <w:szCs w:val="20"/>
              </w:rPr>
              <w:t>11</w:t>
            </w:r>
          </w:p>
        </w:tc>
      </w:tr>
      <w:tr w:rsidR="00355B37" w14:paraId="009646E4"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tcPr>
          <w:p w14:paraId="2C0A9D93" w14:textId="77777777" w:rsidR="00355B37" w:rsidRDefault="00355B37" w:rsidP="001A7D3C">
            <w:pPr>
              <w:pStyle w:val="BodyText"/>
              <w:snapToGrid w:val="0"/>
              <w:spacing w:after="120"/>
              <w:rPr>
                <w:sz w:val="20"/>
                <w:szCs w:val="20"/>
              </w:rPr>
            </w:pPr>
            <w:r>
              <w:rPr>
                <w:sz w:val="20"/>
                <w:szCs w:val="20"/>
              </w:rPr>
              <w:t>Instrumental Background (MSB)</w:t>
            </w:r>
          </w:p>
        </w:tc>
        <w:tc>
          <w:tcPr>
            <w:tcW w:w="2299" w:type="dxa"/>
            <w:tcBorders>
              <w:top w:val="single" w:sz="4" w:space="0" w:color="auto"/>
              <w:left w:val="single" w:sz="4" w:space="0" w:color="auto"/>
              <w:bottom w:val="single" w:sz="4" w:space="0" w:color="auto"/>
              <w:right w:val="single" w:sz="4" w:space="0" w:color="auto"/>
            </w:tcBorders>
            <w:vAlign w:val="center"/>
          </w:tcPr>
          <w:p w14:paraId="2E4BE167" w14:textId="77777777" w:rsidR="00355B37" w:rsidRPr="009220FF" w:rsidRDefault="00355B37" w:rsidP="001A7D3C">
            <w:pPr>
              <w:pStyle w:val="BodyText"/>
              <w:snapToGrid w:val="0"/>
              <w:spacing w:after="120"/>
              <w:rPr>
                <w:sz w:val="20"/>
                <w:szCs w:val="20"/>
              </w:rPr>
            </w:pPr>
            <w:r w:rsidRPr="003B5BC9">
              <w:rPr>
                <w:sz w:val="20"/>
                <w:szCs w:val="20"/>
              </w:rPr>
              <w:t xml:space="preserve">≤ </w:t>
            </w:r>
            <w:r>
              <w:rPr>
                <w:sz w:val="20"/>
                <w:szCs w:val="20"/>
              </w:rPr>
              <w:t>2</w:t>
            </w:r>
            <w:r w:rsidRPr="003B5BC9">
              <w:rPr>
                <w:sz w:val="20"/>
                <w:szCs w:val="20"/>
              </w:rPr>
              <w:t xml:space="preserve"> x 10</w:t>
            </w:r>
            <w:r w:rsidRPr="007C313C">
              <w:rPr>
                <w:sz w:val="20"/>
                <w:szCs w:val="20"/>
                <w:vertAlign w:val="superscript"/>
              </w:rPr>
              <w:t>-</w:t>
            </w:r>
            <w:r>
              <w:rPr>
                <w:sz w:val="20"/>
                <w:szCs w:val="20"/>
                <w:vertAlign w:val="superscript"/>
              </w:rPr>
              <w:t>11</w:t>
            </w:r>
          </w:p>
        </w:tc>
        <w:tc>
          <w:tcPr>
            <w:tcW w:w="1918" w:type="dxa"/>
            <w:tcBorders>
              <w:top w:val="single" w:sz="4" w:space="0" w:color="auto"/>
              <w:left w:val="single" w:sz="4" w:space="0" w:color="auto"/>
              <w:bottom w:val="single" w:sz="4" w:space="0" w:color="auto"/>
              <w:right w:val="single" w:sz="4" w:space="0" w:color="auto"/>
            </w:tcBorders>
          </w:tcPr>
          <w:p w14:paraId="3012ED75" w14:textId="77777777" w:rsidR="00355B37" w:rsidRPr="009220FF" w:rsidRDefault="00355B37" w:rsidP="001A7D3C">
            <w:pPr>
              <w:pStyle w:val="BodyText"/>
              <w:snapToGrid w:val="0"/>
              <w:spacing w:after="120"/>
              <w:rPr>
                <w:sz w:val="20"/>
                <w:szCs w:val="20"/>
              </w:rPr>
            </w:pPr>
            <w:r>
              <w:rPr>
                <w:sz w:val="20"/>
                <w:szCs w:val="20"/>
              </w:rPr>
              <w:t>9</w:t>
            </w:r>
            <w:r w:rsidRPr="003B5BC9">
              <w:rPr>
                <w:sz w:val="20"/>
                <w:szCs w:val="20"/>
              </w:rPr>
              <w:t xml:space="preserve"> x 10</w:t>
            </w:r>
            <w:r w:rsidRPr="007C313C">
              <w:rPr>
                <w:sz w:val="20"/>
                <w:szCs w:val="20"/>
                <w:vertAlign w:val="superscript"/>
              </w:rPr>
              <w:t>-</w:t>
            </w:r>
            <w:r>
              <w:rPr>
                <w:sz w:val="20"/>
                <w:szCs w:val="20"/>
                <w:vertAlign w:val="superscript"/>
              </w:rPr>
              <w:t>12</w:t>
            </w:r>
          </w:p>
        </w:tc>
        <w:tc>
          <w:tcPr>
            <w:tcW w:w="1918" w:type="dxa"/>
            <w:tcBorders>
              <w:top w:val="single" w:sz="4" w:space="0" w:color="auto"/>
              <w:left w:val="single" w:sz="4" w:space="0" w:color="auto"/>
              <w:bottom w:val="single" w:sz="4" w:space="0" w:color="auto"/>
              <w:right w:val="single" w:sz="4" w:space="0" w:color="auto"/>
            </w:tcBorders>
          </w:tcPr>
          <w:p w14:paraId="612C6E74" w14:textId="77777777" w:rsidR="00355B37" w:rsidRPr="009220FF" w:rsidRDefault="00355B37" w:rsidP="001A7D3C">
            <w:pPr>
              <w:pStyle w:val="BodyText"/>
              <w:snapToGrid w:val="0"/>
              <w:spacing w:after="120"/>
              <w:rPr>
                <w:sz w:val="20"/>
                <w:szCs w:val="20"/>
              </w:rPr>
            </w:pPr>
            <w:r>
              <w:rPr>
                <w:sz w:val="20"/>
                <w:szCs w:val="20"/>
              </w:rPr>
              <w:t>9</w:t>
            </w:r>
            <w:r w:rsidRPr="003B5BC9">
              <w:rPr>
                <w:sz w:val="20"/>
                <w:szCs w:val="20"/>
              </w:rPr>
              <w:t xml:space="preserve"> x 10</w:t>
            </w:r>
            <w:r w:rsidRPr="007C313C">
              <w:rPr>
                <w:sz w:val="20"/>
                <w:szCs w:val="20"/>
                <w:vertAlign w:val="superscript"/>
              </w:rPr>
              <w:t>-</w:t>
            </w:r>
            <w:r>
              <w:rPr>
                <w:sz w:val="20"/>
                <w:szCs w:val="20"/>
                <w:vertAlign w:val="superscript"/>
              </w:rPr>
              <w:t>12</w:t>
            </w:r>
          </w:p>
        </w:tc>
      </w:tr>
      <w:tr w:rsidR="00355B37" w14:paraId="6F61F773"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tcPr>
          <w:p w14:paraId="202A37C7" w14:textId="77777777" w:rsidR="00355B37" w:rsidRDefault="00355B37" w:rsidP="001A7D3C">
            <w:pPr>
              <w:pStyle w:val="BodyText"/>
              <w:snapToGrid w:val="0"/>
              <w:spacing w:after="120"/>
              <w:rPr>
                <w:sz w:val="20"/>
                <w:szCs w:val="20"/>
              </w:rPr>
            </w:pPr>
            <w:r>
              <w:rPr>
                <w:sz w:val="20"/>
                <w:szCs w:val="20"/>
              </w:rPr>
              <w:t>Bandpass (nm)</w:t>
            </w:r>
          </w:p>
        </w:tc>
        <w:tc>
          <w:tcPr>
            <w:tcW w:w="2299" w:type="dxa"/>
            <w:tcBorders>
              <w:top w:val="single" w:sz="4" w:space="0" w:color="auto"/>
              <w:left w:val="single" w:sz="4" w:space="0" w:color="auto"/>
              <w:bottom w:val="single" w:sz="4" w:space="0" w:color="auto"/>
              <w:right w:val="single" w:sz="4" w:space="0" w:color="auto"/>
            </w:tcBorders>
            <w:vAlign w:val="center"/>
          </w:tcPr>
          <w:p w14:paraId="0EAA8173" w14:textId="77777777" w:rsidR="00355B37" w:rsidRPr="003B5BC9" w:rsidRDefault="00355B37" w:rsidP="001A7D3C">
            <w:pPr>
              <w:pStyle w:val="BodyText"/>
              <w:snapToGrid w:val="0"/>
              <w:spacing w:after="120"/>
              <w:rPr>
                <w:sz w:val="20"/>
                <w:szCs w:val="20"/>
              </w:rPr>
            </w:pPr>
            <w:r>
              <w:rPr>
                <w:sz w:val="20"/>
                <w:szCs w:val="20"/>
              </w:rPr>
              <w:t>650-750</w:t>
            </w:r>
          </w:p>
        </w:tc>
        <w:tc>
          <w:tcPr>
            <w:tcW w:w="1918" w:type="dxa"/>
            <w:tcBorders>
              <w:top w:val="single" w:sz="4" w:space="0" w:color="auto"/>
              <w:left w:val="single" w:sz="4" w:space="0" w:color="auto"/>
              <w:bottom w:val="single" w:sz="4" w:space="0" w:color="auto"/>
              <w:right w:val="single" w:sz="4" w:space="0" w:color="auto"/>
            </w:tcBorders>
          </w:tcPr>
          <w:p w14:paraId="3E34C194" w14:textId="77777777" w:rsidR="00355B37" w:rsidRPr="009220FF" w:rsidRDefault="00355B37" w:rsidP="001A7D3C">
            <w:pPr>
              <w:pStyle w:val="BodyText"/>
              <w:snapToGrid w:val="0"/>
              <w:spacing w:after="120"/>
              <w:rPr>
                <w:sz w:val="20"/>
                <w:szCs w:val="20"/>
              </w:rPr>
            </w:pPr>
            <w:r>
              <w:rPr>
                <w:sz w:val="20"/>
                <w:szCs w:val="20"/>
              </w:rPr>
              <w:t>650-750</w:t>
            </w:r>
          </w:p>
        </w:tc>
        <w:tc>
          <w:tcPr>
            <w:tcW w:w="1918" w:type="dxa"/>
            <w:tcBorders>
              <w:top w:val="single" w:sz="4" w:space="0" w:color="auto"/>
              <w:left w:val="single" w:sz="4" w:space="0" w:color="auto"/>
              <w:bottom w:val="single" w:sz="4" w:space="0" w:color="auto"/>
              <w:right w:val="single" w:sz="4" w:space="0" w:color="auto"/>
            </w:tcBorders>
          </w:tcPr>
          <w:p w14:paraId="08F30DB8" w14:textId="77777777" w:rsidR="00355B37" w:rsidRPr="009220FF" w:rsidRDefault="00355B37" w:rsidP="001A7D3C">
            <w:pPr>
              <w:pStyle w:val="BodyText"/>
              <w:snapToGrid w:val="0"/>
              <w:spacing w:after="120"/>
              <w:rPr>
                <w:sz w:val="20"/>
                <w:szCs w:val="20"/>
              </w:rPr>
            </w:pPr>
            <w:r>
              <w:rPr>
                <w:sz w:val="20"/>
                <w:szCs w:val="20"/>
              </w:rPr>
              <w:t>650-750</w:t>
            </w:r>
          </w:p>
        </w:tc>
      </w:tr>
      <w:tr w:rsidR="00355B37" w14:paraId="1FAC7672"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tcPr>
          <w:p w14:paraId="1C5EEC0B" w14:textId="77777777" w:rsidR="00355B37" w:rsidRDefault="00355B37" w:rsidP="001A7D3C">
            <w:pPr>
              <w:pStyle w:val="BodyText"/>
              <w:snapToGrid w:val="0"/>
              <w:spacing w:after="120"/>
              <w:rPr>
                <w:sz w:val="20"/>
                <w:szCs w:val="20"/>
              </w:rPr>
            </w:pPr>
            <w:r>
              <w:rPr>
                <w:sz w:val="20"/>
                <w:szCs w:val="20"/>
              </w:rPr>
              <w:t xml:space="preserve">Polarization Angles for </w:t>
            </w:r>
            <w:proofErr w:type="spellStart"/>
            <w:r>
              <w:rPr>
                <w:sz w:val="20"/>
                <w:szCs w:val="20"/>
              </w:rPr>
              <w:t>pB</w:t>
            </w:r>
            <w:proofErr w:type="spellEnd"/>
            <w:r>
              <w:rPr>
                <w:sz w:val="20"/>
                <w:szCs w:val="20"/>
              </w:rPr>
              <w:t xml:space="preserve"> Image</w:t>
            </w:r>
          </w:p>
        </w:tc>
        <w:tc>
          <w:tcPr>
            <w:tcW w:w="2299" w:type="dxa"/>
            <w:tcBorders>
              <w:top w:val="single" w:sz="4" w:space="0" w:color="auto"/>
              <w:left w:val="single" w:sz="4" w:space="0" w:color="auto"/>
              <w:bottom w:val="single" w:sz="4" w:space="0" w:color="auto"/>
              <w:right w:val="single" w:sz="4" w:space="0" w:color="auto"/>
            </w:tcBorders>
            <w:vAlign w:val="center"/>
          </w:tcPr>
          <w:p w14:paraId="00921FD1" w14:textId="77777777" w:rsidR="00355B37" w:rsidRPr="009220FF" w:rsidRDefault="00355B37" w:rsidP="001A7D3C">
            <w:pPr>
              <w:pStyle w:val="BodyText"/>
              <w:snapToGrid w:val="0"/>
              <w:spacing w:after="120"/>
              <w:rPr>
                <w:sz w:val="20"/>
                <w:szCs w:val="20"/>
              </w:rPr>
            </w:pPr>
            <w:r>
              <w:rPr>
                <w:sz w:val="20"/>
                <w:szCs w:val="20"/>
              </w:rPr>
              <w:t>-60º, 0º, 60º</w:t>
            </w:r>
          </w:p>
        </w:tc>
        <w:tc>
          <w:tcPr>
            <w:tcW w:w="1918" w:type="dxa"/>
            <w:tcBorders>
              <w:top w:val="single" w:sz="4" w:space="0" w:color="auto"/>
              <w:left w:val="single" w:sz="4" w:space="0" w:color="auto"/>
              <w:bottom w:val="single" w:sz="4" w:space="0" w:color="auto"/>
              <w:right w:val="single" w:sz="4" w:space="0" w:color="auto"/>
            </w:tcBorders>
          </w:tcPr>
          <w:p w14:paraId="00DB42C9" w14:textId="77777777" w:rsidR="00355B37" w:rsidRPr="009220FF" w:rsidRDefault="00355B37" w:rsidP="001A7D3C">
            <w:pPr>
              <w:pStyle w:val="BodyText"/>
              <w:snapToGrid w:val="0"/>
              <w:spacing w:after="120"/>
              <w:rPr>
                <w:sz w:val="20"/>
                <w:szCs w:val="20"/>
              </w:rPr>
            </w:pPr>
            <w:r>
              <w:rPr>
                <w:sz w:val="20"/>
                <w:szCs w:val="20"/>
              </w:rPr>
              <w:t>-60º, 0º, 60º</w:t>
            </w:r>
          </w:p>
        </w:tc>
        <w:tc>
          <w:tcPr>
            <w:tcW w:w="1918" w:type="dxa"/>
            <w:tcBorders>
              <w:top w:val="single" w:sz="4" w:space="0" w:color="auto"/>
              <w:left w:val="single" w:sz="4" w:space="0" w:color="auto"/>
              <w:bottom w:val="single" w:sz="4" w:space="0" w:color="auto"/>
              <w:right w:val="single" w:sz="4" w:space="0" w:color="auto"/>
            </w:tcBorders>
          </w:tcPr>
          <w:p w14:paraId="769DD2CA" w14:textId="77777777" w:rsidR="00355B37" w:rsidRDefault="00355B37" w:rsidP="001A7D3C">
            <w:pPr>
              <w:pStyle w:val="BodyText"/>
              <w:snapToGrid w:val="0"/>
              <w:spacing w:after="120"/>
              <w:rPr>
                <w:sz w:val="20"/>
                <w:szCs w:val="20"/>
              </w:rPr>
            </w:pPr>
            <w:r>
              <w:rPr>
                <w:sz w:val="20"/>
                <w:szCs w:val="20"/>
              </w:rPr>
              <w:t>-60º, 0º, 60º</w:t>
            </w:r>
          </w:p>
        </w:tc>
      </w:tr>
      <w:tr w:rsidR="00355B37" w14:paraId="4C8D5888"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tcPr>
          <w:p w14:paraId="3648C3AA" w14:textId="77777777" w:rsidR="00355B37" w:rsidRDefault="00355B37" w:rsidP="001A7D3C">
            <w:pPr>
              <w:pStyle w:val="BodyText"/>
              <w:snapToGrid w:val="0"/>
              <w:spacing w:after="120"/>
              <w:rPr>
                <w:sz w:val="20"/>
                <w:szCs w:val="20"/>
              </w:rPr>
            </w:pPr>
            <w:r>
              <w:rPr>
                <w:sz w:val="20"/>
                <w:szCs w:val="20"/>
              </w:rPr>
              <w:t>Polarization Angles for total B Image</w:t>
            </w:r>
          </w:p>
        </w:tc>
        <w:tc>
          <w:tcPr>
            <w:tcW w:w="2299" w:type="dxa"/>
            <w:tcBorders>
              <w:top w:val="single" w:sz="4" w:space="0" w:color="auto"/>
              <w:left w:val="single" w:sz="4" w:space="0" w:color="auto"/>
              <w:bottom w:val="single" w:sz="4" w:space="0" w:color="auto"/>
              <w:right w:val="single" w:sz="4" w:space="0" w:color="auto"/>
            </w:tcBorders>
            <w:vAlign w:val="center"/>
          </w:tcPr>
          <w:p w14:paraId="208718D7" w14:textId="77777777" w:rsidR="00355B37" w:rsidRDefault="00355B37" w:rsidP="001A7D3C">
            <w:pPr>
              <w:pStyle w:val="BodyText"/>
              <w:snapToGrid w:val="0"/>
              <w:spacing w:after="120"/>
              <w:rPr>
                <w:sz w:val="20"/>
                <w:szCs w:val="20"/>
              </w:rPr>
            </w:pPr>
            <w:r>
              <w:rPr>
                <w:sz w:val="20"/>
                <w:szCs w:val="20"/>
              </w:rPr>
              <w:t>0º, 90º</w:t>
            </w:r>
          </w:p>
        </w:tc>
        <w:tc>
          <w:tcPr>
            <w:tcW w:w="1918" w:type="dxa"/>
            <w:tcBorders>
              <w:top w:val="single" w:sz="4" w:space="0" w:color="auto"/>
              <w:left w:val="single" w:sz="4" w:space="0" w:color="auto"/>
              <w:bottom w:val="single" w:sz="4" w:space="0" w:color="auto"/>
              <w:right w:val="single" w:sz="4" w:space="0" w:color="auto"/>
            </w:tcBorders>
          </w:tcPr>
          <w:p w14:paraId="79D0BFE7" w14:textId="77777777" w:rsidR="00355B37" w:rsidRPr="009220FF" w:rsidRDefault="00355B37" w:rsidP="001A7D3C">
            <w:pPr>
              <w:pStyle w:val="BodyText"/>
              <w:snapToGrid w:val="0"/>
              <w:spacing w:after="120"/>
              <w:rPr>
                <w:sz w:val="20"/>
                <w:szCs w:val="20"/>
              </w:rPr>
            </w:pPr>
            <w:r>
              <w:rPr>
                <w:sz w:val="20"/>
                <w:szCs w:val="20"/>
              </w:rPr>
              <w:t>0º, 90º</w:t>
            </w:r>
          </w:p>
        </w:tc>
        <w:tc>
          <w:tcPr>
            <w:tcW w:w="1918" w:type="dxa"/>
            <w:tcBorders>
              <w:top w:val="single" w:sz="4" w:space="0" w:color="auto"/>
              <w:left w:val="single" w:sz="4" w:space="0" w:color="auto"/>
              <w:bottom w:val="single" w:sz="4" w:space="0" w:color="auto"/>
              <w:right w:val="single" w:sz="4" w:space="0" w:color="auto"/>
            </w:tcBorders>
          </w:tcPr>
          <w:p w14:paraId="585EEBEA" w14:textId="77777777" w:rsidR="00355B37" w:rsidRDefault="00355B37" w:rsidP="001A7D3C">
            <w:pPr>
              <w:pStyle w:val="BodyText"/>
              <w:snapToGrid w:val="0"/>
              <w:spacing w:after="120"/>
              <w:rPr>
                <w:sz w:val="20"/>
                <w:szCs w:val="20"/>
              </w:rPr>
            </w:pPr>
            <w:r>
              <w:rPr>
                <w:sz w:val="20"/>
                <w:szCs w:val="20"/>
              </w:rPr>
              <w:t>0º, 90º</w:t>
            </w:r>
          </w:p>
        </w:tc>
      </w:tr>
    </w:tbl>
    <w:p w14:paraId="658A4227" w14:textId="77777777" w:rsidR="00355B37" w:rsidRDefault="00355B37" w:rsidP="00355B37">
      <w:pPr>
        <w:pStyle w:val="BodyText"/>
      </w:pPr>
    </w:p>
    <w:p w14:paraId="0418CFD4" w14:textId="677CFA2C" w:rsidR="00355B37" w:rsidRDefault="00355B37" w:rsidP="00355B37">
      <w:pPr>
        <w:pStyle w:val="Caption"/>
        <w:keepNext/>
      </w:pPr>
    </w:p>
    <w:p w14:paraId="7DAD5239" w14:textId="0AC185DD" w:rsidR="003F368A" w:rsidRDefault="003F368A" w:rsidP="003F368A">
      <w:pPr>
        <w:pStyle w:val="Caption"/>
        <w:keepNext/>
      </w:pPr>
      <w:bookmarkStart w:id="56" w:name="_Toc40105770"/>
      <w:r>
        <w:t xml:space="preserve">Table </w:t>
      </w:r>
      <w:fldSimple w:instr=" SEQ Table \* ARABIC ">
        <w:r>
          <w:rPr>
            <w:noProof/>
          </w:rPr>
          <w:t>16</w:t>
        </w:r>
      </w:fldSimple>
      <w:r>
        <w:t>.  HI 1 Instrument Observation Requirements and Capabilities</w:t>
      </w:r>
      <w:bookmarkEnd w:id="56"/>
    </w:p>
    <w:tbl>
      <w:tblPr>
        <w:tblStyle w:val="TableGrid"/>
        <w:tblW w:w="9498" w:type="dxa"/>
        <w:tblLayout w:type="fixed"/>
        <w:tblCellMar>
          <w:left w:w="115" w:type="dxa"/>
          <w:right w:w="115" w:type="dxa"/>
        </w:tblCellMar>
        <w:tblLook w:val="0600" w:firstRow="0" w:lastRow="0" w:firstColumn="0" w:lastColumn="0" w:noHBand="1" w:noVBand="1"/>
      </w:tblPr>
      <w:tblGrid>
        <w:gridCol w:w="3363"/>
        <w:gridCol w:w="2299"/>
        <w:gridCol w:w="1918"/>
        <w:gridCol w:w="1918"/>
      </w:tblGrid>
      <w:tr w:rsidR="00355B37" w14:paraId="773FACB5" w14:textId="77777777" w:rsidTr="00E12DD3">
        <w:trPr>
          <w:trHeight w:val="220"/>
        </w:trPr>
        <w:tc>
          <w:tcPr>
            <w:tcW w:w="3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46E99C95" w14:textId="77777777" w:rsidR="00355B37" w:rsidRDefault="00355B37" w:rsidP="001A7D3C">
            <w:pPr>
              <w:pStyle w:val="BodyText"/>
              <w:snapToGrid w:val="0"/>
              <w:spacing w:after="120"/>
              <w:rPr>
                <w:b/>
                <w:sz w:val="20"/>
                <w:szCs w:val="20"/>
              </w:rPr>
            </w:pPr>
          </w:p>
        </w:tc>
        <w:tc>
          <w:tcPr>
            <w:tcW w:w="2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0B28CC2F" w14:textId="77777777" w:rsidR="00355B37" w:rsidRDefault="00355B37" w:rsidP="001A7D3C">
            <w:pPr>
              <w:pStyle w:val="BodyText"/>
              <w:snapToGrid w:val="0"/>
              <w:spacing w:after="120"/>
              <w:rPr>
                <w:b/>
                <w:sz w:val="20"/>
                <w:szCs w:val="20"/>
              </w:rPr>
            </w:pPr>
          </w:p>
        </w:tc>
        <w:tc>
          <w:tcPr>
            <w:tcW w:w="383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72DE890" w14:textId="77777777" w:rsidR="00355B37" w:rsidRDefault="00355B37" w:rsidP="001A7D3C">
            <w:pPr>
              <w:pStyle w:val="BodyText"/>
              <w:snapToGrid w:val="0"/>
              <w:spacing w:after="120"/>
              <w:jc w:val="center"/>
              <w:rPr>
                <w:b/>
                <w:sz w:val="20"/>
                <w:szCs w:val="20"/>
              </w:rPr>
            </w:pPr>
            <w:r>
              <w:rPr>
                <w:b/>
                <w:sz w:val="20"/>
                <w:szCs w:val="20"/>
              </w:rPr>
              <w:t>Capability</w:t>
            </w:r>
          </w:p>
        </w:tc>
      </w:tr>
      <w:tr w:rsidR="00355B37" w14:paraId="20494CE7" w14:textId="77777777" w:rsidTr="00E12DD3">
        <w:trPr>
          <w:trHeight w:val="220"/>
        </w:trPr>
        <w:tc>
          <w:tcPr>
            <w:tcW w:w="3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0D19822" w14:textId="77777777" w:rsidR="00355B37" w:rsidRDefault="00355B37" w:rsidP="001A7D3C">
            <w:pPr>
              <w:pStyle w:val="BodyText"/>
              <w:snapToGrid w:val="0"/>
              <w:spacing w:after="120"/>
              <w:rPr>
                <w:b/>
                <w:sz w:val="20"/>
                <w:szCs w:val="20"/>
              </w:rPr>
            </w:pPr>
            <w:r>
              <w:rPr>
                <w:b/>
                <w:sz w:val="20"/>
                <w:szCs w:val="20"/>
              </w:rPr>
              <w:t>Instrument Parameter</w:t>
            </w:r>
          </w:p>
        </w:tc>
        <w:tc>
          <w:tcPr>
            <w:tcW w:w="2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3C63E45" w14:textId="77777777" w:rsidR="00355B37" w:rsidRDefault="00355B37" w:rsidP="001A7D3C">
            <w:pPr>
              <w:pStyle w:val="BodyText"/>
              <w:snapToGrid w:val="0"/>
              <w:spacing w:after="120"/>
              <w:rPr>
                <w:b/>
                <w:sz w:val="20"/>
                <w:szCs w:val="20"/>
              </w:rPr>
            </w:pPr>
            <w:r>
              <w:rPr>
                <w:b/>
                <w:sz w:val="20"/>
                <w:szCs w:val="20"/>
              </w:rPr>
              <w:t>Requirement</w:t>
            </w:r>
          </w:p>
        </w:tc>
        <w:tc>
          <w:tcPr>
            <w:tcW w:w="1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74FC8D0" w14:textId="77777777" w:rsidR="00355B37" w:rsidRDefault="00355B37" w:rsidP="001A7D3C">
            <w:pPr>
              <w:pStyle w:val="BodyText"/>
              <w:snapToGrid w:val="0"/>
              <w:spacing w:after="120"/>
              <w:rPr>
                <w:b/>
                <w:sz w:val="20"/>
                <w:szCs w:val="20"/>
              </w:rPr>
            </w:pPr>
            <w:r>
              <w:rPr>
                <w:b/>
                <w:sz w:val="20"/>
                <w:szCs w:val="20"/>
              </w:rPr>
              <w:t>Prime Mission</w:t>
            </w:r>
          </w:p>
        </w:tc>
        <w:tc>
          <w:tcPr>
            <w:tcW w:w="1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AD7B50B" w14:textId="77777777" w:rsidR="00355B37" w:rsidRDefault="00355B37" w:rsidP="001A7D3C">
            <w:pPr>
              <w:pStyle w:val="BodyText"/>
              <w:snapToGrid w:val="0"/>
              <w:spacing w:after="120"/>
              <w:rPr>
                <w:b/>
                <w:sz w:val="20"/>
                <w:szCs w:val="20"/>
              </w:rPr>
            </w:pPr>
            <w:r>
              <w:rPr>
                <w:b/>
                <w:sz w:val="20"/>
                <w:szCs w:val="20"/>
              </w:rPr>
              <w:t>Current</w:t>
            </w:r>
          </w:p>
        </w:tc>
      </w:tr>
      <w:tr w:rsidR="00355B37" w14:paraId="7C8E370E" w14:textId="77777777" w:rsidTr="001A7D3C">
        <w:trPr>
          <w:trHeight w:val="200"/>
        </w:trPr>
        <w:tc>
          <w:tcPr>
            <w:tcW w:w="3363" w:type="dxa"/>
            <w:tcBorders>
              <w:top w:val="single" w:sz="4" w:space="0" w:color="auto"/>
              <w:left w:val="single" w:sz="4" w:space="0" w:color="auto"/>
              <w:bottom w:val="single" w:sz="4" w:space="0" w:color="auto"/>
              <w:right w:val="single" w:sz="4" w:space="0" w:color="auto"/>
            </w:tcBorders>
            <w:vAlign w:val="center"/>
          </w:tcPr>
          <w:p w14:paraId="3717EE98" w14:textId="77777777" w:rsidR="00355B37" w:rsidRDefault="00355B37" w:rsidP="001A7D3C">
            <w:pPr>
              <w:pStyle w:val="BodyText"/>
              <w:snapToGrid w:val="0"/>
              <w:spacing w:after="120"/>
              <w:contextualSpacing/>
              <w:rPr>
                <w:sz w:val="20"/>
                <w:szCs w:val="20"/>
              </w:rPr>
            </w:pPr>
            <w:r>
              <w:rPr>
                <w:sz w:val="20"/>
                <w:szCs w:val="20"/>
              </w:rPr>
              <w:t>FOV</w:t>
            </w:r>
          </w:p>
        </w:tc>
        <w:tc>
          <w:tcPr>
            <w:tcW w:w="2299" w:type="dxa"/>
            <w:tcBorders>
              <w:top w:val="single" w:sz="4" w:space="0" w:color="auto"/>
              <w:left w:val="single" w:sz="4" w:space="0" w:color="auto"/>
              <w:bottom w:val="single" w:sz="4" w:space="0" w:color="auto"/>
              <w:right w:val="single" w:sz="4" w:space="0" w:color="auto"/>
            </w:tcBorders>
            <w:vAlign w:val="center"/>
            <w:hideMark/>
          </w:tcPr>
          <w:p w14:paraId="2C290B4C" w14:textId="77777777" w:rsidR="00355B37" w:rsidRDefault="00355B37" w:rsidP="001A7D3C">
            <w:pPr>
              <w:pStyle w:val="BodyText"/>
              <w:snapToGrid w:val="0"/>
              <w:spacing w:after="120"/>
              <w:contextualSpacing/>
              <w:rPr>
                <w:sz w:val="20"/>
                <w:szCs w:val="20"/>
              </w:rPr>
            </w:pPr>
            <w:r w:rsidRPr="00241149">
              <w:rPr>
                <w:sz w:val="20"/>
                <w:szCs w:val="20"/>
              </w:rPr>
              <w:t xml:space="preserve">≥ </w:t>
            </w:r>
            <w:r>
              <w:rPr>
                <w:sz w:val="20"/>
                <w:szCs w:val="20"/>
              </w:rPr>
              <w:t>20º</w:t>
            </w:r>
            <w:r w:rsidRPr="00241149">
              <w:rPr>
                <w:sz w:val="20"/>
                <w:szCs w:val="20"/>
              </w:rPr>
              <w:t xml:space="preserve"> </w:t>
            </w:r>
          </w:p>
        </w:tc>
        <w:tc>
          <w:tcPr>
            <w:tcW w:w="1918" w:type="dxa"/>
            <w:tcBorders>
              <w:top w:val="single" w:sz="4" w:space="0" w:color="auto"/>
              <w:left w:val="single" w:sz="4" w:space="0" w:color="auto"/>
              <w:bottom w:val="single" w:sz="4" w:space="0" w:color="auto"/>
              <w:right w:val="single" w:sz="4" w:space="0" w:color="auto"/>
            </w:tcBorders>
            <w:vAlign w:val="center"/>
          </w:tcPr>
          <w:p w14:paraId="3DA3206D" w14:textId="77777777" w:rsidR="00355B37" w:rsidRPr="00241149" w:rsidRDefault="00355B37" w:rsidP="001A7D3C">
            <w:pPr>
              <w:pStyle w:val="BodyText"/>
              <w:snapToGrid w:val="0"/>
              <w:spacing w:after="120"/>
              <w:contextualSpacing/>
              <w:rPr>
                <w:sz w:val="20"/>
                <w:szCs w:val="20"/>
              </w:rPr>
            </w:pPr>
            <w:r>
              <w:rPr>
                <w:sz w:val="20"/>
                <w:szCs w:val="20"/>
              </w:rPr>
              <w:t>20º</w:t>
            </w:r>
          </w:p>
        </w:tc>
        <w:tc>
          <w:tcPr>
            <w:tcW w:w="1918" w:type="dxa"/>
            <w:tcBorders>
              <w:top w:val="single" w:sz="4" w:space="0" w:color="auto"/>
              <w:left w:val="single" w:sz="4" w:space="0" w:color="auto"/>
              <w:bottom w:val="single" w:sz="4" w:space="0" w:color="auto"/>
              <w:right w:val="single" w:sz="4" w:space="0" w:color="auto"/>
            </w:tcBorders>
            <w:vAlign w:val="center"/>
          </w:tcPr>
          <w:p w14:paraId="361FC9D1" w14:textId="77777777" w:rsidR="00355B37" w:rsidRPr="00241149" w:rsidRDefault="00355B37" w:rsidP="001A7D3C">
            <w:pPr>
              <w:pStyle w:val="BodyText"/>
              <w:snapToGrid w:val="0"/>
              <w:spacing w:after="120"/>
              <w:contextualSpacing/>
              <w:rPr>
                <w:sz w:val="20"/>
                <w:szCs w:val="20"/>
              </w:rPr>
            </w:pPr>
            <w:r>
              <w:rPr>
                <w:sz w:val="20"/>
                <w:szCs w:val="20"/>
              </w:rPr>
              <w:t>20º</w:t>
            </w:r>
          </w:p>
        </w:tc>
      </w:tr>
      <w:tr w:rsidR="00355B37" w14:paraId="3874145C"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hideMark/>
          </w:tcPr>
          <w:p w14:paraId="76E31602" w14:textId="77777777" w:rsidR="00355B37" w:rsidRDefault="00355B37" w:rsidP="001A7D3C">
            <w:pPr>
              <w:pStyle w:val="BodyText"/>
              <w:snapToGrid w:val="0"/>
              <w:spacing w:after="120"/>
              <w:rPr>
                <w:sz w:val="20"/>
                <w:szCs w:val="20"/>
              </w:rPr>
            </w:pPr>
            <w:r>
              <w:rPr>
                <w:sz w:val="20"/>
                <w:szCs w:val="20"/>
              </w:rPr>
              <w:t>Spatial Resolution (arcsec)</w:t>
            </w:r>
          </w:p>
        </w:tc>
        <w:tc>
          <w:tcPr>
            <w:tcW w:w="2299" w:type="dxa"/>
            <w:tcBorders>
              <w:top w:val="single" w:sz="4" w:space="0" w:color="auto"/>
              <w:left w:val="single" w:sz="4" w:space="0" w:color="auto"/>
              <w:bottom w:val="single" w:sz="4" w:space="0" w:color="auto"/>
              <w:right w:val="single" w:sz="4" w:space="0" w:color="auto"/>
            </w:tcBorders>
            <w:vAlign w:val="center"/>
            <w:hideMark/>
          </w:tcPr>
          <w:p w14:paraId="00D049BC" w14:textId="77777777" w:rsidR="00355B37" w:rsidRDefault="00355B37" w:rsidP="001A7D3C">
            <w:pPr>
              <w:pStyle w:val="NormalWeb"/>
              <w:snapToGrid w:val="0"/>
              <w:spacing w:before="0" w:beforeAutospacing="0" w:after="120" w:afterAutospacing="0"/>
              <w:rPr>
                <w:rFonts w:ascii="Times New Roman" w:hAnsi="Times New Roman"/>
                <w:sz w:val="20"/>
                <w:szCs w:val="20"/>
              </w:rPr>
            </w:pPr>
            <w:r w:rsidRPr="00241149">
              <w:rPr>
                <w:rFonts w:ascii="Times New Roman" w:hAnsi="Times New Roman"/>
                <w:sz w:val="20"/>
                <w:szCs w:val="20"/>
              </w:rPr>
              <w:t xml:space="preserve">≤ </w:t>
            </w:r>
            <w:r>
              <w:rPr>
                <w:rFonts w:ascii="Times New Roman" w:hAnsi="Times New Roman"/>
                <w:sz w:val="20"/>
                <w:szCs w:val="20"/>
              </w:rPr>
              <w:t>141</w:t>
            </w:r>
          </w:p>
        </w:tc>
        <w:tc>
          <w:tcPr>
            <w:tcW w:w="1918" w:type="dxa"/>
            <w:tcBorders>
              <w:top w:val="single" w:sz="4" w:space="0" w:color="auto"/>
              <w:left w:val="single" w:sz="4" w:space="0" w:color="auto"/>
              <w:bottom w:val="single" w:sz="4" w:space="0" w:color="auto"/>
              <w:right w:val="single" w:sz="4" w:space="0" w:color="auto"/>
            </w:tcBorders>
            <w:vAlign w:val="center"/>
          </w:tcPr>
          <w:p w14:paraId="51A96047" w14:textId="77777777" w:rsidR="00355B37" w:rsidRPr="00241149" w:rsidRDefault="00355B37" w:rsidP="001A7D3C">
            <w:pPr>
              <w:pStyle w:val="NormalWeb"/>
              <w:snapToGrid w:val="0"/>
              <w:spacing w:before="0" w:beforeAutospacing="0" w:after="120" w:afterAutospacing="0"/>
              <w:rPr>
                <w:rFonts w:ascii="Times New Roman" w:hAnsi="Times New Roman"/>
                <w:sz w:val="20"/>
                <w:szCs w:val="20"/>
              </w:rPr>
            </w:pPr>
            <w:r>
              <w:rPr>
                <w:rFonts w:ascii="Times New Roman" w:hAnsi="Times New Roman"/>
                <w:sz w:val="20"/>
                <w:szCs w:val="20"/>
              </w:rPr>
              <w:t>70</w:t>
            </w:r>
          </w:p>
        </w:tc>
        <w:tc>
          <w:tcPr>
            <w:tcW w:w="1918" w:type="dxa"/>
            <w:tcBorders>
              <w:top w:val="single" w:sz="4" w:space="0" w:color="auto"/>
              <w:left w:val="single" w:sz="4" w:space="0" w:color="auto"/>
              <w:bottom w:val="single" w:sz="4" w:space="0" w:color="auto"/>
              <w:right w:val="single" w:sz="4" w:space="0" w:color="auto"/>
            </w:tcBorders>
            <w:vAlign w:val="center"/>
          </w:tcPr>
          <w:p w14:paraId="69DF595C" w14:textId="77777777" w:rsidR="00355B37" w:rsidRPr="00241149" w:rsidRDefault="00355B37" w:rsidP="001A7D3C">
            <w:pPr>
              <w:pStyle w:val="NormalWeb"/>
              <w:snapToGrid w:val="0"/>
              <w:spacing w:before="0" w:beforeAutospacing="0" w:after="120" w:afterAutospacing="0"/>
              <w:rPr>
                <w:rFonts w:ascii="Times New Roman" w:hAnsi="Times New Roman"/>
                <w:sz w:val="20"/>
                <w:szCs w:val="20"/>
              </w:rPr>
            </w:pPr>
            <w:r>
              <w:rPr>
                <w:rFonts w:ascii="Times New Roman" w:hAnsi="Times New Roman"/>
                <w:sz w:val="20"/>
                <w:szCs w:val="20"/>
              </w:rPr>
              <w:t>70</w:t>
            </w:r>
          </w:p>
        </w:tc>
      </w:tr>
      <w:tr w:rsidR="00355B37" w14:paraId="196000F3"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hideMark/>
          </w:tcPr>
          <w:p w14:paraId="583DE383" w14:textId="77777777" w:rsidR="00355B37" w:rsidRDefault="00355B37" w:rsidP="001A7D3C">
            <w:pPr>
              <w:pStyle w:val="BodyText"/>
              <w:snapToGrid w:val="0"/>
              <w:spacing w:after="120"/>
              <w:rPr>
                <w:sz w:val="20"/>
                <w:szCs w:val="20"/>
              </w:rPr>
            </w:pPr>
            <w:r>
              <w:rPr>
                <w:sz w:val="20"/>
                <w:szCs w:val="20"/>
              </w:rPr>
              <w:t>Array Size</w:t>
            </w:r>
          </w:p>
        </w:tc>
        <w:tc>
          <w:tcPr>
            <w:tcW w:w="2299" w:type="dxa"/>
            <w:tcBorders>
              <w:top w:val="single" w:sz="4" w:space="0" w:color="auto"/>
              <w:left w:val="single" w:sz="4" w:space="0" w:color="auto"/>
              <w:bottom w:val="single" w:sz="4" w:space="0" w:color="auto"/>
              <w:right w:val="single" w:sz="4" w:space="0" w:color="auto"/>
            </w:tcBorders>
            <w:vAlign w:val="center"/>
            <w:hideMark/>
          </w:tcPr>
          <w:p w14:paraId="594E0D7A" w14:textId="77777777" w:rsidR="00355B37" w:rsidRDefault="00355B37" w:rsidP="001A7D3C">
            <w:pPr>
              <w:pStyle w:val="BodyText"/>
              <w:snapToGrid w:val="0"/>
              <w:spacing w:after="120"/>
              <w:rPr>
                <w:sz w:val="20"/>
                <w:szCs w:val="20"/>
              </w:rPr>
            </w:pPr>
            <w:r>
              <w:rPr>
                <w:sz w:val="20"/>
                <w:szCs w:val="20"/>
              </w:rPr>
              <w:t xml:space="preserve">1024 x 1024 </w:t>
            </w:r>
          </w:p>
        </w:tc>
        <w:tc>
          <w:tcPr>
            <w:tcW w:w="1918" w:type="dxa"/>
            <w:tcBorders>
              <w:top w:val="single" w:sz="4" w:space="0" w:color="auto"/>
              <w:left w:val="single" w:sz="4" w:space="0" w:color="auto"/>
              <w:bottom w:val="single" w:sz="4" w:space="0" w:color="auto"/>
              <w:right w:val="single" w:sz="4" w:space="0" w:color="auto"/>
            </w:tcBorders>
            <w:vAlign w:val="center"/>
          </w:tcPr>
          <w:p w14:paraId="2267E8F3" w14:textId="77777777" w:rsidR="00355B37" w:rsidRDefault="00355B37" w:rsidP="001A7D3C">
            <w:pPr>
              <w:pStyle w:val="BodyText"/>
              <w:snapToGrid w:val="0"/>
              <w:spacing w:after="120"/>
              <w:rPr>
                <w:sz w:val="20"/>
                <w:szCs w:val="20"/>
              </w:rPr>
            </w:pPr>
            <w:r>
              <w:rPr>
                <w:sz w:val="20"/>
                <w:szCs w:val="20"/>
              </w:rPr>
              <w:t>1024 x 1024</w:t>
            </w:r>
          </w:p>
        </w:tc>
        <w:tc>
          <w:tcPr>
            <w:tcW w:w="1918" w:type="dxa"/>
            <w:tcBorders>
              <w:top w:val="single" w:sz="4" w:space="0" w:color="auto"/>
              <w:left w:val="single" w:sz="4" w:space="0" w:color="auto"/>
              <w:bottom w:val="single" w:sz="4" w:space="0" w:color="auto"/>
              <w:right w:val="single" w:sz="4" w:space="0" w:color="auto"/>
            </w:tcBorders>
            <w:vAlign w:val="center"/>
          </w:tcPr>
          <w:p w14:paraId="07606DC6" w14:textId="77777777" w:rsidR="00355B37" w:rsidRDefault="00355B37" w:rsidP="001A7D3C">
            <w:pPr>
              <w:pStyle w:val="BodyText"/>
              <w:snapToGrid w:val="0"/>
              <w:spacing w:after="120"/>
              <w:rPr>
                <w:sz w:val="20"/>
                <w:szCs w:val="20"/>
              </w:rPr>
            </w:pPr>
          </w:p>
        </w:tc>
      </w:tr>
      <w:tr w:rsidR="00355B37" w14:paraId="51DB189F" w14:textId="77777777" w:rsidTr="001A7D3C">
        <w:trPr>
          <w:trHeight w:val="359"/>
        </w:trPr>
        <w:tc>
          <w:tcPr>
            <w:tcW w:w="3363" w:type="dxa"/>
            <w:tcBorders>
              <w:top w:val="single" w:sz="4" w:space="0" w:color="auto"/>
              <w:left w:val="single" w:sz="4" w:space="0" w:color="auto"/>
              <w:bottom w:val="single" w:sz="4" w:space="0" w:color="auto"/>
              <w:right w:val="single" w:sz="4" w:space="0" w:color="auto"/>
            </w:tcBorders>
            <w:vAlign w:val="center"/>
            <w:hideMark/>
          </w:tcPr>
          <w:p w14:paraId="131130B7" w14:textId="77777777" w:rsidR="00355B37" w:rsidRDefault="00355B37" w:rsidP="001A7D3C">
            <w:pPr>
              <w:pStyle w:val="BodyText"/>
              <w:snapToGrid w:val="0"/>
              <w:spacing w:after="120"/>
              <w:rPr>
                <w:sz w:val="20"/>
                <w:szCs w:val="20"/>
              </w:rPr>
            </w:pPr>
            <w:r>
              <w:rPr>
                <w:sz w:val="20"/>
                <w:szCs w:val="20"/>
              </w:rPr>
              <w:t>Exposure time (sec)</w:t>
            </w:r>
          </w:p>
        </w:tc>
        <w:tc>
          <w:tcPr>
            <w:tcW w:w="2299" w:type="dxa"/>
            <w:tcBorders>
              <w:top w:val="single" w:sz="4" w:space="0" w:color="auto"/>
              <w:left w:val="single" w:sz="4" w:space="0" w:color="auto"/>
              <w:bottom w:val="single" w:sz="4" w:space="0" w:color="auto"/>
              <w:right w:val="single" w:sz="4" w:space="0" w:color="auto"/>
            </w:tcBorders>
            <w:vAlign w:val="center"/>
            <w:hideMark/>
          </w:tcPr>
          <w:p w14:paraId="15868612" w14:textId="77777777" w:rsidR="00355B37" w:rsidRDefault="00355B37" w:rsidP="001A7D3C">
            <w:pPr>
              <w:pStyle w:val="BodyText"/>
              <w:snapToGrid w:val="0"/>
              <w:spacing w:after="120"/>
              <w:rPr>
                <w:sz w:val="20"/>
                <w:szCs w:val="20"/>
              </w:rPr>
            </w:pPr>
            <w:r>
              <w:rPr>
                <w:sz w:val="20"/>
                <w:szCs w:val="20"/>
              </w:rPr>
              <w:t xml:space="preserve">10 – 25 </w:t>
            </w:r>
          </w:p>
        </w:tc>
        <w:tc>
          <w:tcPr>
            <w:tcW w:w="1918" w:type="dxa"/>
            <w:tcBorders>
              <w:top w:val="single" w:sz="4" w:space="0" w:color="auto"/>
              <w:left w:val="single" w:sz="4" w:space="0" w:color="auto"/>
              <w:bottom w:val="single" w:sz="4" w:space="0" w:color="auto"/>
              <w:right w:val="single" w:sz="4" w:space="0" w:color="auto"/>
            </w:tcBorders>
            <w:vAlign w:val="center"/>
          </w:tcPr>
          <w:p w14:paraId="64D20CBF" w14:textId="77777777" w:rsidR="00355B37" w:rsidRDefault="00355B37" w:rsidP="001A7D3C">
            <w:pPr>
              <w:pStyle w:val="BodyText"/>
              <w:snapToGrid w:val="0"/>
              <w:spacing w:after="120"/>
              <w:rPr>
                <w:sz w:val="20"/>
                <w:szCs w:val="20"/>
              </w:rPr>
            </w:pPr>
            <w:r>
              <w:rPr>
                <w:sz w:val="20"/>
                <w:szCs w:val="20"/>
              </w:rPr>
              <w:t>40</w:t>
            </w:r>
          </w:p>
        </w:tc>
        <w:tc>
          <w:tcPr>
            <w:tcW w:w="1918" w:type="dxa"/>
            <w:tcBorders>
              <w:top w:val="single" w:sz="4" w:space="0" w:color="auto"/>
              <w:left w:val="single" w:sz="4" w:space="0" w:color="auto"/>
              <w:bottom w:val="single" w:sz="4" w:space="0" w:color="auto"/>
              <w:right w:val="single" w:sz="4" w:space="0" w:color="auto"/>
            </w:tcBorders>
            <w:vAlign w:val="center"/>
          </w:tcPr>
          <w:p w14:paraId="693FDBAB" w14:textId="77777777" w:rsidR="00355B37" w:rsidRDefault="00355B37" w:rsidP="001A7D3C">
            <w:pPr>
              <w:pStyle w:val="BodyText"/>
              <w:snapToGrid w:val="0"/>
              <w:spacing w:after="120"/>
              <w:rPr>
                <w:sz w:val="20"/>
                <w:szCs w:val="20"/>
              </w:rPr>
            </w:pPr>
            <w:r>
              <w:rPr>
                <w:sz w:val="20"/>
                <w:szCs w:val="20"/>
              </w:rPr>
              <w:t>40</w:t>
            </w:r>
          </w:p>
        </w:tc>
      </w:tr>
      <w:tr w:rsidR="00355B37" w14:paraId="28688832"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hideMark/>
          </w:tcPr>
          <w:p w14:paraId="5D4C5C02" w14:textId="77777777" w:rsidR="00355B37" w:rsidRDefault="00355B37" w:rsidP="001A7D3C">
            <w:pPr>
              <w:pStyle w:val="BodyText"/>
              <w:snapToGrid w:val="0"/>
              <w:spacing w:after="120"/>
              <w:rPr>
                <w:sz w:val="20"/>
                <w:szCs w:val="20"/>
              </w:rPr>
            </w:pPr>
            <w:r>
              <w:rPr>
                <w:sz w:val="20"/>
                <w:szCs w:val="20"/>
              </w:rPr>
              <w:lastRenderedPageBreak/>
              <w:t>Acquisition Time (min)</w:t>
            </w:r>
            <w:r>
              <w:rPr>
                <w:sz w:val="20"/>
                <w:szCs w:val="20"/>
              </w:rPr>
              <w:br/>
            </w:r>
            <w:r w:rsidRPr="007C313C">
              <w:rPr>
                <w:sz w:val="18"/>
                <w:szCs w:val="20"/>
              </w:rPr>
              <w:t xml:space="preserve">[incl. </w:t>
            </w:r>
            <w:r>
              <w:rPr>
                <w:sz w:val="18"/>
                <w:szCs w:val="20"/>
              </w:rPr>
              <w:t xml:space="preserve">total </w:t>
            </w:r>
            <w:r w:rsidRPr="007C313C">
              <w:rPr>
                <w:sz w:val="18"/>
                <w:szCs w:val="20"/>
              </w:rPr>
              <w:t>exposure, readout, and compression</w:t>
            </w:r>
            <w:r>
              <w:rPr>
                <w:sz w:val="18"/>
                <w:szCs w:val="20"/>
              </w:rPr>
              <w:t xml:space="preserve"> for summed image</w:t>
            </w:r>
            <w:r w:rsidRPr="007C313C">
              <w:rPr>
                <w:sz w:val="18"/>
                <w:szCs w:val="20"/>
              </w:rPr>
              <w:t>]</w:t>
            </w:r>
          </w:p>
        </w:tc>
        <w:tc>
          <w:tcPr>
            <w:tcW w:w="2299" w:type="dxa"/>
            <w:tcBorders>
              <w:top w:val="single" w:sz="4" w:space="0" w:color="auto"/>
              <w:left w:val="single" w:sz="4" w:space="0" w:color="auto"/>
              <w:bottom w:val="single" w:sz="4" w:space="0" w:color="auto"/>
              <w:right w:val="single" w:sz="4" w:space="0" w:color="auto"/>
            </w:tcBorders>
            <w:vAlign w:val="center"/>
            <w:hideMark/>
          </w:tcPr>
          <w:p w14:paraId="5572A72B" w14:textId="77777777" w:rsidR="00355B37" w:rsidRDefault="00355B37" w:rsidP="001A7D3C">
            <w:pPr>
              <w:pStyle w:val="BodyText"/>
              <w:snapToGrid w:val="0"/>
              <w:spacing w:after="120"/>
              <w:rPr>
                <w:sz w:val="20"/>
                <w:szCs w:val="20"/>
              </w:rPr>
            </w:pPr>
            <w:r w:rsidRPr="009220FF">
              <w:rPr>
                <w:sz w:val="20"/>
                <w:szCs w:val="20"/>
              </w:rPr>
              <w:t xml:space="preserve">≤ </w:t>
            </w:r>
            <w:r>
              <w:rPr>
                <w:sz w:val="20"/>
                <w:szCs w:val="20"/>
              </w:rPr>
              <w:t>34</w:t>
            </w:r>
            <w:r w:rsidRPr="009220FF">
              <w:rPr>
                <w:sz w:val="20"/>
                <w:szCs w:val="20"/>
              </w:rPr>
              <w:t xml:space="preserve"> </w:t>
            </w:r>
            <w:r>
              <w:rPr>
                <w:sz w:val="20"/>
                <w:szCs w:val="20"/>
              </w:rPr>
              <w:br/>
            </w:r>
          </w:p>
        </w:tc>
        <w:tc>
          <w:tcPr>
            <w:tcW w:w="1918" w:type="dxa"/>
            <w:tcBorders>
              <w:top w:val="single" w:sz="4" w:space="0" w:color="auto"/>
              <w:left w:val="single" w:sz="4" w:space="0" w:color="auto"/>
              <w:bottom w:val="single" w:sz="4" w:space="0" w:color="auto"/>
              <w:right w:val="single" w:sz="4" w:space="0" w:color="auto"/>
            </w:tcBorders>
            <w:vAlign w:val="center"/>
          </w:tcPr>
          <w:p w14:paraId="2A8412C9" w14:textId="77777777" w:rsidR="00355B37" w:rsidRPr="009220FF" w:rsidRDefault="00355B37" w:rsidP="001A7D3C">
            <w:pPr>
              <w:pStyle w:val="BodyText"/>
              <w:snapToGrid w:val="0"/>
              <w:spacing w:after="120"/>
              <w:rPr>
                <w:sz w:val="20"/>
                <w:szCs w:val="20"/>
              </w:rPr>
            </w:pPr>
            <w:r>
              <w:rPr>
                <w:sz w:val="20"/>
                <w:szCs w:val="20"/>
              </w:rPr>
              <w:t>30</w:t>
            </w:r>
          </w:p>
        </w:tc>
        <w:tc>
          <w:tcPr>
            <w:tcW w:w="1918" w:type="dxa"/>
            <w:tcBorders>
              <w:top w:val="single" w:sz="4" w:space="0" w:color="auto"/>
              <w:left w:val="single" w:sz="4" w:space="0" w:color="auto"/>
              <w:bottom w:val="single" w:sz="4" w:space="0" w:color="auto"/>
              <w:right w:val="single" w:sz="4" w:space="0" w:color="auto"/>
            </w:tcBorders>
            <w:vAlign w:val="center"/>
          </w:tcPr>
          <w:p w14:paraId="27D16DA8" w14:textId="77777777" w:rsidR="00355B37" w:rsidRDefault="00355B37" w:rsidP="001A7D3C">
            <w:pPr>
              <w:pStyle w:val="BodyText"/>
              <w:snapToGrid w:val="0"/>
              <w:spacing w:after="120"/>
              <w:rPr>
                <w:sz w:val="20"/>
                <w:szCs w:val="20"/>
              </w:rPr>
            </w:pPr>
            <w:r>
              <w:rPr>
                <w:sz w:val="20"/>
                <w:szCs w:val="20"/>
              </w:rPr>
              <w:t>30</w:t>
            </w:r>
          </w:p>
        </w:tc>
      </w:tr>
      <w:tr w:rsidR="00355B37" w14:paraId="05F72406"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tcPr>
          <w:p w14:paraId="4D3DA88D" w14:textId="77777777" w:rsidR="00355B37" w:rsidRDefault="00355B37" w:rsidP="001A7D3C">
            <w:pPr>
              <w:pStyle w:val="BodyText"/>
              <w:snapToGrid w:val="0"/>
              <w:spacing w:after="120"/>
              <w:rPr>
                <w:sz w:val="20"/>
                <w:szCs w:val="20"/>
              </w:rPr>
            </w:pPr>
            <w:r>
              <w:rPr>
                <w:sz w:val="20"/>
                <w:szCs w:val="20"/>
              </w:rPr>
              <w:t>Instrumental Background (MSB)</w:t>
            </w:r>
          </w:p>
        </w:tc>
        <w:tc>
          <w:tcPr>
            <w:tcW w:w="2299" w:type="dxa"/>
            <w:tcBorders>
              <w:top w:val="single" w:sz="4" w:space="0" w:color="auto"/>
              <w:left w:val="single" w:sz="4" w:space="0" w:color="auto"/>
              <w:bottom w:val="single" w:sz="4" w:space="0" w:color="auto"/>
              <w:right w:val="single" w:sz="4" w:space="0" w:color="auto"/>
            </w:tcBorders>
            <w:vAlign w:val="center"/>
          </w:tcPr>
          <w:p w14:paraId="51780083" w14:textId="77777777" w:rsidR="00355B37" w:rsidRPr="009220FF" w:rsidRDefault="00355B37" w:rsidP="001A7D3C">
            <w:pPr>
              <w:pStyle w:val="BodyText"/>
              <w:snapToGrid w:val="0"/>
              <w:spacing w:after="120"/>
              <w:rPr>
                <w:sz w:val="20"/>
                <w:szCs w:val="20"/>
              </w:rPr>
            </w:pPr>
            <w:r w:rsidRPr="003B5BC9">
              <w:rPr>
                <w:sz w:val="20"/>
                <w:szCs w:val="20"/>
              </w:rPr>
              <w:t xml:space="preserve">≤ </w:t>
            </w:r>
            <w:r>
              <w:rPr>
                <w:sz w:val="20"/>
                <w:szCs w:val="20"/>
              </w:rPr>
              <w:t>1</w:t>
            </w:r>
            <w:r w:rsidRPr="003B5BC9">
              <w:rPr>
                <w:sz w:val="20"/>
                <w:szCs w:val="20"/>
              </w:rPr>
              <w:t xml:space="preserve"> x 10</w:t>
            </w:r>
            <w:r w:rsidRPr="007C313C">
              <w:rPr>
                <w:sz w:val="20"/>
                <w:szCs w:val="20"/>
                <w:vertAlign w:val="superscript"/>
              </w:rPr>
              <w:t>-</w:t>
            </w:r>
            <w:r>
              <w:rPr>
                <w:sz w:val="20"/>
                <w:szCs w:val="20"/>
                <w:vertAlign w:val="superscript"/>
              </w:rPr>
              <w:t>13</w:t>
            </w:r>
            <w:r w:rsidRPr="003B5BC9">
              <w:rPr>
                <w:sz w:val="20"/>
                <w:szCs w:val="20"/>
              </w:rPr>
              <w:t xml:space="preserve"> </w:t>
            </w:r>
            <w:r>
              <w:rPr>
                <w:sz w:val="20"/>
                <w:szCs w:val="20"/>
              </w:rPr>
              <w:t>(15.8 – 80 Rs)</w:t>
            </w:r>
          </w:p>
        </w:tc>
        <w:tc>
          <w:tcPr>
            <w:tcW w:w="1918" w:type="dxa"/>
            <w:tcBorders>
              <w:top w:val="single" w:sz="4" w:space="0" w:color="auto"/>
              <w:left w:val="single" w:sz="4" w:space="0" w:color="auto"/>
              <w:bottom w:val="single" w:sz="4" w:space="0" w:color="auto"/>
              <w:right w:val="single" w:sz="4" w:space="0" w:color="auto"/>
            </w:tcBorders>
            <w:vAlign w:val="center"/>
          </w:tcPr>
          <w:p w14:paraId="03B892E3" w14:textId="77777777" w:rsidR="00355B37" w:rsidRPr="009220FF" w:rsidRDefault="00355B37" w:rsidP="001A7D3C">
            <w:pPr>
              <w:pStyle w:val="BodyText"/>
              <w:snapToGrid w:val="0"/>
              <w:spacing w:after="120"/>
              <w:rPr>
                <w:sz w:val="20"/>
                <w:szCs w:val="20"/>
              </w:rPr>
            </w:pPr>
            <w:r>
              <w:rPr>
                <w:sz w:val="20"/>
                <w:szCs w:val="20"/>
              </w:rPr>
              <w:t>1</w:t>
            </w:r>
            <w:r w:rsidRPr="003B5BC9">
              <w:rPr>
                <w:sz w:val="20"/>
                <w:szCs w:val="20"/>
              </w:rPr>
              <w:t xml:space="preserve"> x 10</w:t>
            </w:r>
            <w:r w:rsidRPr="007C313C">
              <w:rPr>
                <w:sz w:val="20"/>
                <w:szCs w:val="20"/>
                <w:vertAlign w:val="superscript"/>
              </w:rPr>
              <w:t>-</w:t>
            </w:r>
            <w:r>
              <w:rPr>
                <w:sz w:val="20"/>
                <w:szCs w:val="20"/>
                <w:vertAlign w:val="superscript"/>
              </w:rPr>
              <w:t>14</w:t>
            </w:r>
          </w:p>
        </w:tc>
        <w:tc>
          <w:tcPr>
            <w:tcW w:w="1918" w:type="dxa"/>
            <w:tcBorders>
              <w:top w:val="single" w:sz="4" w:space="0" w:color="auto"/>
              <w:left w:val="single" w:sz="4" w:space="0" w:color="auto"/>
              <w:bottom w:val="single" w:sz="4" w:space="0" w:color="auto"/>
              <w:right w:val="single" w:sz="4" w:space="0" w:color="auto"/>
            </w:tcBorders>
            <w:vAlign w:val="center"/>
          </w:tcPr>
          <w:p w14:paraId="5AE7B427" w14:textId="77777777" w:rsidR="00355B37" w:rsidRPr="009220FF" w:rsidRDefault="00355B37" w:rsidP="001A7D3C">
            <w:pPr>
              <w:pStyle w:val="BodyText"/>
              <w:snapToGrid w:val="0"/>
              <w:spacing w:after="120"/>
              <w:rPr>
                <w:sz w:val="20"/>
                <w:szCs w:val="20"/>
              </w:rPr>
            </w:pPr>
            <w:r>
              <w:rPr>
                <w:sz w:val="20"/>
                <w:szCs w:val="20"/>
              </w:rPr>
              <w:t>1</w:t>
            </w:r>
            <w:r w:rsidRPr="003B5BC9">
              <w:rPr>
                <w:sz w:val="20"/>
                <w:szCs w:val="20"/>
              </w:rPr>
              <w:t xml:space="preserve"> x 10</w:t>
            </w:r>
            <w:r w:rsidRPr="007C313C">
              <w:rPr>
                <w:sz w:val="20"/>
                <w:szCs w:val="20"/>
                <w:vertAlign w:val="superscript"/>
              </w:rPr>
              <w:t>-</w:t>
            </w:r>
            <w:r>
              <w:rPr>
                <w:sz w:val="20"/>
                <w:szCs w:val="20"/>
                <w:vertAlign w:val="superscript"/>
              </w:rPr>
              <w:t>14</w:t>
            </w:r>
          </w:p>
        </w:tc>
      </w:tr>
      <w:tr w:rsidR="00355B37" w14:paraId="31568C3C"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tcPr>
          <w:p w14:paraId="752DA436" w14:textId="77777777" w:rsidR="00355B37" w:rsidRDefault="00355B37" w:rsidP="001A7D3C">
            <w:pPr>
              <w:pStyle w:val="BodyText"/>
              <w:snapToGrid w:val="0"/>
              <w:spacing w:after="120"/>
              <w:rPr>
                <w:sz w:val="20"/>
                <w:szCs w:val="20"/>
              </w:rPr>
            </w:pPr>
            <w:r>
              <w:rPr>
                <w:sz w:val="20"/>
                <w:szCs w:val="20"/>
              </w:rPr>
              <w:t>Bandpass (nm)</w:t>
            </w:r>
          </w:p>
        </w:tc>
        <w:tc>
          <w:tcPr>
            <w:tcW w:w="2299" w:type="dxa"/>
            <w:tcBorders>
              <w:top w:val="single" w:sz="4" w:space="0" w:color="auto"/>
              <w:left w:val="single" w:sz="4" w:space="0" w:color="auto"/>
              <w:bottom w:val="single" w:sz="4" w:space="0" w:color="auto"/>
              <w:right w:val="single" w:sz="4" w:space="0" w:color="auto"/>
            </w:tcBorders>
            <w:vAlign w:val="center"/>
          </w:tcPr>
          <w:p w14:paraId="7301A7FF" w14:textId="77777777" w:rsidR="00355B37" w:rsidRPr="003B5BC9" w:rsidRDefault="00355B37" w:rsidP="001A7D3C">
            <w:pPr>
              <w:pStyle w:val="BodyText"/>
              <w:snapToGrid w:val="0"/>
              <w:spacing w:after="120"/>
              <w:rPr>
                <w:sz w:val="20"/>
                <w:szCs w:val="20"/>
              </w:rPr>
            </w:pPr>
            <w:r>
              <w:rPr>
                <w:sz w:val="20"/>
                <w:szCs w:val="20"/>
              </w:rPr>
              <w:t>630 – 730</w:t>
            </w:r>
          </w:p>
        </w:tc>
        <w:tc>
          <w:tcPr>
            <w:tcW w:w="1918" w:type="dxa"/>
            <w:tcBorders>
              <w:top w:val="single" w:sz="4" w:space="0" w:color="auto"/>
              <w:left w:val="single" w:sz="4" w:space="0" w:color="auto"/>
              <w:bottom w:val="single" w:sz="4" w:space="0" w:color="auto"/>
              <w:right w:val="single" w:sz="4" w:space="0" w:color="auto"/>
            </w:tcBorders>
            <w:vAlign w:val="center"/>
          </w:tcPr>
          <w:p w14:paraId="2196CF8F" w14:textId="77777777" w:rsidR="00355B37" w:rsidRPr="009220FF" w:rsidRDefault="00355B37" w:rsidP="001A7D3C">
            <w:pPr>
              <w:pStyle w:val="BodyText"/>
              <w:snapToGrid w:val="0"/>
              <w:spacing w:after="120"/>
              <w:rPr>
                <w:sz w:val="20"/>
                <w:szCs w:val="20"/>
              </w:rPr>
            </w:pPr>
            <w:r>
              <w:rPr>
                <w:sz w:val="20"/>
                <w:szCs w:val="20"/>
              </w:rPr>
              <w:t>630 – 730</w:t>
            </w:r>
          </w:p>
        </w:tc>
        <w:tc>
          <w:tcPr>
            <w:tcW w:w="1918" w:type="dxa"/>
            <w:tcBorders>
              <w:top w:val="single" w:sz="4" w:space="0" w:color="auto"/>
              <w:left w:val="single" w:sz="4" w:space="0" w:color="auto"/>
              <w:bottom w:val="single" w:sz="4" w:space="0" w:color="auto"/>
              <w:right w:val="single" w:sz="4" w:space="0" w:color="auto"/>
            </w:tcBorders>
            <w:vAlign w:val="center"/>
          </w:tcPr>
          <w:p w14:paraId="31A56669" w14:textId="77777777" w:rsidR="00355B37" w:rsidRPr="009220FF" w:rsidRDefault="00355B37" w:rsidP="001A7D3C">
            <w:pPr>
              <w:pStyle w:val="BodyText"/>
              <w:snapToGrid w:val="0"/>
              <w:spacing w:after="120"/>
              <w:rPr>
                <w:sz w:val="20"/>
                <w:szCs w:val="20"/>
              </w:rPr>
            </w:pPr>
            <w:r>
              <w:rPr>
                <w:sz w:val="20"/>
                <w:szCs w:val="20"/>
              </w:rPr>
              <w:t>630 – 730</w:t>
            </w:r>
          </w:p>
        </w:tc>
      </w:tr>
    </w:tbl>
    <w:p w14:paraId="604E9537" w14:textId="77777777" w:rsidR="00355B37" w:rsidRDefault="00355B37" w:rsidP="00355B37">
      <w:pPr>
        <w:pStyle w:val="BodyText"/>
      </w:pPr>
    </w:p>
    <w:p w14:paraId="41BF3A65" w14:textId="291FB3B6" w:rsidR="00355B37" w:rsidRDefault="00355B37" w:rsidP="00355B37">
      <w:pPr>
        <w:pStyle w:val="Caption"/>
        <w:keepNext/>
      </w:pPr>
    </w:p>
    <w:p w14:paraId="407BA64C" w14:textId="6472AE72" w:rsidR="003F368A" w:rsidRDefault="003F368A" w:rsidP="003F368A">
      <w:pPr>
        <w:pStyle w:val="Caption"/>
        <w:keepNext/>
      </w:pPr>
      <w:bookmarkStart w:id="57" w:name="_Ref39590735"/>
      <w:bookmarkStart w:id="58" w:name="_Toc40105771"/>
      <w:r>
        <w:t xml:space="preserve">Table </w:t>
      </w:r>
      <w:fldSimple w:instr=" SEQ Table \* ARABIC ">
        <w:r>
          <w:rPr>
            <w:noProof/>
          </w:rPr>
          <w:t>17</w:t>
        </w:r>
      </w:fldSimple>
      <w:bookmarkEnd w:id="57"/>
      <w:r>
        <w:t>.  HI 2 Instrument Observation Requirements and Capabilities</w:t>
      </w:r>
      <w:bookmarkEnd w:id="58"/>
    </w:p>
    <w:tbl>
      <w:tblPr>
        <w:tblStyle w:val="TableGrid"/>
        <w:tblW w:w="9498" w:type="dxa"/>
        <w:tblLayout w:type="fixed"/>
        <w:tblCellMar>
          <w:left w:w="115" w:type="dxa"/>
          <w:right w:w="115" w:type="dxa"/>
        </w:tblCellMar>
        <w:tblLook w:val="0600" w:firstRow="0" w:lastRow="0" w:firstColumn="0" w:lastColumn="0" w:noHBand="1" w:noVBand="1"/>
      </w:tblPr>
      <w:tblGrid>
        <w:gridCol w:w="3363"/>
        <w:gridCol w:w="2299"/>
        <w:gridCol w:w="1918"/>
        <w:gridCol w:w="1918"/>
      </w:tblGrid>
      <w:tr w:rsidR="00355B37" w14:paraId="7BBFDAE4" w14:textId="77777777" w:rsidTr="00E12DD3">
        <w:trPr>
          <w:trHeight w:val="220"/>
        </w:trPr>
        <w:tc>
          <w:tcPr>
            <w:tcW w:w="3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02FFF3E" w14:textId="77777777" w:rsidR="00355B37" w:rsidRDefault="00355B37" w:rsidP="001A7D3C">
            <w:pPr>
              <w:pStyle w:val="BodyText"/>
              <w:snapToGrid w:val="0"/>
              <w:spacing w:after="120"/>
              <w:rPr>
                <w:b/>
                <w:sz w:val="20"/>
                <w:szCs w:val="20"/>
              </w:rPr>
            </w:pPr>
          </w:p>
        </w:tc>
        <w:tc>
          <w:tcPr>
            <w:tcW w:w="2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2C5FE376" w14:textId="77777777" w:rsidR="00355B37" w:rsidRDefault="00355B37" w:rsidP="001A7D3C">
            <w:pPr>
              <w:pStyle w:val="BodyText"/>
              <w:snapToGrid w:val="0"/>
              <w:spacing w:after="120"/>
              <w:rPr>
                <w:b/>
                <w:sz w:val="20"/>
                <w:szCs w:val="20"/>
              </w:rPr>
            </w:pPr>
          </w:p>
        </w:tc>
        <w:tc>
          <w:tcPr>
            <w:tcW w:w="383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5A5FBF5" w14:textId="77777777" w:rsidR="00355B37" w:rsidRDefault="00355B37" w:rsidP="001A7D3C">
            <w:pPr>
              <w:pStyle w:val="BodyText"/>
              <w:snapToGrid w:val="0"/>
              <w:spacing w:after="120"/>
              <w:jc w:val="center"/>
              <w:rPr>
                <w:b/>
                <w:sz w:val="20"/>
                <w:szCs w:val="20"/>
              </w:rPr>
            </w:pPr>
            <w:r>
              <w:rPr>
                <w:b/>
                <w:sz w:val="20"/>
                <w:szCs w:val="20"/>
              </w:rPr>
              <w:t>Capability</w:t>
            </w:r>
          </w:p>
        </w:tc>
      </w:tr>
      <w:tr w:rsidR="00355B37" w14:paraId="17199938" w14:textId="77777777" w:rsidTr="00E12DD3">
        <w:trPr>
          <w:trHeight w:val="220"/>
        </w:trPr>
        <w:tc>
          <w:tcPr>
            <w:tcW w:w="336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0A3D4475" w14:textId="77777777" w:rsidR="00355B37" w:rsidRDefault="00355B37" w:rsidP="001A7D3C">
            <w:pPr>
              <w:pStyle w:val="BodyText"/>
              <w:snapToGrid w:val="0"/>
              <w:spacing w:after="120"/>
              <w:rPr>
                <w:b/>
                <w:sz w:val="20"/>
                <w:szCs w:val="20"/>
              </w:rPr>
            </w:pPr>
            <w:r>
              <w:rPr>
                <w:b/>
                <w:sz w:val="20"/>
                <w:szCs w:val="20"/>
              </w:rPr>
              <w:t>Observation Parameter</w:t>
            </w:r>
          </w:p>
        </w:tc>
        <w:tc>
          <w:tcPr>
            <w:tcW w:w="229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14:paraId="6B77F812" w14:textId="77777777" w:rsidR="00355B37" w:rsidRDefault="00355B37" w:rsidP="001A7D3C">
            <w:pPr>
              <w:pStyle w:val="BodyText"/>
              <w:snapToGrid w:val="0"/>
              <w:spacing w:after="120"/>
              <w:rPr>
                <w:b/>
                <w:sz w:val="20"/>
                <w:szCs w:val="20"/>
              </w:rPr>
            </w:pPr>
            <w:r>
              <w:rPr>
                <w:b/>
                <w:sz w:val="20"/>
                <w:szCs w:val="20"/>
              </w:rPr>
              <w:t>Requirement</w:t>
            </w:r>
          </w:p>
        </w:tc>
        <w:tc>
          <w:tcPr>
            <w:tcW w:w="1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474B3E3" w14:textId="77777777" w:rsidR="00355B37" w:rsidRDefault="00355B37" w:rsidP="001A7D3C">
            <w:pPr>
              <w:pStyle w:val="BodyText"/>
              <w:snapToGrid w:val="0"/>
              <w:spacing w:after="120"/>
              <w:rPr>
                <w:b/>
                <w:sz w:val="20"/>
                <w:szCs w:val="20"/>
              </w:rPr>
            </w:pPr>
            <w:r>
              <w:rPr>
                <w:b/>
                <w:sz w:val="20"/>
                <w:szCs w:val="20"/>
              </w:rPr>
              <w:t>Prime Mission</w:t>
            </w:r>
          </w:p>
        </w:tc>
        <w:tc>
          <w:tcPr>
            <w:tcW w:w="191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C25F44A" w14:textId="77777777" w:rsidR="00355B37" w:rsidRDefault="00355B37" w:rsidP="001A7D3C">
            <w:pPr>
              <w:pStyle w:val="BodyText"/>
              <w:snapToGrid w:val="0"/>
              <w:spacing w:after="120"/>
              <w:rPr>
                <w:b/>
                <w:sz w:val="20"/>
                <w:szCs w:val="20"/>
              </w:rPr>
            </w:pPr>
            <w:r>
              <w:rPr>
                <w:b/>
                <w:sz w:val="20"/>
                <w:szCs w:val="20"/>
              </w:rPr>
              <w:t>Current</w:t>
            </w:r>
          </w:p>
        </w:tc>
      </w:tr>
      <w:tr w:rsidR="00355B37" w14:paraId="0FF82EAA" w14:textId="77777777" w:rsidTr="001A7D3C">
        <w:trPr>
          <w:trHeight w:val="200"/>
        </w:trPr>
        <w:tc>
          <w:tcPr>
            <w:tcW w:w="3363" w:type="dxa"/>
            <w:tcBorders>
              <w:top w:val="single" w:sz="4" w:space="0" w:color="auto"/>
              <w:left w:val="single" w:sz="4" w:space="0" w:color="auto"/>
              <w:bottom w:val="single" w:sz="4" w:space="0" w:color="auto"/>
              <w:right w:val="single" w:sz="4" w:space="0" w:color="auto"/>
            </w:tcBorders>
            <w:vAlign w:val="center"/>
          </w:tcPr>
          <w:p w14:paraId="4C17C71E" w14:textId="77777777" w:rsidR="00355B37" w:rsidRDefault="00355B37" w:rsidP="001A7D3C">
            <w:pPr>
              <w:pStyle w:val="BodyText"/>
              <w:snapToGrid w:val="0"/>
              <w:spacing w:after="120"/>
              <w:contextualSpacing/>
              <w:rPr>
                <w:sz w:val="20"/>
                <w:szCs w:val="20"/>
              </w:rPr>
            </w:pPr>
            <w:r>
              <w:rPr>
                <w:sz w:val="20"/>
                <w:szCs w:val="20"/>
              </w:rPr>
              <w:t>FOV</w:t>
            </w:r>
          </w:p>
        </w:tc>
        <w:tc>
          <w:tcPr>
            <w:tcW w:w="2299" w:type="dxa"/>
            <w:tcBorders>
              <w:top w:val="single" w:sz="4" w:space="0" w:color="auto"/>
              <w:left w:val="single" w:sz="4" w:space="0" w:color="auto"/>
              <w:bottom w:val="single" w:sz="4" w:space="0" w:color="auto"/>
              <w:right w:val="single" w:sz="4" w:space="0" w:color="auto"/>
            </w:tcBorders>
            <w:vAlign w:val="center"/>
            <w:hideMark/>
          </w:tcPr>
          <w:p w14:paraId="473EB891" w14:textId="77777777" w:rsidR="00355B37" w:rsidRDefault="00355B37" w:rsidP="001A7D3C">
            <w:pPr>
              <w:pStyle w:val="BodyText"/>
              <w:snapToGrid w:val="0"/>
              <w:spacing w:after="120"/>
              <w:contextualSpacing/>
              <w:rPr>
                <w:sz w:val="20"/>
                <w:szCs w:val="20"/>
              </w:rPr>
            </w:pPr>
            <w:r w:rsidRPr="00241149">
              <w:rPr>
                <w:sz w:val="20"/>
                <w:szCs w:val="20"/>
              </w:rPr>
              <w:t xml:space="preserve">≥ </w:t>
            </w:r>
            <w:r>
              <w:rPr>
                <w:sz w:val="20"/>
                <w:szCs w:val="20"/>
              </w:rPr>
              <w:t>69.2º</w:t>
            </w:r>
            <w:r w:rsidRPr="00241149">
              <w:rPr>
                <w:sz w:val="20"/>
                <w:szCs w:val="20"/>
              </w:rPr>
              <w:t xml:space="preserve"> </w:t>
            </w:r>
          </w:p>
        </w:tc>
        <w:tc>
          <w:tcPr>
            <w:tcW w:w="1918" w:type="dxa"/>
            <w:tcBorders>
              <w:top w:val="single" w:sz="4" w:space="0" w:color="auto"/>
              <w:left w:val="single" w:sz="4" w:space="0" w:color="auto"/>
              <w:bottom w:val="single" w:sz="4" w:space="0" w:color="auto"/>
              <w:right w:val="single" w:sz="4" w:space="0" w:color="auto"/>
            </w:tcBorders>
            <w:vAlign w:val="center"/>
          </w:tcPr>
          <w:p w14:paraId="4C3B7761" w14:textId="77777777" w:rsidR="00355B37" w:rsidRPr="00241149" w:rsidRDefault="00355B37" w:rsidP="001A7D3C">
            <w:pPr>
              <w:pStyle w:val="BodyText"/>
              <w:snapToGrid w:val="0"/>
              <w:spacing w:after="120"/>
              <w:contextualSpacing/>
              <w:rPr>
                <w:sz w:val="20"/>
                <w:szCs w:val="20"/>
              </w:rPr>
            </w:pPr>
            <w:r>
              <w:rPr>
                <w:sz w:val="20"/>
                <w:szCs w:val="20"/>
              </w:rPr>
              <w:t>70º</w:t>
            </w:r>
          </w:p>
        </w:tc>
        <w:tc>
          <w:tcPr>
            <w:tcW w:w="1918" w:type="dxa"/>
            <w:tcBorders>
              <w:top w:val="single" w:sz="4" w:space="0" w:color="auto"/>
              <w:left w:val="single" w:sz="4" w:space="0" w:color="auto"/>
              <w:bottom w:val="single" w:sz="4" w:space="0" w:color="auto"/>
              <w:right w:val="single" w:sz="4" w:space="0" w:color="auto"/>
            </w:tcBorders>
            <w:vAlign w:val="center"/>
          </w:tcPr>
          <w:p w14:paraId="205FA2E0" w14:textId="77777777" w:rsidR="00355B37" w:rsidRPr="00241149" w:rsidRDefault="00355B37" w:rsidP="001A7D3C">
            <w:pPr>
              <w:pStyle w:val="BodyText"/>
              <w:snapToGrid w:val="0"/>
              <w:spacing w:after="120"/>
              <w:contextualSpacing/>
              <w:rPr>
                <w:sz w:val="20"/>
                <w:szCs w:val="20"/>
              </w:rPr>
            </w:pPr>
            <w:r>
              <w:rPr>
                <w:sz w:val="20"/>
                <w:szCs w:val="20"/>
              </w:rPr>
              <w:t>70º</w:t>
            </w:r>
          </w:p>
        </w:tc>
      </w:tr>
      <w:tr w:rsidR="00355B37" w14:paraId="5B2DC215"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hideMark/>
          </w:tcPr>
          <w:p w14:paraId="3F22E794" w14:textId="77777777" w:rsidR="00355B37" w:rsidRDefault="00355B37" w:rsidP="001A7D3C">
            <w:pPr>
              <w:pStyle w:val="BodyText"/>
              <w:snapToGrid w:val="0"/>
              <w:spacing w:after="120"/>
              <w:rPr>
                <w:sz w:val="20"/>
                <w:szCs w:val="20"/>
              </w:rPr>
            </w:pPr>
            <w:r>
              <w:rPr>
                <w:sz w:val="20"/>
                <w:szCs w:val="20"/>
              </w:rPr>
              <w:t>Spatial Resolution (arcsec)</w:t>
            </w:r>
          </w:p>
        </w:tc>
        <w:tc>
          <w:tcPr>
            <w:tcW w:w="2299" w:type="dxa"/>
            <w:tcBorders>
              <w:top w:val="single" w:sz="4" w:space="0" w:color="auto"/>
              <w:left w:val="single" w:sz="4" w:space="0" w:color="auto"/>
              <w:bottom w:val="single" w:sz="4" w:space="0" w:color="auto"/>
              <w:right w:val="single" w:sz="4" w:space="0" w:color="auto"/>
            </w:tcBorders>
            <w:vAlign w:val="center"/>
            <w:hideMark/>
          </w:tcPr>
          <w:p w14:paraId="391AFEF8" w14:textId="77777777" w:rsidR="00355B37" w:rsidRDefault="00355B37" w:rsidP="001A7D3C">
            <w:pPr>
              <w:pStyle w:val="NormalWeb"/>
              <w:snapToGrid w:val="0"/>
              <w:spacing w:before="0" w:beforeAutospacing="0" w:after="120" w:afterAutospacing="0"/>
              <w:rPr>
                <w:rFonts w:ascii="Times New Roman" w:hAnsi="Times New Roman"/>
                <w:sz w:val="20"/>
                <w:szCs w:val="20"/>
              </w:rPr>
            </w:pPr>
            <w:r w:rsidRPr="00241149">
              <w:rPr>
                <w:rFonts w:ascii="Times New Roman" w:hAnsi="Times New Roman"/>
                <w:sz w:val="20"/>
                <w:szCs w:val="20"/>
              </w:rPr>
              <w:t xml:space="preserve">≤ </w:t>
            </w:r>
            <w:r>
              <w:rPr>
                <w:rFonts w:ascii="Times New Roman" w:hAnsi="Times New Roman"/>
                <w:sz w:val="20"/>
                <w:szCs w:val="20"/>
              </w:rPr>
              <w:t>487</w:t>
            </w:r>
          </w:p>
        </w:tc>
        <w:tc>
          <w:tcPr>
            <w:tcW w:w="1918" w:type="dxa"/>
            <w:tcBorders>
              <w:top w:val="single" w:sz="4" w:space="0" w:color="auto"/>
              <w:left w:val="single" w:sz="4" w:space="0" w:color="auto"/>
              <w:bottom w:val="single" w:sz="4" w:space="0" w:color="auto"/>
              <w:right w:val="single" w:sz="4" w:space="0" w:color="auto"/>
            </w:tcBorders>
            <w:vAlign w:val="center"/>
          </w:tcPr>
          <w:p w14:paraId="5BB440A4" w14:textId="77777777" w:rsidR="00355B37" w:rsidRPr="00241149" w:rsidRDefault="00355B37" w:rsidP="001A7D3C">
            <w:pPr>
              <w:pStyle w:val="NormalWeb"/>
              <w:snapToGrid w:val="0"/>
              <w:spacing w:before="0" w:beforeAutospacing="0" w:after="120" w:afterAutospacing="0"/>
              <w:rPr>
                <w:rFonts w:ascii="Times New Roman" w:hAnsi="Times New Roman"/>
                <w:sz w:val="20"/>
                <w:szCs w:val="20"/>
              </w:rPr>
            </w:pPr>
            <w:r>
              <w:rPr>
                <w:rFonts w:ascii="Times New Roman" w:hAnsi="Times New Roman"/>
                <w:sz w:val="20"/>
                <w:szCs w:val="20"/>
              </w:rPr>
              <w:t>129</w:t>
            </w:r>
          </w:p>
        </w:tc>
        <w:tc>
          <w:tcPr>
            <w:tcW w:w="1918" w:type="dxa"/>
            <w:tcBorders>
              <w:top w:val="single" w:sz="4" w:space="0" w:color="auto"/>
              <w:left w:val="single" w:sz="4" w:space="0" w:color="auto"/>
              <w:bottom w:val="single" w:sz="4" w:space="0" w:color="auto"/>
              <w:right w:val="single" w:sz="4" w:space="0" w:color="auto"/>
            </w:tcBorders>
            <w:vAlign w:val="center"/>
          </w:tcPr>
          <w:p w14:paraId="2D20B789" w14:textId="77777777" w:rsidR="00355B37" w:rsidRPr="00241149" w:rsidRDefault="00355B37" w:rsidP="001A7D3C">
            <w:pPr>
              <w:pStyle w:val="NormalWeb"/>
              <w:snapToGrid w:val="0"/>
              <w:spacing w:before="0" w:beforeAutospacing="0" w:after="120" w:afterAutospacing="0"/>
              <w:rPr>
                <w:rFonts w:ascii="Times New Roman" w:hAnsi="Times New Roman"/>
                <w:sz w:val="20"/>
                <w:szCs w:val="20"/>
              </w:rPr>
            </w:pPr>
            <w:r>
              <w:rPr>
                <w:rFonts w:ascii="Times New Roman" w:hAnsi="Times New Roman"/>
                <w:sz w:val="20"/>
                <w:szCs w:val="20"/>
              </w:rPr>
              <w:t>129</w:t>
            </w:r>
          </w:p>
        </w:tc>
      </w:tr>
      <w:tr w:rsidR="00355B37" w14:paraId="6578FC49"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hideMark/>
          </w:tcPr>
          <w:p w14:paraId="057B8C21" w14:textId="77777777" w:rsidR="00355B37" w:rsidRDefault="00355B37" w:rsidP="001A7D3C">
            <w:pPr>
              <w:pStyle w:val="BodyText"/>
              <w:snapToGrid w:val="0"/>
              <w:spacing w:after="120"/>
              <w:rPr>
                <w:sz w:val="20"/>
                <w:szCs w:val="20"/>
              </w:rPr>
            </w:pPr>
            <w:r>
              <w:rPr>
                <w:sz w:val="20"/>
                <w:szCs w:val="20"/>
              </w:rPr>
              <w:t>Array Size</w:t>
            </w:r>
          </w:p>
        </w:tc>
        <w:tc>
          <w:tcPr>
            <w:tcW w:w="2299" w:type="dxa"/>
            <w:tcBorders>
              <w:top w:val="single" w:sz="4" w:space="0" w:color="auto"/>
              <w:left w:val="single" w:sz="4" w:space="0" w:color="auto"/>
              <w:bottom w:val="single" w:sz="4" w:space="0" w:color="auto"/>
              <w:right w:val="single" w:sz="4" w:space="0" w:color="auto"/>
            </w:tcBorders>
            <w:vAlign w:val="center"/>
            <w:hideMark/>
          </w:tcPr>
          <w:p w14:paraId="6FBB8210" w14:textId="77777777" w:rsidR="00355B37" w:rsidRDefault="00355B37" w:rsidP="001A7D3C">
            <w:pPr>
              <w:pStyle w:val="BodyText"/>
              <w:snapToGrid w:val="0"/>
              <w:spacing w:after="120"/>
              <w:rPr>
                <w:sz w:val="20"/>
                <w:szCs w:val="20"/>
              </w:rPr>
            </w:pPr>
            <w:r>
              <w:rPr>
                <w:sz w:val="20"/>
                <w:szCs w:val="20"/>
              </w:rPr>
              <w:t xml:space="preserve">1024 x 1024 </w:t>
            </w:r>
          </w:p>
        </w:tc>
        <w:tc>
          <w:tcPr>
            <w:tcW w:w="1918" w:type="dxa"/>
            <w:tcBorders>
              <w:top w:val="single" w:sz="4" w:space="0" w:color="auto"/>
              <w:left w:val="single" w:sz="4" w:space="0" w:color="auto"/>
              <w:bottom w:val="single" w:sz="4" w:space="0" w:color="auto"/>
              <w:right w:val="single" w:sz="4" w:space="0" w:color="auto"/>
            </w:tcBorders>
            <w:vAlign w:val="center"/>
          </w:tcPr>
          <w:p w14:paraId="077982DF" w14:textId="77777777" w:rsidR="00355B37" w:rsidRDefault="00355B37" w:rsidP="001A7D3C">
            <w:pPr>
              <w:pStyle w:val="BodyText"/>
              <w:snapToGrid w:val="0"/>
              <w:spacing w:after="120"/>
              <w:rPr>
                <w:sz w:val="20"/>
                <w:szCs w:val="20"/>
              </w:rPr>
            </w:pPr>
            <w:r>
              <w:rPr>
                <w:sz w:val="20"/>
                <w:szCs w:val="20"/>
              </w:rPr>
              <w:t>1024 x 1024</w:t>
            </w:r>
          </w:p>
        </w:tc>
        <w:tc>
          <w:tcPr>
            <w:tcW w:w="1918" w:type="dxa"/>
            <w:tcBorders>
              <w:top w:val="single" w:sz="4" w:space="0" w:color="auto"/>
              <w:left w:val="single" w:sz="4" w:space="0" w:color="auto"/>
              <w:bottom w:val="single" w:sz="4" w:space="0" w:color="auto"/>
              <w:right w:val="single" w:sz="4" w:space="0" w:color="auto"/>
            </w:tcBorders>
            <w:vAlign w:val="center"/>
          </w:tcPr>
          <w:p w14:paraId="5B9E5D95" w14:textId="77777777" w:rsidR="00355B37" w:rsidRDefault="00355B37" w:rsidP="001A7D3C">
            <w:pPr>
              <w:pStyle w:val="BodyText"/>
              <w:snapToGrid w:val="0"/>
              <w:spacing w:after="120"/>
              <w:rPr>
                <w:sz w:val="20"/>
                <w:szCs w:val="20"/>
              </w:rPr>
            </w:pPr>
            <w:r w:rsidRPr="000F3FCA">
              <w:rPr>
                <w:sz w:val="20"/>
                <w:szCs w:val="20"/>
              </w:rPr>
              <w:t>1024 x 1024</w:t>
            </w:r>
          </w:p>
        </w:tc>
      </w:tr>
      <w:tr w:rsidR="00355B37" w14:paraId="0CA35280" w14:textId="77777777" w:rsidTr="001A7D3C">
        <w:trPr>
          <w:trHeight w:val="359"/>
        </w:trPr>
        <w:tc>
          <w:tcPr>
            <w:tcW w:w="3363" w:type="dxa"/>
            <w:tcBorders>
              <w:top w:val="single" w:sz="4" w:space="0" w:color="auto"/>
              <w:left w:val="single" w:sz="4" w:space="0" w:color="auto"/>
              <w:bottom w:val="single" w:sz="4" w:space="0" w:color="auto"/>
              <w:right w:val="single" w:sz="4" w:space="0" w:color="auto"/>
            </w:tcBorders>
            <w:vAlign w:val="center"/>
            <w:hideMark/>
          </w:tcPr>
          <w:p w14:paraId="6D737095" w14:textId="77777777" w:rsidR="00355B37" w:rsidRDefault="00355B37" w:rsidP="001A7D3C">
            <w:pPr>
              <w:pStyle w:val="BodyText"/>
              <w:snapToGrid w:val="0"/>
              <w:spacing w:after="120"/>
              <w:rPr>
                <w:sz w:val="20"/>
                <w:szCs w:val="20"/>
              </w:rPr>
            </w:pPr>
            <w:r>
              <w:rPr>
                <w:sz w:val="20"/>
                <w:szCs w:val="20"/>
              </w:rPr>
              <w:t>Exposure time (sec)</w:t>
            </w:r>
          </w:p>
        </w:tc>
        <w:tc>
          <w:tcPr>
            <w:tcW w:w="2299" w:type="dxa"/>
            <w:tcBorders>
              <w:top w:val="single" w:sz="4" w:space="0" w:color="auto"/>
              <w:left w:val="single" w:sz="4" w:space="0" w:color="auto"/>
              <w:bottom w:val="single" w:sz="4" w:space="0" w:color="auto"/>
              <w:right w:val="single" w:sz="4" w:space="0" w:color="auto"/>
            </w:tcBorders>
            <w:vAlign w:val="center"/>
            <w:hideMark/>
          </w:tcPr>
          <w:p w14:paraId="00B2EBD5" w14:textId="77777777" w:rsidR="00355B37" w:rsidRDefault="00355B37" w:rsidP="001A7D3C">
            <w:pPr>
              <w:pStyle w:val="BodyText"/>
              <w:snapToGrid w:val="0"/>
              <w:spacing w:after="120"/>
              <w:rPr>
                <w:sz w:val="20"/>
                <w:szCs w:val="20"/>
              </w:rPr>
            </w:pPr>
            <w:r>
              <w:rPr>
                <w:sz w:val="20"/>
                <w:szCs w:val="20"/>
              </w:rPr>
              <w:t xml:space="preserve">10 – 25 </w:t>
            </w:r>
          </w:p>
        </w:tc>
        <w:tc>
          <w:tcPr>
            <w:tcW w:w="1918" w:type="dxa"/>
            <w:tcBorders>
              <w:top w:val="single" w:sz="4" w:space="0" w:color="auto"/>
              <w:left w:val="single" w:sz="4" w:space="0" w:color="auto"/>
              <w:bottom w:val="single" w:sz="4" w:space="0" w:color="auto"/>
              <w:right w:val="single" w:sz="4" w:space="0" w:color="auto"/>
            </w:tcBorders>
            <w:vAlign w:val="center"/>
          </w:tcPr>
          <w:p w14:paraId="6B0E0CD7" w14:textId="77777777" w:rsidR="00355B37" w:rsidRDefault="00355B37" w:rsidP="001A7D3C">
            <w:pPr>
              <w:pStyle w:val="BodyText"/>
              <w:snapToGrid w:val="0"/>
              <w:spacing w:after="120"/>
              <w:rPr>
                <w:sz w:val="20"/>
                <w:szCs w:val="20"/>
              </w:rPr>
            </w:pPr>
            <w:r>
              <w:rPr>
                <w:sz w:val="20"/>
                <w:szCs w:val="20"/>
              </w:rPr>
              <w:t>50</w:t>
            </w:r>
          </w:p>
        </w:tc>
        <w:tc>
          <w:tcPr>
            <w:tcW w:w="1918" w:type="dxa"/>
            <w:tcBorders>
              <w:top w:val="single" w:sz="4" w:space="0" w:color="auto"/>
              <w:left w:val="single" w:sz="4" w:space="0" w:color="auto"/>
              <w:bottom w:val="single" w:sz="4" w:space="0" w:color="auto"/>
              <w:right w:val="single" w:sz="4" w:space="0" w:color="auto"/>
            </w:tcBorders>
            <w:vAlign w:val="center"/>
          </w:tcPr>
          <w:p w14:paraId="150F725F" w14:textId="77777777" w:rsidR="00355B37" w:rsidRDefault="00355B37" w:rsidP="001A7D3C">
            <w:pPr>
              <w:pStyle w:val="BodyText"/>
              <w:snapToGrid w:val="0"/>
              <w:spacing w:after="120"/>
              <w:rPr>
                <w:sz w:val="20"/>
                <w:szCs w:val="20"/>
              </w:rPr>
            </w:pPr>
            <w:r>
              <w:rPr>
                <w:sz w:val="20"/>
                <w:szCs w:val="20"/>
              </w:rPr>
              <w:t>50</w:t>
            </w:r>
          </w:p>
        </w:tc>
      </w:tr>
      <w:tr w:rsidR="00355B37" w14:paraId="13F6577A"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hideMark/>
          </w:tcPr>
          <w:p w14:paraId="70A09D83" w14:textId="77777777" w:rsidR="00355B37" w:rsidRDefault="00355B37" w:rsidP="001A7D3C">
            <w:pPr>
              <w:pStyle w:val="BodyText"/>
              <w:snapToGrid w:val="0"/>
              <w:spacing w:after="120"/>
              <w:rPr>
                <w:sz w:val="20"/>
                <w:szCs w:val="20"/>
              </w:rPr>
            </w:pPr>
            <w:r>
              <w:rPr>
                <w:sz w:val="20"/>
                <w:szCs w:val="20"/>
              </w:rPr>
              <w:t>Acquisition Time (min)</w:t>
            </w:r>
            <w:r>
              <w:rPr>
                <w:sz w:val="20"/>
                <w:szCs w:val="20"/>
              </w:rPr>
              <w:br/>
            </w:r>
            <w:r w:rsidRPr="007C313C">
              <w:rPr>
                <w:sz w:val="18"/>
                <w:szCs w:val="20"/>
              </w:rPr>
              <w:t xml:space="preserve">[incl. </w:t>
            </w:r>
            <w:r>
              <w:rPr>
                <w:sz w:val="18"/>
                <w:szCs w:val="20"/>
              </w:rPr>
              <w:t xml:space="preserve">total </w:t>
            </w:r>
            <w:r w:rsidRPr="007C313C">
              <w:rPr>
                <w:sz w:val="18"/>
                <w:szCs w:val="20"/>
              </w:rPr>
              <w:t>exposure, readout, and compression</w:t>
            </w:r>
            <w:r>
              <w:rPr>
                <w:sz w:val="18"/>
                <w:szCs w:val="20"/>
              </w:rPr>
              <w:t xml:space="preserve"> for summed image</w:t>
            </w:r>
            <w:r w:rsidRPr="007C313C">
              <w:rPr>
                <w:sz w:val="18"/>
                <w:szCs w:val="20"/>
              </w:rPr>
              <w:t>]</w:t>
            </w:r>
          </w:p>
        </w:tc>
        <w:tc>
          <w:tcPr>
            <w:tcW w:w="2299" w:type="dxa"/>
            <w:tcBorders>
              <w:top w:val="single" w:sz="4" w:space="0" w:color="auto"/>
              <w:left w:val="single" w:sz="4" w:space="0" w:color="auto"/>
              <w:bottom w:val="single" w:sz="4" w:space="0" w:color="auto"/>
              <w:right w:val="single" w:sz="4" w:space="0" w:color="auto"/>
            </w:tcBorders>
            <w:vAlign w:val="center"/>
            <w:hideMark/>
          </w:tcPr>
          <w:p w14:paraId="5CC7A073" w14:textId="77777777" w:rsidR="00355B37" w:rsidRDefault="00355B37" w:rsidP="001A7D3C">
            <w:pPr>
              <w:pStyle w:val="BodyText"/>
              <w:snapToGrid w:val="0"/>
              <w:spacing w:after="120"/>
              <w:rPr>
                <w:sz w:val="20"/>
                <w:szCs w:val="20"/>
              </w:rPr>
            </w:pPr>
            <w:r w:rsidRPr="009220FF">
              <w:rPr>
                <w:sz w:val="20"/>
                <w:szCs w:val="20"/>
              </w:rPr>
              <w:t xml:space="preserve">≤ </w:t>
            </w:r>
            <w:r>
              <w:rPr>
                <w:sz w:val="20"/>
                <w:szCs w:val="20"/>
              </w:rPr>
              <w:t>100</w:t>
            </w:r>
            <w:r w:rsidRPr="009220FF">
              <w:rPr>
                <w:sz w:val="20"/>
                <w:szCs w:val="20"/>
              </w:rPr>
              <w:t xml:space="preserve"> </w:t>
            </w:r>
            <w:r>
              <w:rPr>
                <w:sz w:val="20"/>
                <w:szCs w:val="20"/>
              </w:rPr>
              <w:br/>
            </w:r>
          </w:p>
        </w:tc>
        <w:tc>
          <w:tcPr>
            <w:tcW w:w="1918" w:type="dxa"/>
            <w:tcBorders>
              <w:top w:val="single" w:sz="4" w:space="0" w:color="auto"/>
              <w:left w:val="single" w:sz="4" w:space="0" w:color="auto"/>
              <w:bottom w:val="single" w:sz="4" w:space="0" w:color="auto"/>
              <w:right w:val="single" w:sz="4" w:space="0" w:color="auto"/>
            </w:tcBorders>
            <w:vAlign w:val="center"/>
          </w:tcPr>
          <w:p w14:paraId="71635156" w14:textId="77777777" w:rsidR="00355B37" w:rsidRPr="009220FF" w:rsidRDefault="00355B37" w:rsidP="001A7D3C">
            <w:pPr>
              <w:pStyle w:val="BodyText"/>
              <w:snapToGrid w:val="0"/>
              <w:spacing w:after="120"/>
              <w:rPr>
                <w:sz w:val="20"/>
                <w:szCs w:val="20"/>
              </w:rPr>
            </w:pPr>
            <w:r>
              <w:rPr>
                <w:sz w:val="20"/>
                <w:szCs w:val="20"/>
              </w:rPr>
              <w:t>82</w:t>
            </w:r>
          </w:p>
        </w:tc>
        <w:tc>
          <w:tcPr>
            <w:tcW w:w="1918" w:type="dxa"/>
            <w:tcBorders>
              <w:top w:val="single" w:sz="4" w:space="0" w:color="auto"/>
              <w:left w:val="single" w:sz="4" w:space="0" w:color="auto"/>
              <w:bottom w:val="single" w:sz="4" w:space="0" w:color="auto"/>
              <w:right w:val="single" w:sz="4" w:space="0" w:color="auto"/>
            </w:tcBorders>
            <w:vAlign w:val="center"/>
          </w:tcPr>
          <w:p w14:paraId="0A345039" w14:textId="77777777" w:rsidR="00355B37" w:rsidRPr="009220FF" w:rsidRDefault="00355B37" w:rsidP="001A7D3C">
            <w:pPr>
              <w:pStyle w:val="BodyText"/>
              <w:snapToGrid w:val="0"/>
              <w:spacing w:after="120"/>
              <w:rPr>
                <w:sz w:val="20"/>
                <w:szCs w:val="20"/>
              </w:rPr>
            </w:pPr>
            <w:r>
              <w:rPr>
                <w:sz w:val="20"/>
                <w:szCs w:val="20"/>
              </w:rPr>
              <w:t>82</w:t>
            </w:r>
          </w:p>
        </w:tc>
      </w:tr>
      <w:tr w:rsidR="00355B37" w14:paraId="4C8DACCE"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tcPr>
          <w:p w14:paraId="6C86A2B5" w14:textId="77777777" w:rsidR="00355B37" w:rsidRDefault="00355B37" w:rsidP="001A7D3C">
            <w:pPr>
              <w:pStyle w:val="BodyText"/>
              <w:snapToGrid w:val="0"/>
              <w:spacing w:after="120"/>
              <w:rPr>
                <w:sz w:val="20"/>
                <w:szCs w:val="20"/>
              </w:rPr>
            </w:pPr>
            <w:r>
              <w:rPr>
                <w:sz w:val="20"/>
                <w:szCs w:val="20"/>
              </w:rPr>
              <w:t>Instrumental Background (MSB)</w:t>
            </w:r>
          </w:p>
        </w:tc>
        <w:tc>
          <w:tcPr>
            <w:tcW w:w="2299" w:type="dxa"/>
            <w:tcBorders>
              <w:top w:val="single" w:sz="4" w:space="0" w:color="auto"/>
              <w:left w:val="single" w:sz="4" w:space="0" w:color="auto"/>
              <w:bottom w:val="single" w:sz="4" w:space="0" w:color="auto"/>
              <w:right w:val="single" w:sz="4" w:space="0" w:color="auto"/>
            </w:tcBorders>
            <w:vAlign w:val="center"/>
          </w:tcPr>
          <w:p w14:paraId="041CED39" w14:textId="77777777" w:rsidR="00355B37" w:rsidRPr="009220FF" w:rsidRDefault="00355B37" w:rsidP="001A7D3C">
            <w:pPr>
              <w:pStyle w:val="BodyText"/>
              <w:snapToGrid w:val="0"/>
              <w:spacing w:after="120"/>
              <w:rPr>
                <w:sz w:val="20"/>
                <w:szCs w:val="20"/>
              </w:rPr>
            </w:pPr>
            <w:r w:rsidRPr="003B5BC9">
              <w:rPr>
                <w:sz w:val="20"/>
                <w:szCs w:val="20"/>
              </w:rPr>
              <w:t xml:space="preserve">≤ </w:t>
            </w:r>
            <w:r>
              <w:rPr>
                <w:sz w:val="20"/>
                <w:szCs w:val="20"/>
              </w:rPr>
              <w:t>1</w:t>
            </w:r>
            <w:r w:rsidRPr="003B5BC9">
              <w:rPr>
                <w:sz w:val="20"/>
                <w:szCs w:val="20"/>
              </w:rPr>
              <w:t xml:space="preserve"> x 10</w:t>
            </w:r>
            <w:r w:rsidRPr="007C313C">
              <w:rPr>
                <w:sz w:val="20"/>
                <w:szCs w:val="20"/>
                <w:vertAlign w:val="superscript"/>
              </w:rPr>
              <w:t>-</w:t>
            </w:r>
            <w:r>
              <w:rPr>
                <w:sz w:val="20"/>
                <w:szCs w:val="20"/>
                <w:vertAlign w:val="superscript"/>
              </w:rPr>
              <w:t>14</w:t>
            </w:r>
            <w:r w:rsidRPr="003B5BC9">
              <w:rPr>
                <w:sz w:val="20"/>
                <w:szCs w:val="20"/>
              </w:rPr>
              <w:t xml:space="preserve"> </w:t>
            </w:r>
            <w:r>
              <w:rPr>
                <w:sz w:val="20"/>
                <w:szCs w:val="20"/>
              </w:rPr>
              <w:t>(80 – 215 Rs)</w:t>
            </w:r>
          </w:p>
        </w:tc>
        <w:tc>
          <w:tcPr>
            <w:tcW w:w="1918" w:type="dxa"/>
            <w:tcBorders>
              <w:top w:val="single" w:sz="4" w:space="0" w:color="auto"/>
              <w:left w:val="single" w:sz="4" w:space="0" w:color="auto"/>
              <w:bottom w:val="single" w:sz="4" w:space="0" w:color="auto"/>
              <w:right w:val="single" w:sz="4" w:space="0" w:color="auto"/>
            </w:tcBorders>
            <w:vAlign w:val="center"/>
          </w:tcPr>
          <w:p w14:paraId="64C553BC" w14:textId="77777777" w:rsidR="00355B37" w:rsidRPr="009220FF" w:rsidRDefault="00355B37" w:rsidP="001A7D3C">
            <w:pPr>
              <w:pStyle w:val="BodyText"/>
              <w:snapToGrid w:val="0"/>
              <w:spacing w:after="120"/>
              <w:rPr>
                <w:sz w:val="20"/>
                <w:szCs w:val="20"/>
              </w:rPr>
            </w:pPr>
            <w:r>
              <w:rPr>
                <w:sz w:val="20"/>
                <w:szCs w:val="20"/>
              </w:rPr>
              <w:t>3</w:t>
            </w:r>
            <w:r w:rsidRPr="003B5BC9">
              <w:rPr>
                <w:sz w:val="20"/>
                <w:szCs w:val="20"/>
              </w:rPr>
              <w:t xml:space="preserve"> x 10</w:t>
            </w:r>
            <w:r w:rsidRPr="007C313C">
              <w:rPr>
                <w:sz w:val="20"/>
                <w:szCs w:val="20"/>
                <w:vertAlign w:val="superscript"/>
              </w:rPr>
              <w:t>-</w:t>
            </w:r>
            <w:r>
              <w:rPr>
                <w:sz w:val="20"/>
                <w:szCs w:val="20"/>
                <w:vertAlign w:val="superscript"/>
              </w:rPr>
              <w:t>15</w:t>
            </w:r>
          </w:p>
        </w:tc>
        <w:tc>
          <w:tcPr>
            <w:tcW w:w="1918" w:type="dxa"/>
            <w:tcBorders>
              <w:top w:val="single" w:sz="4" w:space="0" w:color="auto"/>
              <w:left w:val="single" w:sz="4" w:space="0" w:color="auto"/>
              <w:bottom w:val="single" w:sz="4" w:space="0" w:color="auto"/>
              <w:right w:val="single" w:sz="4" w:space="0" w:color="auto"/>
            </w:tcBorders>
            <w:vAlign w:val="center"/>
          </w:tcPr>
          <w:p w14:paraId="012A3DB3" w14:textId="77777777" w:rsidR="00355B37" w:rsidRPr="009220FF" w:rsidRDefault="00355B37" w:rsidP="001A7D3C">
            <w:pPr>
              <w:pStyle w:val="BodyText"/>
              <w:snapToGrid w:val="0"/>
              <w:spacing w:after="120"/>
              <w:rPr>
                <w:sz w:val="20"/>
                <w:szCs w:val="20"/>
              </w:rPr>
            </w:pPr>
            <w:r>
              <w:rPr>
                <w:sz w:val="20"/>
                <w:szCs w:val="20"/>
              </w:rPr>
              <w:t>3</w:t>
            </w:r>
            <w:r w:rsidRPr="003B5BC9">
              <w:rPr>
                <w:sz w:val="20"/>
                <w:szCs w:val="20"/>
              </w:rPr>
              <w:t xml:space="preserve"> x 10</w:t>
            </w:r>
            <w:r w:rsidRPr="007C313C">
              <w:rPr>
                <w:sz w:val="20"/>
                <w:szCs w:val="20"/>
                <w:vertAlign w:val="superscript"/>
              </w:rPr>
              <w:t>-</w:t>
            </w:r>
            <w:r>
              <w:rPr>
                <w:sz w:val="20"/>
                <w:szCs w:val="20"/>
                <w:vertAlign w:val="superscript"/>
              </w:rPr>
              <w:t>15</w:t>
            </w:r>
          </w:p>
        </w:tc>
      </w:tr>
      <w:tr w:rsidR="00355B37" w14:paraId="7AE26578" w14:textId="77777777" w:rsidTr="001A7D3C">
        <w:trPr>
          <w:trHeight w:val="275"/>
        </w:trPr>
        <w:tc>
          <w:tcPr>
            <w:tcW w:w="3363" w:type="dxa"/>
            <w:tcBorders>
              <w:top w:val="single" w:sz="4" w:space="0" w:color="auto"/>
              <w:left w:val="single" w:sz="4" w:space="0" w:color="auto"/>
              <w:bottom w:val="single" w:sz="4" w:space="0" w:color="auto"/>
              <w:right w:val="single" w:sz="4" w:space="0" w:color="auto"/>
            </w:tcBorders>
            <w:vAlign w:val="center"/>
          </w:tcPr>
          <w:p w14:paraId="722B3E30" w14:textId="77777777" w:rsidR="00355B37" w:rsidRDefault="00355B37" w:rsidP="001A7D3C">
            <w:pPr>
              <w:pStyle w:val="BodyText"/>
              <w:snapToGrid w:val="0"/>
              <w:spacing w:after="120"/>
              <w:rPr>
                <w:sz w:val="20"/>
                <w:szCs w:val="20"/>
              </w:rPr>
            </w:pPr>
            <w:r>
              <w:rPr>
                <w:sz w:val="20"/>
                <w:szCs w:val="20"/>
              </w:rPr>
              <w:t>Bandpass (nm)</w:t>
            </w:r>
          </w:p>
        </w:tc>
        <w:tc>
          <w:tcPr>
            <w:tcW w:w="2299" w:type="dxa"/>
            <w:tcBorders>
              <w:top w:val="single" w:sz="4" w:space="0" w:color="auto"/>
              <w:left w:val="single" w:sz="4" w:space="0" w:color="auto"/>
              <w:bottom w:val="single" w:sz="4" w:space="0" w:color="auto"/>
              <w:right w:val="single" w:sz="4" w:space="0" w:color="auto"/>
            </w:tcBorders>
            <w:vAlign w:val="center"/>
          </w:tcPr>
          <w:p w14:paraId="7FFDBD8E" w14:textId="77777777" w:rsidR="00355B37" w:rsidRPr="003B5BC9" w:rsidRDefault="00355B37" w:rsidP="001A7D3C">
            <w:pPr>
              <w:pStyle w:val="BodyText"/>
              <w:snapToGrid w:val="0"/>
              <w:spacing w:after="120"/>
              <w:rPr>
                <w:sz w:val="20"/>
                <w:szCs w:val="20"/>
              </w:rPr>
            </w:pPr>
            <w:r>
              <w:rPr>
                <w:sz w:val="20"/>
                <w:szCs w:val="20"/>
              </w:rPr>
              <w:t>400 – 1000</w:t>
            </w:r>
          </w:p>
        </w:tc>
        <w:tc>
          <w:tcPr>
            <w:tcW w:w="1918" w:type="dxa"/>
            <w:tcBorders>
              <w:top w:val="single" w:sz="4" w:space="0" w:color="auto"/>
              <w:left w:val="single" w:sz="4" w:space="0" w:color="auto"/>
              <w:bottom w:val="single" w:sz="4" w:space="0" w:color="auto"/>
              <w:right w:val="single" w:sz="4" w:space="0" w:color="auto"/>
            </w:tcBorders>
            <w:vAlign w:val="center"/>
          </w:tcPr>
          <w:p w14:paraId="445DF62F" w14:textId="77777777" w:rsidR="00355B37" w:rsidRPr="009220FF" w:rsidRDefault="00355B37" w:rsidP="001A7D3C">
            <w:pPr>
              <w:pStyle w:val="BodyText"/>
              <w:snapToGrid w:val="0"/>
              <w:spacing w:after="120"/>
              <w:rPr>
                <w:sz w:val="20"/>
                <w:szCs w:val="20"/>
              </w:rPr>
            </w:pPr>
            <w:r>
              <w:rPr>
                <w:sz w:val="20"/>
                <w:szCs w:val="20"/>
              </w:rPr>
              <w:t>400 – 1000</w:t>
            </w:r>
          </w:p>
        </w:tc>
        <w:tc>
          <w:tcPr>
            <w:tcW w:w="1918" w:type="dxa"/>
            <w:tcBorders>
              <w:top w:val="single" w:sz="4" w:space="0" w:color="auto"/>
              <w:left w:val="single" w:sz="4" w:space="0" w:color="auto"/>
              <w:bottom w:val="single" w:sz="4" w:space="0" w:color="auto"/>
              <w:right w:val="single" w:sz="4" w:space="0" w:color="auto"/>
            </w:tcBorders>
            <w:vAlign w:val="center"/>
          </w:tcPr>
          <w:p w14:paraId="63BA3DD1" w14:textId="77777777" w:rsidR="00355B37" w:rsidRPr="009220FF" w:rsidRDefault="00355B37" w:rsidP="001A7D3C">
            <w:pPr>
              <w:pStyle w:val="BodyText"/>
              <w:snapToGrid w:val="0"/>
              <w:spacing w:after="120"/>
              <w:rPr>
                <w:sz w:val="20"/>
                <w:szCs w:val="20"/>
              </w:rPr>
            </w:pPr>
            <w:r>
              <w:rPr>
                <w:sz w:val="20"/>
                <w:szCs w:val="20"/>
              </w:rPr>
              <w:t>400 – 1000</w:t>
            </w:r>
          </w:p>
        </w:tc>
      </w:tr>
    </w:tbl>
    <w:p w14:paraId="77D05C3A" w14:textId="77777777" w:rsidR="00355B37" w:rsidRPr="00355B37" w:rsidRDefault="00355B37" w:rsidP="00355B37">
      <w:pPr>
        <w:pStyle w:val="BodyText"/>
      </w:pPr>
    </w:p>
    <w:p w14:paraId="3056F74C" w14:textId="56B1D1C3" w:rsidR="00F83218" w:rsidRDefault="00F83218" w:rsidP="00F83218">
      <w:pPr>
        <w:pStyle w:val="Heading3"/>
      </w:pPr>
      <w:bookmarkStart w:id="59" w:name="_Toc40105694"/>
      <w:r>
        <w:t>Instrument Observation Capabilities</w:t>
      </w:r>
      <w:bookmarkEnd w:id="59"/>
    </w:p>
    <w:p w14:paraId="7EC8F808" w14:textId="2D49409B" w:rsidR="00355B37" w:rsidRPr="00355B37" w:rsidRDefault="00355B37" w:rsidP="00355B37">
      <w:pPr>
        <w:pStyle w:val="BodyText"/>
      </w:pPr>
      <w:r>
        <w:t xml:space="preserve">The capabilities of all SECCHI instruments at the end of the prime mission and currently are compared in </w:t>
      </w:r>
      <w:r w:rsidR="00BF10F3">
        <w:fldChar w:fldCharType="begin"/>
      </w:r>
      <w:r w:rsidR="00BF10F3">
        <w:instrText xml:space="preserve"> REF _Ref39590719 \h </w:instrText>
      </w:r>
      <w:r w:rsidR="00BF10F3">
        <w:fldChar w:fldCharType="separate"/>
      </w:r>
      <w:r w:rsidR="00BF10F3">
        <w:t xml:space="preserve">Tables </w:t>
      </w:r>
      <w:r w:rsidR="00BF10F3">
        <w:rPr>
          <w:noProof/>
        </w:rPr>
        <w:t>13</w:t>
      </w:r>
      <w:r w:rsidR="00BF10F3">
        <w:fldChar w:fldCharType="end"/>
      </w:r>
      <w:r w:rsidR="00BF10F3">
        <w:t xml:space="preserve"> </w:t>
      </w:r>
      <w:r>
        <w:t xml:space="preserve">through </w:t>
      </w:r>
      <w:r w:rsidR="00BF10F3">
        <w:fldChar w:fldCharType="begin"/>
      </w:r>
      <w:r w:rsidR="00BF10F3">
        <w:instrText xml:space="preserve"> REF _Ref39590735 \h </w:instrText>
      </w:r>
      <w:r w:rsidR="00BF10F3">
        <w:fldChar w:fldCharType="separate"/>
      </w:r>
      <w:r w:rsidR="00BF10F3">
        <w:rPr>
          <w:noProof/>
        </w:rPr>
        <w:t>17</w:t>
      </w:r>
      <w:r w:rsidR="00BF10F3">
        <w:fldChar w:fldCharType="end"/>
      </w:r>
      <w:r>
        <w:t>.</w:t>
      </w:r>
    </w:p>
    <w:p w14:paraId="1359F993" w14:textId="77777777" w:rsidR="00F83218" w:rsidRDefault="00F83218" w:rsidP="00F83218">
      <w:pPr>
        <w:pStyle w:val="Heading3"/>
      </w:pPr>
      <w:bookmarkStart w:id="60" w:name="_Toc40105695"/>
      <w:r>
        <w:t>Data Acquisition</w:t>
      </w:r>
      <w:bookmarkEnd w:id="60"/>
    </w:p>
    <w:p w14:paraId="4C541385" w14:textId="77777777" w:rsidR="00355B37" w:rsidRDefault="00355B37" w:rsidP="00355B37">
      <w:pPr>
        <w:pStyle w:val="BodyText"/>
      </w:pPr>
      <w:r>
        <w:t>Before discussing the data acquisition strategy of each SECCHI instrument, it is necessary to explain the on-board data flow for the overall suite. The SECCHI-part of the onboard solid-state recorder (SSR1) is partitioned in two sections; the larger partition (SSR1) holds the synoptic data while a smaller partition, SSR2, acts as an event buffer where high-cadence data are stored and overwritten until an event flag freezes the buffer. SECCHI images flow into three separate streams: (1) synoptic images (the bulk of the data) are stored in SSR1; (2) high-cadence data are stored in SSR2 from EUVI and COR1; (3) highly compressed images from all telescopes are transmitted continuously to the ground via the space weather beacon (SW). Per observing plan, some images are stored in SSR1, others in SSR2 and some go into SW.</w:t>
      </w:r>
      <w:r w:rsidRPr="001F1BE8">
        <w:t xml:space="preserve"> </w:t>
      </w:r>
      <w:r>
        <w:t>The images are transferred into the camera electronics where they are compressed, using the ICER algorithm (with varying degrees of compression depending on available telemetry). Other modes are available, such as windowing, summing, or lossless compression as discussed for each instrument below.</w:t>
      </w:r>
    </w:p>
    <w:p w14:paraId="507DAEA1" w14:textId="69611212" w:rsidR="00355B37" w:rsidRDefault="00355B37" w:rsidP="00355B37">
      <w:pPr>
        <w:pStyle w:val="BodyText"/>
      </w:pPr>
      <w:bookmarkStart w:id="61" w:name="_Hlk39246403"/>
      <w:r w:rsidRPr="008925BA">
        <w:lastRenderedPageBreak/>
        <w:t>The EUVI (W</w:t>
      </w:r>
      <w:r w:rsidR="00FE2448">
        <w:t>ue</w:t>
      </w:r>
      <w:r w:rsidRPr="008925BA">
        <w:t>lser et al. 200</w:t>
      </w:r>
      <w:r w:rsidR="00FE2448">
        <w:t>4</w:t>
      </w:r>
      <w:r w:rsidRPr="008925BA">
        <w:t>) observes the chromosphere and low corona in four different EUV emission lines between 17.1 and 30.4 nm</w:t>
      </w:r>
      <w:r>
        <w:t xml:space="preserve">. </w:t>
      </w:r>
      <w:r w:rsidRPr="008925BA">
        <w:t xml:space="preserve"> </w:t>
      </w:r>
      <w:bookmarkEnd w:id="61"/>
      <w:r>
        <w:t>The images record the emission over the full disk and up to 1.7 Rs off-limb. The synoptic cadence currently is 2.5 min (</w:t>
      </w:r>
      <w:r w:rsidRPr="00397BCF">
        <w:t>19</w:t>
      </w:r>
      <w:r w:rsidR="008A0F83">
        <w:t>.</w:t>
      </w:r>
      <w:r w:rsidRPr="00397BCF">
        <w:t>5</w:t>
      </w:r>
      <w:r w:rsidR="008A0F83">
        <w:t xml:space="preserve"> nm</w:t>
      </w:r>
      <w:r>
        <w:t>), 10 min (30</w:t>
      </w:r>
      <w:r w:rsidR="008A0F83">
        <w:t>.</w:t>
      </w:r>
      <w:r>
        <w:t>4</w:t>
      </w:r>
      <w:r w:rsidR="008A0F83">
        <w:t xml:space="preserve"> nm</w:t>
      </w:r>
      <w:r>
        <w:t>) and 2 hours (</w:t>
      </w:r>
      <w:r w:rsidRPr="00397BCF">
        <w:t>1</w:t>
      </w:r>
      <w:r>
        <w:t>7</w:t>
      </w:r>
      <w:r w:rsidR="008A0F83">
        <w:t>.</w:t>
      </w:r>
      <w:r>
        <w:t>1</w:t>
      </w:r>
      <w:r w:rsidR="008A0F83">
        <w:t xml:space="preserve"> nm</w:t>
      </w:r>
      <w:r>
        <w:t>, 28</w:t>
      </w:r>
      <w:r w:rsidR="008A0F83">
        <w:t>.</w:t>
      </w:r>
      <w:r>
        <w:t>4</w:t>
      </w:r>
      <w:r w:rsidR="008A0F83">
        <w:t xml:space="preserve"> nm</w:t>
      </w:r>
      <w:r>
        <w:t>). High cadence data is stored in SSR2 as follows: 75 sec (17</w:t>
      </w:r>
      <w:r w:rsidR="008A0F83">
        <w:t>.</w:t>
      </w:r>
      <w:r>
        <w:t>1</w:t>
      </w:r>
      <w:r w:rsidR="008A0F83">
        <w:t xml:space="preserve"> nm</w:t>
      </w:r>
      <w:r>
        <w:t>), 5min (30</w:t>
      </w:r>
      <w:r w:rsidR="008A0F83">
        <w:t>.</w:t>
      </w:r>
      <w:r>
        <w:t>4</w:t>
      </w:r>
      <w:r w:rsidR="008A0F83">
        <w:t xml:space="preserve"> nm</w:t>
      </w:r>
      <w:r>
        <w:t>, 28</w:t>
      </w:r>
      <w:r w:rsidR="008A0F83">
        <w:t>.</w:t>
      </w:r>
      <w:r>
        <w:t>4</w:t>
      </w:r>
      <w:r w:rsidR="008A0F83">
        <w:t xml:space="preserve"> nm</w:t>
      </w:r>
      <w:r>
        <w:t>), no 19</w:t>
      </w:r>
      <w:r w:rsidR="008A0F83">
        <w:t>.</w:t>
      </w:r>
      <w:r>
        <w:t>5</w:t>
      </w:r>
      <w:r w:rsidR="008A0F83">
        <w:t xml:space="preserve"> nm</w:t>
      </w:r>
      <w:r>
        <w:t>. Beacon images (SW) are formed and transmitted in 19</w:t>
      </w:r>
      <w:r w:rsidR="008A0F83">
        <w:t>.</w:t>
      </w:r>
      <w:r>
        <w:t>5</w:t>
      </w:r>
      <w:r w:rsidR="008A0F83">
        <w:t xml:space="preserve"> nm</w:t>
      </w:r>
      <w:r>
        <w:t xml:space="preserve"> at 10 min cadence and in 30</w:t>
      </w:r>
      <w:r w:rsidR="008A0F83">
        <w:t>.</w:t>
      </w:r>
      <w:r>
        <w:t>4</w:t>
      </w:r>
      <w:r w:rsidR="008A0F83">
        <w:t xml:space="preserve"> nm</w:t>
      </w:r>
      <w:r>
        <w:t xml:space="preserve"> (</w:t>
      </w:r>
      <w:r w:rsidRPr="00732706">
        <w:t>since</w:t>
      </w:r>
      <w:r>
        <w:t xml:space="preserve"> May 2017) at </w:t>
      </w:r>
      <w:proofErr w:type="gramStart"/>
      <w:r>
        <w:t>2 hour</w:t>
      </w:r>
      <w:proofErr w:type="gramEnd"/>
      <w:r>
        <w:t xml:space="preserve"> cadence. The cadence of the EUVI images varies during the mission depending on the available telemetry. EUVI records a set of lossless images in the four wavelengths once daily.</w:t>
      </w:r>
    </w:p>
    <w:p w14:paraId="00A1441D" w14:textId="77777777" w:rsidR="00355B37" w:rsidRDefault="00355B37" w:rsidP="00355B37">
      <w:pPr>
        <w:pStyle w:val="BodyText"/>
      </w:pPr>
      <w:r>
        <w:t xml:space="preserve">COR1 (Thompson et al. 2003) observes the off-limb white light corona around the solar disk from 1.4 to 4 Rs. The instrument acquires only polarized images since the polarizer is always in the beam. The standard operation for the majority of the mission is a sequence of </w:t>
      </w:r>
      <w:r w:rsidRPr="002A7B83">
        <w:t>three images at −60◦,0◦, and +60◦</w:t>
      </w:r>
      <w:r>
        <w:t xml:space="preserve"> (</w:t>
      </w:r>
      <w:proofErr w:type="spellStart"/>
      <w:r>
        <w:t>pB</w:t>
      </w:r>
      <w:proofErr w:type="spellEnd"/>
      <w:r>
        <w:t xml:space="preserve"> sequence). </w:t>
      </w:r>
      <w:r w:rsidRPr="002A7B83">
        <w:t xml:space="preserve">All three images </w:t>
      </w:r>
      <w:r>
        <w:t>ar</w:t>
      </w:r>
      <w:r w:rsidRPr="002A7B83">
        <w:t>e transmitted to the ground and then combined to produce total and polarized brightness images for further analysis</w:t>
      </w:r>
      <w:r>
        <w:t xml:space="preserve">. The synoptic cadence for each triplet is 5 mins. Currently COR1 acquires only ‘double’ images, which are the sum of two images at </w:t>
      </w:r>
      <w:r w:rsidRPr="002A7B83">
        <w:t>0◦ and +</w:t>
      </w:r>
      <w:r>
        <w:t>9</w:t>
      </w:r>
      <w:r w:rsidRPr="002A7B83">
        <w:t>0◦</w:t>
      </w:r>
      <w:r>
        <w:t xml:space="preserve"> taken in rapid succession and summed on chip. These correspond to a total brightness image. The images are taken at 10 min cadence, binned to 512x512, ICER compressed, and transmitted to ground. COR1 images are also taken at 5-min cadence in SSR2</w:t>
      </w:r>
    </w:p>
    <w:p w14:paraId="45BEB60C" w14:textId="77777777" w:rsidR="00355B37" w:rsidRDefault="00355B37" w:rsidP="00355B37">
      <w:pPr>
        <w:pStyle w:val="BodyText"/>
      </w:pPr>
      <w:r>
        <w:t xml:space="preserve">COR2 (Howard et al. 2008) observes the off-limb white light corona around the solar disk from 2.5 to 15 Rs. Similar to COR1, </w:t>
      </w:r>
      <w:r w:rsidRPr="002A7B83">
        <w:t>COR2 acquire</w:t>
      </w:r>
      <w:r>
        <w:t>s</w:t>
      </w:r>
      <w:r w:rsidRPr="002A7B83">
        <w:t xml:space="preserve"> only polarized images</w:t>
      </w:r>
      <w:r>
        <w:t xml:space="preserve">. COR2 ‘double’ images are obtained at 15-min cadence interrupted by a </w:t>
      </w:r>
      <w:proofErr w:type="spellStart"/>
      <w:r>
        <w:t>pB</w:t>
      </w:r>
      <w:proofErr w:type="spellEnd"/>
      <w:r>
        <w:t xml:space="preserve"> sequence once an hour.  To reduce stray light, the double image is the sum of 3 images at 0º and 3 images at 90º, each at 2-sec exposure, collected on-chip. The total exposure is 6 sec. all ‘double’ images are stored in SSR1 and a copy is further compressed and transmitted through the SW beacon.</w:t>
      </w:r>
    </w:p>
    <w:p w14:paraId="405AB5F7" w14:textId="77777777" w:rsidR="00355B37" w:rsidRDefault="00355B37" w:rsidP="00355B37">
      <w:pPr>
        <w:pStyle w:val="BodyText"/>
      </w:pPr>
      <w:r>
        <w:t>HI-1 (Eyles et al. 2009) observes the outer corona and heliosphere over the ram (anti-ram) spacecraft side for STEREO-A(-B), respectively, from 4</w:t>
      </w:r>
      <w:r>
        <w:sym w:font="Symbol" w:char="F0B0"/>
      </w:r>
      <w:r>
        <w:t xml:space="preserve"> to 24</w:t>
      </w:r>
      <w:r>
        <w:sym w:font="Symbol" w:char="F0B0"/>
      </w:r>
      <w:r>
        <w:t xml:space="preserve"> elongation. Because of the very weak science signals, the HI-1 images are sums of 30 individual 40-sec exposures. The exposure duration is 30 </w:t>
      </w:r>
      <w:proofErr w:type="gramStart"/>
      <w:r>
        <w:t>min</w:t>
      </w:r>
      <w:proofErr w:type="gramEnd"/>
      <w:r>
        <w:t xml:space="preserve"> and the cadence is 40 min. The images are summed on a dedicated image buffer to form a 24-bit image, they are lossless compressed and transmitted to the ground. A single 40-sec exposure image is acquired every 2 hours, is highly compressed and transmitted through the SW beacon. </w:t>
      </w:r>
    </w:p>
    <w:p w14:paraId="00C21D95" w14:textId="1FDFE680" w:rsidR="00F83218" w:rsidRPr="00F83218" w:rsidRDefault="00355B37" w:rsidP="00F83218">
      <w:pPr>
        <w:pStyle w:val="BodyText"/>
      </w:pPr>
      <w:r>
        <w:t>HI-2 (Eyles et al. 2009) observes the outer corona and heliosphere over the ram spacecraft side for STEREO-A</w:t>
      </w:r>
      <w:r w:rsidR="00592D28">
        <w:t xml:space="preserve"> and the anti-ram </w:t>
      </w:r>
      <w:proofErr w:type="spellStart"/>
      <w:r w:rsidR="00592D28">
        <w:t>spacecraraft</w:t>
      </w:r>
      <w:proofErr w:type="spellEnd"/>
      <w:r w:rsidR="00592D28">
        <w:t xml:space="preserve"> side for STEREO-B</w:t>
      </w:r>
      <w:r>
        <w:t>,</w:t>
      </w:r>
      <w:r w:rsidR="00592D28">
        <w:t xml:space="preserve"> </w:t>
      </w:r>
      <w:r>
        <w:t>from 20</w:t>
      </w:r>
      <w:r>
        <w:sym w:font="Symbol" w:char="F0B0"/>
      </w:r>
      <w:r>
        <w:t xml:space="preserve"> to 90</w:t>
      </w:r>
      <w:r>
        <w:sym w:font="Symbol" w:char="F0B0"/>
      </w:r>
      <w:r>
        <w:t xml:space="preserve"> elongation. Because of the very weak science signals, the HI-2 images are sums of 99 individual 50-sec exposures. The exposure duration is 82 </w:t>
      </w:r>
      <w:proofErr w:type="gramStart"/>
      <w:r>
        <w:t>min</w:t>
      </w:r>
      <w:proofErr w:type="gramEnd"/>
      <w:r>
        <w:t xml:space="preserve"> and the cadence is 2 hours. The images are summed on a dedicated image buffer to form a 24-bit image, they are lossless compressed and transmitted to the ground. A single 50-sec exposure image is acquired every 2 hours, is highly compressed and transmitted through the SW beacon. </w:t>
      </w:r>
    </w:p>
    <w:p w14:paraId="68916FBC" w14:textId="43AE3D8F" w:rsidR="00F83218" w:rsidRDefault="00F83218" w:rsidP="00F83218">
      <w:pPr>
        <w:pStyle w:val="Heading2"/>
      </w:pPr>
      <w:bookmarkStart w:id="62" w:name="_Toc40105696"/>
      <w:r>
        <w:t>S/WAVES</w:t>
      </w:r>
      <w:bookmarkEnd w:id="62"/>
    </w:p>
    <w:p w14:paraId="3B46B6E9" w14:textId="7926FEA1" w:rsidR="00343B0C" w:rsidRDefault="007E3DD6" w:rsidP="007E3DD6">
      <w:pPr>
        <w:autoSpaceDE w:val="0"/>
        <w:autoSpaceDN w:val="0"/>
        <w:adjustRightInd w:val="0"/>
      </w:pPr>
      <w:r>
        <w:t>The primary institution for S/WAVES science data processing is GSFC.</w:t>
      </w:r>
      <w:r w:rsidR="00343B0C">
        <w:t xml:space="preserve">  S/WAVES provides a broad range of radio data from 2 kHz to 16 MHz for solar radio bursts and some other sources of radio emission in the solar system.</w:t>
      </w:r>
    </w:p>
    <w:p w14:paraId="6E75B519" w14:textId="27818C34" w:rsidR="007E3DD6" w:rsidRPr="007E3DD6" w:rsidRDefault="007E3DD6" w:rsidP="007E3DD6">
      <w:pPr>
        <w:autoSpaceDE w:val="0"/>
        <w:autoSpaceDN w:val="0"/>
        <w:adjustRightInd w:val="0"/>
      </w:pPr>
    </w:p>
    <w:p w14:paraId="7DC84381" w14:textId="1F562FF4" w:rsidR="00F83218" w:rsidRDefault="00F83218" w:rsidP="00F83218">
      <w:pPr>
        <w:pStyle w:val="Heading3"/>
      </w:pPr>
      <w:bookmarkStart w:id="63" w:name="_Toc40105697"/>
      <w:r>
        <w:t>Instrument Measurement Requirements</w:t>
      </w:r>
      <w:bookmarkEnd w:id="63"/>
    </w:p>
    <w:p w14:paraId="487A5E76" w14:textId="69D0C98F" w:rsidR="00343B0C" w:rsidRPr="00343B0C" w:rsidRDefault="00343B0C" w:rsidP="00343B0C">
      <w:pPr>
        <w:pStyle w:val="BodyText"/>
      </w:pPr>
      <w:r>
        <w:t>Radio spectrometers require that the environment have a low level of electromagnetic interference. In order to determine the source directions of the radio events, knowledge of the spacecraft orientation is required. In general, radio spectrometers don’t have other measurement requirements, and STEREO provides all that is needed.</w:t>
      </w:r>
    </w:p>
    <w:p w14:paraId="06D2BA88" w14:textId="4304D34C" w:rsidR="00F83218" w:rsidRDefault="00F83218" w:rsidP="00F83218">
      <w:pPr>
        <w:pStyle w:val="Heading3"/>
      </w:pPr>
      <w:bookmarkStart w:id="64" w:name="_Toc40105698"/>
      <w:r>
        <w:t>Instrument Description</w:t>
      </w:r>
      <w:bookmarkEnd w:id="64"/>
    </w:p>
    <w:p w14:paraId="2B2AE593" w14:textId="290DBB56" w:rsidR="00343B0C" w:rsidRDefault="00343B0C" w:rsidP="00343B0C">
      <w:pPr>
        <w:autoSpaceDE w:val="0"/>
        <w:autoSpaceDN w:val="0"/>
        <w:adjustRightInd w:val="0"/>
      </w:pPr>
      <w:r w:rsidRPr="00343B0C">
        <w:rPr>
          <w:color w:val="000000"/>
        </w:rPr>
        <w:t xml:space="preserve">The S/WAVES instrument includes a suite of state-of-the-art experiments that provide comprehensive measurements of the three components of the fluctuating electric field from ~2 Hertz up to 16 </w:t>
      </w:r>
      <w:proofErr w:type="spellStart"/>
      <w:r w:rsidRPr="00343B0C">
        <w:rPr>
          <w:color w:val="000000"/>
        </w:rPr>
        <w:t>MHz.</w:t>
      </w:r>
      <w:proofErr w:type="spellEnd"/>
      <w:r w:rsidRPr="00343B0C">
        <w:rPr>
          <w:color w:val="000000"/>
        </w:rPr>
        <w:t xml:space="preserve"> The instrument has a direction finding or </w:t>
      </w:r>
      <w:proofErr w:type="spellStart"/>
      <w:r w:rsidRPr="00343B0C">
        <w:rPr>
          <w:color w:val="000000"/>
        </w:rPr>
        <w:t>goniopolarimetry</w:t>
      </w:r>
      <w:proofErr w:type="spellEnd"/>
      <w:r w:rsidRPr="00343B0C">
        <w:rPr>
          <w:color w:val="000000"/>
        </w:rPr>
        <w:t xml:space="preserve"> capability to perform 3-D localization and tracking of radio emissions associated with streams of energetic electrons and shock waves associated with Coronal Mass Ejections (CMEs). The components of the instrument are the High Frequency Receiver (HFR), the Low Frequency Receiver (LFR), and the Time Domain Sampler (TDS), as described by </w:t>
      </w:r>
      <w:proofErr w:type="spellStart"/>
      <w:r w:rsidRPr="00343B0C">
        <w:rPr>
          <w:color w:val="000000"/>
        </w:rPr>
        <w:t>Bougeret</w:t>
      </w:r>
      <w:proofErr w:type="spellEnd"/>
      <w:r w:rsidRPr="00343B0C">
        <w:rPr>
          <w:color w:val="000000"/>
        </w:rPr>
        <w:t xml:space="preserve"> et al.</w:t>
      </w:r>
      <w:r w:rsidR="00F607FB">
        <w:rPr>
          <w:color w:val="000000"/>
        </w:rPr>
        <w:t>, 2008.</w:t>
      </w:r>
    </w:p>
    <w:p w14:paraId="32500091" w14:textId="77777777" w:rsidR="00355B37" w:rsidRPr="00343B0C" w:rsidRDefault="00355B37" w:rsidP="00343B0C">
      <w:pPr>
        <w:autoSpaceDE w:val="0"/>
        <w:autoSpaceDN w:val="0"/>
        <w:adjustRightInd w:val="0"/>
      </w:pPr>
    </w:p>
    <w:p w14:paraId="5D4AA0E3" w14:textId="4C6D9B31" w:rsidR="00F83218" w:rsidRDefault="00F83218" w:rsidP="00F83218">
      <w:pPr>
        <w:pStyle w:val="Heading3"/>
      </w:pPr>
      <w:bookmarkStart w:id="65" w:name="_Toc40105699"/>
      <w:r>
        <w:t>Instrument Observation Requirements</w:t>
      </w:r>
      <w:bookmarkEnd w:id="65"/>
    </w:p>
    <w:p w14:paraId="23E78D61" w14:textId="070A8B27" w:rsidR="00343B0C" w:rsidRDefault="00343B0C" w:rsidP="00343B0C">
      <w:pPr>
        <w:pStyle w:val="BodyText"/>
      </w:pPr>
      <w:r w:rsidRPr="00343B0C">
        <w:t>The S/WAVES minimal observation requirements are to have access to the data from the 3 antennas with consistent timing for merging of the data.  The S/WAVES team has the software that is required for calibrating the data and using the 3 datasets for direction determination of the detected radio bursts.</w:t>
      </w:r>
    </w:p>
    <w:p w14:paraId="3A88FAAF" w14:textId="77777777" w:rsidR="00DD05BF" w:rsidRPr="00343B0C" w:rsidRDefault="00DD05BF" w:rsidP="00343B0C">
      <w:pPr>
        <w:pStyle w:val="BodyText"/>
      </w:pPr>
    </w:p>
    <w:p w14:paraId="130B081F" w14:textId="2AF09887" w:rsidR="00F83218" w:rsidRDefault="00F83218" w:rsidP="00F83218">
      <w:pPr>
        <w:pStyle w:val="Heading3"/>
      </w:pPr>
      <w:bookmarkStart w:id="66" w:name="_Toc40105700"/>
      <w:r>
        <w:t>Instrument Observation Capabilities</w:t>
      </w:r>
      <w:bookmarkEnd w:id="66"/>
    </w:p>
    <w:p w14:paraId="6B184D1B" w14:textId="51C06AEB" w:rsidR="00343B0C" w:rsidRPr="00343B0C" w:rsidRDefault="00343B0C" w:rsidP="00343B0C">
      <w:pPr>
        <w:pStyle w:val="BodyText"/>
      </w:pPr>
      <w:r w:rsidRPr="00343B0C">
        <w:t xml:space="preserve">The radio emission detected by S/WAVES includes solar radio bursts, which includes the type II radio bursts associated with CME-driven shocks, the type III radio bursts associated with flare accelerated electrons, and some </w:t>
      </w:r>
      <w:r w:rsidR="00DD05BF">
        <w:t>t</w:t>
      </w:r>
      <w:r w:rsidR="00DD05BF" w:rsidRPr="00343B0C">
        <w:t xml:space="preserve">ype </w:t>
      </w:r>
      <w:r w:rsidRPr="00343B0C">
        <w:t xml:space="preserve">III storms consisting of many type III bursts, radio emission from Jupiter, and auroral radio emission from Earth when in the same quadrant as Earth.  If the radio </w:t>
      </w:r>
      <w:r w:rsidR="00B4678C">
        <w:t>signals</w:t>
      </w:r>
      <w:r w:rsidR="00B4678C" w:rsidRPr="00343B0C">
        <w:t xml:space="preserve"> </w:t>
      </w:r>
      <w:r w:rsidRPr="00343B0C">
        <w:t>are sufficiently intense, then the differences b</w:t>
      </w:r>
      <w:r w:rsidR="00B4678C">
        <w:t>e</w:t>
      </w:r>
      <w:r w:rsidRPr="00343B0C">
        <w:t xml:space="preserve">tween the signal levels on the three antennas can be used to determine the direction to the radio source, as well as an estimate of its angular size from STEREO.  In situ electrical plasma waves, such as Langmuir waves are also detected by S/WAVES.  The component of S/WAVES called the Time Domain Sampler </w:t>
      </w:r>
      <w:r w:rsidR="00A74973">
        <w:t xml:space="preserve">(TDS) </w:t>
      </w:r>
      <w:r w:rsidRPr="00343B0C">
        <w:t>can record the amplitude of these waves at time resolutions of as much as 250,000 samples per second. This allows detailed analysis of the plasma waveforms. Another item that S/WAVES can detect, primarily with the TDS, is the change in the spacecraft or antenna photoelectron sheath caused by the impacts of dust particles.  The TDS provides useful observations of the dust impacting the spacecraft</w:t>
      </w:r>
    </w:p>
    <w:p w14:paraId="29435711" w14:textId="77777777" w:rsidR="00F83218" w:rsidRDefault="00F83218" w:rsidP="00F83218">
      <w:pPr>
        <w:pStyle w:val="Heading3"/>
      </w:pPr>
      <w:bookmarkStart w:id="67" w:name="_Toc40105701"/>
      <w:r>
        <w:t>Data Acquisition</w:t>
      </w:r>
      <w:bookmarkEnd w:id="67"/>
    </w:p>
    <w:p w14:paraId="33A3580D" w14:textId="07E41438" w:rsidR="00F83218" w:rsidRPr="00F83218" w:rsidRDefault="00343B0C" w:rsidP="00F83218">
      <w:pPr>
        <w:pStyle w:val="BodyText"/>
      </w:pPr>
      <w:r w:rsidRPr="00343B0C">
        <w:t>S/WAVES measures the fluctuation electric field present on three orthogonal monopole antennas mounted on the back (anti-sunward) surface of the spacecraft. Each monopole antenna unit is a 6m long Beryllium-Copper (</w:t>
      </w:r>
      <w:proofErr w:type="spellStart"/>
      <w:r w:rsidRPr="00343B0C">
        <w:t>BeCu</w:t>
      </w:r>
      <w:proofErr w:type="spellEnd"/>
      <w:r w:rsidRPr="00343B0C">
        <w:t>) “</w:t>
      </w:r>
      <w:proofErr w:type="spellStart"/>
      <w:r w:rsidRPr="00343B0C">
        <w:t>stacer</w:t>
      </w:r>
      <w:proofErr w:type="spellEnd"/>
      <w:r w:rsidRPr="00343B0C">
        <w:t xml:space="preserve">” spring. The three units deploy from a common baseplate that also accommodates the preamplifier housing. The three electric monopoles are </w:t>
      </w:r>
      <w:r w:rsidRPr="00343B0C">
        <w:lastRenderedPageBreak/>
        <w:t xml:space="preserve">connected to low noise and high impedance preamplifiers located close to the base of the deployment mechanism. This is required to minimize the effect of the base capacity, which can severely limit the sensitivity of the receiver. The data from the preamplifiers is transferred to a digital signal processing unit. Auto-correlations and complex cross-correlations are calculated for the digital data.  The resulting calculations are compressed into 12-bit words and sent to the DPU in a compressed </w:t>
      </w:r>
      <w:proofErr w:type="gramStart"/>
      <w:r w:rsidRPr="00343B0C">
        <w:t>floating point</w:t>
      </w:r>
      <w:proofErr w:type="gramEnd"/>
      <w:r w:rsidRPr="00343B0C">
        <w:t xml:space="preserve"> format.</w:t>
      </w:r>
    </w:p>
    <w:p w14:paraId="5E6F5649" w14:textId="149EA80D" w:rsidR="00F83218" w:rsidRDefault="00F83218" w:rsidP="00F83218">
      <w:pPr>
        <w:pStyle w:val="Heading1"/>
      </w:pPr>
      <w:bookmarkStart w:id="68" w:name="_Ref39657303"/>
      <w:bookmarkStart w:id="69" w:name="_Toc40105702"/>
      <w:r>
        <w:t>Data Products</w:t>
      </w:r>
      <w:bookmarkEnd w:id="68"/>
      <w:bookmarkEnd w:id="69"/>
    </w:p>
    <w:p w14:paraId="23F29563" w14:textId="05F2F47B" w:rsidR="00F83218" w:rsidRDefault="00F83218" w:rsidP="00F83218">
      <w:pPr>
        <w:pStyle w:val="Heading2"/>
      </w:pPr>
      <w:bookmarkStart w:id="70" w:name="_Toc40105703"/>
      <w:r>
        <w:t>IMPACT Suite Science Data Products</w:t>
      </w:r>
      <w:bookmarkEnd w:id="70"/>
    </w:p>
    <w:tbl>
      <w:tblPr>
        <w:tblStyle w:val="TableGrid"/>
        <w:tblW w:w="8995" w:type="dxa"/>
        <w:tblInd w:w="360" w:type="dxa"/>
        <w:tblLook w:val="04A0" w:firstRow="1" w:lastRow="0" w:firstColumn="1" w:lastColumn="0" w:noHBand="0" w:noVBand="1"/>
      </w:tblPr>
      <w:tblGrid>
        <w:gridCol w:w="896"/>
        <w:gridCol w:w="3308"/>
        <w:gridCol w:w="1642"/>
        <w:gridCol w:w="3149"/>
      </w:tblGrid>
      <w:tr w:rsidR="00C20670" w14:paraId="20D994CD" w14:textId="77777777" w:rsidTr="009A0CC7">
        <w:trPr>
          <w:trHeight w:val="577"/>
        </w:trPr>
        <w:tc>
          <w:tcPr>
            <w:tcW w:w="761" w:type="dxa"/>
            <w:shd w:val="clear" w:color="auto" w:fill="F2F2F2" w:themeFill="background1" w:themeFillShade="F2"/>
          </w:tcPr>
          <w:p w14:paraId="28349D03" w14:textId="77777777" w:rsidR="00C20670" w:rsidRPr="004C3E10" w:rsidRDefault="00C20670" w:rsidP="009A0CC7">
            <w:pPr>
              <w:pStyle w:val="ListParagraph"/>
              <w:ind w:left="0"/>
              <w:jc w:val="center"/>
              <w:rPr>
                <w:b/>
              </w:rPr>
            </w:pPr>
            <w:r w:rsidRPr="004C3E10">
              <w:rPr>
                <w:b/>
              </w:rPr>
              <w:t>Inst. Name</w:t>
            </w:r>
          </w:p>
        </w:tc>
        <w:tc>
          <w:tcPr>
            <w:tcW w:w="3345" w:type="dxa"/>
            <w:shd w:val="clear" w:color="auto" w:fill="F2F2F2" w:themeFill="background1" w:themeFillShade="F2"/>
          </w:tcPr>
          <w:p w14:paraId="05783ABC" w14:textId="77777777" w:rsidR="00C20670" w:rsidRPr="004C3E10" w:rsidRDefault="00C20670" w:rsidP="009A0CC7">
            <w:pPr>
              <w:pStyle w:val="ListParagraph"/>
              <w:ind w:left="0"/>
              <w:jc w:val="center"/>
              <w:rPr>
                <w:b/>
              </w:rPr>
            </w:pPr>
            <w:r w:rsidRPr="004C3E10">
              <w:rPr>
                <w:b/>
              </w:rPr>
              <w:t>Parameters Measured</w:t>
            </w:r>
          </w:p>
          <w:p w14:paraId="7071EC13" w14:textId="77777777" w:rsidR="00C20670" w:rsidRPr="004C3E10" w:rsidRDefault="00C20670" w:rsidP="009A0CC7">
            <w:pPr>
              <w:pStyle w:val="ListParagraph"/>
              <w:ind w:left="0"/>
              <w:jc w:val="center"/>
              <w:rPr>
                <w:b/>
              </w:rPr>
            </w:pPr>
            <w:r w:rsidRPr="004C3E10">
              <w:rPr>
                <w:b/>
              </w:rPr>
              <w:t>[Baseline performance]</w:t>
            </w:r>
          </w:p>
        </w:tc>
        <w:tc>
          <w:tcPr>
            <w:tcW w:w="1646" w:type="dxa"/>
            <w:shd w:val="clear" w:color="auto" w:fill="F2F2F2" w:themeFill="background1" w:themeFillShade="F2"/>
          </w:tcPr>
          <w:p w14:paraId="5D7A946E" w14:textId="77777777" w:rsidR="00C20670" w:rsidRPr="004C3E10" w:rsidRDefault="00C20670" w:rsidP="009A0CC7">
            <w:pPr>
              <w:pStyle w:val="ListParagraph"/>
              <w:ind w:left="0"/>
              <w:jc w:val="center"/>
              <w:rPr>
                <w:b/>
              </w:rPr>
            </w:pPr>
            <w:r w:rsidRPr="004C3E10">
              <w:rPr>
                <w:b/>
              </w:rPr>
              <w:t>Instrument Type</w:t>
            </w:r>
          </w:p>
        </w:tc>
        <w:tc>
          <w:tcPr>
            <w:tcW w:w="3243" w:type="dxa"/>
            <w:shd w:val="clear" w:color="auto" w:fill="F2F2F2" w:themeFill="background1" w:themeFillShade="F2"/>
          </w:tcPr>
          <w:p w14:paraId="429D1FCB" w14:textId="77777777" w:rsidR="00C20670" w:rsidRPr="004C3E10" w:rsidRDefault="00C20670" w:rsidP="009A0CC7">
            <w:pPr>
              <w:pStyle w:val="ListParagraph"/>
              <w:ind w:left="0"/>
              <w:jc w:val="center"/>
              <w:rPr>
                <w:b/>
              </w:rPr>
            </w:pPr>
            <w:proofErr w:type="gramStart"/>
            <w:r w:rsidRPr="004C3E10">
              <w:rPr>
                <w:b/>
              </w:rPr>
              <w:t>Instrument  Status</w:t>
            </w:r>
            <w:proofErr w:type="gramEnd"/>
          </w:p>
        </w:tc>
      </w:tr>
      <w:tr w:rsidR="00C20670" w14:paraId="0C1E29A0" w14:textId="77777777" w:rsidTr="009A0CC7">
        <w:trPr>
          <w:trHeight w:val="873"/>
        </w:trPr>
        <w:tc>
          <w:tcPr>
            <w:tcW w:w="761" w:type="dxa"/>
          </w:tcPr>
          <w:p w14:paraId="562E3F15" w14:textId="26F89453" w:rsidR="00C20670" w:rsidRPr="004C3E10" w:rsidRDefault="00C20670" w:rsidP="009A0CC7">
            <w:pPr>
              <w:pStyle w:val="ListParagraph"/>
              <w:ind w:left="0"/>
            </w:pPr>
            <w:r w:rsidRPr="004C3E10">
              <w:t>MAG</w:t>
            </w:r>
          </w:p>
        </w:tc>
        <w:tc>
          <w:tcPr>
            <w:tcW w:w="3345" w:type="dxa"/>
          </w:tcPr>
          <w:p w14:paraId="4736F4D3" w14:textId="649B7FCE" w:rsidR="00C20670" w:rsidRPr="004C3E10" w:rsidRDefault="00C20670" w:rsidP="009A0CC7">
            <w:pPr>
              <w:pStyle w:val="ListParagraph"/>
              <w:ind w:left="0"/>
            </w:pPr>
            <w:r w:rsidRPr="004C3E10">
              <w:t xml:space="preserve">Magnetic field vectors </w:t>
            </w:r>
            <w:r w:rsidR="00B061DE" w:rsidRPr="004C3E10">
              <w:t xml:space="preserve">in the range +/- 512 </w:t>
            </w:r>
            <w:proofErr w:type="spellStart"/>
            <w:r w:rsidR="00B061DE" w:rsidRPr="004C3E10">
              <w:t>nT</w:t>
            </w:r>
            <w:proofErr w:type="spellEnd"/>
            <w:r w:rsidR="00B061DE" w:rsidRPr="004C3E10">
              <w:t xml:space="preserve">, with an accuracy of 0.1 </w:t>
            </w:r>
            <w:proofErr w:type="spellStart"/>
            <w:r w:rsidR="00B061DE" w:rsidRPr="004C3E10">
              <w:t>nT</w:t>
            </w:r>
            <w:proofErr w:type="spellEnd"/>
            <w:r w:rsidR="00B061DE" w:rsidRPr="004C3E10">
              <w:t>, at</w:t>
            </w:r>
            <w:r w:rsidRPr="004C3E10">
              <w:t xml:space="preserve"> 8</w:t>
            </w:r>
            <w:r w:rsidR="00B061DE" w:rsidRPr="004C3E10">
              <w:t xml:space="preserve"> samples/second</w:t>
            </w:r>
            <w:r w:rsidRPr="004C3E10">
              <w:t xml:space="preserve"> in normal mode, </w:t>
            </w:r>
            <w:r w:rsidR="00B061DE" w:rsidRPr="004C3E10">
              <w:t xml:space="preserve">at 32 samples/second </w:t>
            </w:r>
            <w:r w:rsidRPr="004C3E10">
              <w:t>in burst mode</w:t>
            </w:r>
          </w:p>
        </w:tc>
        <w:tc>
          <w:tcPr>
            <w:tcW w:w="1646" w:type="dxa"/>
          </w:tcPr>
          <w:p w14:paraId="225B2795" w14:textId="29CA8EB3" w:rsidR="00C20670" w:rsidRPr="004C3E10" w:rsidRDefault="000D14C1" w:rsidP="009A0CC7">
            <w:pPr>
              <w:pStyle w:val="ListParagraph"/>
              <w:ind w:left="0"/>
            </w:pPr>
            <w:r w:rsidRPr="004C3E10">
              <w:t>Fluxgate m</w:t>
            </w:r>
            <w:r w:rsidR="00B061DE" w:rsidRPr="004C3E10">
              <w:t>agnetometer</w:t>
            </w:r>
          </w:p>
        </w:tc>
        <w:tc>
          <w:tcPr>
            <w:tcW w:w="3243" w:type="dxa"/>
          </w:tcPr>
          <w:p w14:paraId="1E0A4C4F" w14:textId="77777777" w:rsidR="00C20670" w:rsidRPr="004C3E10" w:rsidRDefault="00C20670" w:rsidP="009A0CC7">
            <w:pPr>
              <w:pStyle w:val="ListParagraph"/>
              <w:ind w:left="0"/>
            </w:pPr>
            <w:r w:rsidRPr="004C3E10">
              <w:t>OK</w:t>
            </w:r>
          </w:p>
        </w:tc>
      </w:tr>
      <w:tr w:rsidR="00C20670" w14:paraId="098AC841" w14:textId="77777777" w:rsidTr="009A0CC7">
        <w:trPr>
          <w:trHeight w:val="591"/>
        </w:trPr>
        <w:tc>
          <w:tcPr>
            <w:tcW w:w="761" w:type="dxa"/>
          </w:tcPr>
          <w:p w14:paraId="7C2F9811" w14:textId="26A9BC50" w:rsidR="00C20670" w:rsidRPr="004C3E10" w:rsidRDefault="00B061DE" w:rsidP="009A0CC7">
            <w:pPr>
              <w:pStyle w:val="ListParagraph"/>
              <w:ind w:left="0"/>
            </w:pPr>
            <w:r w:rsidRPr="004C3E10">
              <w:t>STE</w:t>
            </w:r>
          </w:p>
        </w:tc>
        <w:tc>
          <w:tcPr>
            <w:tcW w:w="3345" w:type="dxa"/>
          </w:tcPr>
          <w:p w14:paraId="48E9C62D" w14:textId="284FB836" w:rsidR="00C20670" w:rsidRPr="004C3E10" w:rsidRDefault="00B135D6" w:rsidP="009A0CC7">
            <w:pPr>
              <w:pStyle w:val="ListParagraph"/>
              <w:ind w:left="0"/>
            </w:pPr>
            <w:proofErr w:type="spellStart"/>
            <w:r w:rsidRPr="00A74973">
              <w:t>S</w:t>
            </w:r>
            <w:r w:rsidR="009A0CC7" w:rsidRPr="00A74973">
              <w:t>uprathermal</w:t>
            </w:r>
            <w:proofErr w:type="spellEnd"/>
            <w:r w:rsidR="009A0CC7" w:rsidRPr="00A74973">
              <w:t xml:space="preserve"> halo/super-halo electron fluxes over el</w:t>
            </w:r>
            <w:r w:rsidR="009A0CC7" w:rsidRPr="006C28E7">
              <w:t>ectron energies 5 to 100 keV</w:t>
            </w:r>
            <w:r w:rsidRPr="00A74973">
              <w:t xml:space="preserve"> </w:t>
            </w:r>
            <w:r w:rsidR="009A0CC7" w:rsidRPr="00A74973">
              <w:t>along the nominal interplanetary field direction with at least 1 minute time resolution.  Measurements include fluxes, energy spectra, and direction of arrival.</w:t>
            </w:r>
          </w:p>
        </w:tc>
        <w:tc>
          <w:tcPr>
            <w:tcW w:w="1646" w:type="dxa"/>
          </w:tcPr>
          <w:p w14:paraId="4B648BE1" w14:textId="4899F5D7" w:rsidR="00C20670" w:rsidRPr="004C3E10" w:rsidRDefault="000D14C1" w:rsidP="009A0CC7">
            <w:pPr>
              <w:pStyle w:val="ListParagraph"/>
              <w:ind w:left="0"/>
            </w:pPr>
            <w:r w:rsidRPr="004C3E10">
              <w:t>Solid state detector</w:t>
            </w:r>
          </w:p>
        </w:tc>
        <w:tc>
          <w:tcPr>
            <w:tcW w:w="3243" w:type="dxa"/>
          </w:tcPr>
          <w:p w14:paraId="6B572747" w14:textId="1832119A" w:rsidR="00C20670" w:rsidRPr="004C3E10" w:rsidRDefault="00597111" w:rsidP="009A0CC7">
            <w:pPr>
              <w:pStyle w:val="ListParagraph"/>
              <w:ind w:left="0"/>
            </w:pPr>
            <w:r w:rsidRPr="004C3E10">
              <w:t>Since commissioning unable to provide electron measurements in the upstream direction</w:t>
            </w:r>
            <w:r w:rsidR="00C20670" w:rsidRPr="004C3E10">
              <w:t xml:space="preserve"> </w:t>
            </w:r>
          </w:p>
        </w:tc>
      </w:tr>
      <w:tr w:rsidR="00C20670" w14:paraId="25E30CBE" w14:textId="77777777" w:rsidTr="009A0CC7">
        <w:trPr>
          <w:trHeight w:val="577"/>
        </w:trPr>
        <w:tc>
          <w:tcPr>
            <w:tcW w:w="761" w:type="dxa"/>
          </w:tcPr>
          <w:p w14:paraId="2C312A06" w14:textId="5D62CA43" w:rsidR="00C20670" w:rsidRPr="004C3E10" w:rsidRDefault="000D14C1" w:rsidP="009A0CC7">
            <w:pPr>
              <w:pStyle w:val="ListParagraph"/>
              <w:ind w:left="0"/>
            </w:pPr>
            <w:r w:rsidRPr="004C3E10">
              <w:t>SWEA</w:t>
            </w:r>
          </w:p>
        </w:tc>
        <w:tc>
          <w:tcPr>
            <w:tcW w:w="3345" w:type="dxa"/>
          </w:tcPr>
          <w:p w14:paraId="7525FBCC" w14:textId="0F8B9ACC" w:rsidR="00C20670" w:rsidRPr="004C3E10" w:rsidRDefault="000D14C1" w:rsidP="009A0CC7">
            <w:pPr>
              <w:pStyle w:val="ListParagraph"/>
              <w:ind w:left="0"/>
            </w:pPr>
            <w:r w:rsidRPr="00A74973">
              <w:t>Core (bulk solar wind) and halo (</w:t>
            </w:r>
            <w:proofErr w:type="spellStart"/>
            <w:r w:rsidRPr="00A74973">
              <w:t>strahl</w:t>
            </w:r>
            <w:proofErr w:type="spellEnd"/>
            <w:r w:rsidRPr="00A74973">
              <w:t>) electron fluxes with a 360 X 60 degree or better field of view at energies 20 to 1000eV, with angular resolution of at least 45 X 45 degrees and 1-minute sampling</w:t>
            </w:r>
          </w:p>
        </w:tc>
        <w:tc>
          <w:tcPr>
            <w:tcW w:w="1646" w:type="dxa"/>
          </w:tcPr>
          <w:p w14:paraId="4D39B639" w14:textId="4058FFBD" w:rsidR="00C20670" w:rsidRPr="004C3E10" w:rsidRDefault="004A441D" w:rsidP="009A0CC7">
            <w:pPr>
              <w:pStyle w:val="ListParagraph"/>
              <w:ind w:left="0"/>
            </w:pPr>
            <w:r w:rsidRPr="004C3E10">
              <w:t>Electrostatic analyzer</w:t>
            </w:r>
          </w:p>
        </w:tc>
        <w:tc>
          <w:tcPr>
            <w:tcW w:w="3243" w:type="dxa"/>
          </w:tcPr>
          <w:p w14:paraId="3A107EF3" w14:textId="2F1DD524" w:rsidR="00C20670" w:rsidRPr="004C3E10" w:rsidRDefault="00354603" w:rsidP="009A0CC7">
            <w:pPr>
              <w:pStyle w:val="ListParagraph"/>
              <w:ind w:left="0"/>
            </w:pPr>
            <w:r w:rsidRPr="004C3E10">
              <w:t>Since commissioning, unable to reliably measure electron fluxes at energies below 45eV</w:t>
            </w:r>
          </w:p>
        </w:tc>
      </w:tr>
      <w:tr w:rsidR="00884EB8" w14:paraId="50361361" w14:textId="77777777" w:rsidTr="009A0CC7">
        <w:trPr>
          <w:trHeight w:val="577"/>
        </w:trPr>
        <w:tc>
          <w:tcPr>
            <w:tcW w:w="761" w:type="dxa"/>
          </w:tcPr>
          <w:p w14:paraId="07809F22" w14:textId="0212258E" w:rsidR="00884EB8" w:rsidRPr="004C3E10" w:rsidRDefault="00884EB8" w:rsidP="009A0CC7">
            <w:pPr>
              <w:pStyle w:val="ListParagraph"/>
              <w:ind w:left="0"/>
            </w:pPr>
            <w:r w:rsidRPr="004C3E10">
              <w:t>SEPT</w:t>
            </w:r>
          </w:p>
        </w:tc>
        <w:tc>
          <w:tcPr>
            <w:tcW w:w="3345" w:type="dxa"/>
          </w:tcPr>
          <w:p w14:paraId="6C658E00" w14:textId="5AC9F539" w:rsidR="00884EB8" w:rsidRPr="00A74973" w:rsidRDefault="00884EB8" w:rsidP="009A0CC7">
            <w:pPr>
              <w:pStyle w:val="ListParagraph"/>
              <w:ind w:left="0"/>
            </w:pPr>
            <w:r w:rsidRPr="00A74973">
              <w:t>Electron fluxes in the energy range 20-400 keV and proton fluxes from 20-7000 keV along the Parker Spiral magnetic field direction</w:t>
            </w:r>
            <w:r w:rsidR="002705D8" w:rsidRPr="006C28E7">
              <w:t xml:space="preserve"> and out of the ecliptic plane perpendicular to the nominal magnetic field. Each dete</w:t>
            </w:r>
            <w:r w:rsidR="002705D8" w:rsidRPr="00A74973">
              <w:t>ctor has a viewing cone angle of about 60 degrees.</w:t>
            </w:r>
          </w:p>
        </w:tc>
        <w:tc>
          <w:tcPr>
            <w:tcW w:w="1646" w:type="dxa"/>
          </w:tcPr>
          <w:p w14:paraId="0F058E1D" w14:textId="1A2EBED7" w:rsidR="00884EB8" w:rsidRPr="004C3E10" w:rsidRDefault="002705D8" w:rsidP="009A0CC7">
            <w:pPr>
              <w:pStyle w:val="ListParagraph"/>
              <w:ind w:left="0"/>
            </w:pPr>
            <w:r w:rsidRPr="004C3E10">
              <w:t>Solid state detector</w:t>
            </w:r>
          </w:p>
        </w:tc>
        <w:tc>
          <w:tcPr>
            <w:tcW w:w="3243" w:type="dxa"/>
          </w:tcPr>
          <w:p w14:paraId="6329A89A" w14:textId="379EB142" w:rsidR="00884EB8" w:rsidRPr="004C3E10" w:rsidRDefault="00932303" w:rsidP="009A0CC7">
            <w:pPr>
              <w:pStyle w:val="ListParagraph"/>
              <w:ind w:left="0"/>
            </w:pPr>
            <w:r w:rsidRPr="004C3E10">
              <w:t>OK</w:t>
            </w:r>
          </w:p>
        </w:tc>
      </w:tr>
      <w:tr w:rsidR="00C20670" w14:paraId="10598082" w14:textId="77777777" w:rsidTr="009A0CC7">
        <w:trPr>
          <w:trHeight w:val="281"/>
        </w:trPr>
        <w:tc>
          <w:tcPr>
            <w:tcW w:w="761" w:type="dxa"/>
          </w:tcPr>
          <w:p w14:paraId="126C8E0C" w14:textId="1ADB197C" w:rsidR="00C20670" w:rsidRPr="00BF10F3" w:rsidRDefault="00363879" w:rsidP="009A0CC7">
            <w:pPr>
              <w:pStyle w:val="ListParagraph"/>
              <w:ind w:left="0"/>
              <w:rPr>
                <w:bCs/>
              </w:rPr>
            </w:pPr>
            <w:r w:rsidRPr="00BF10F3">
              <w:rPr>
                <w:bCs/>
              </w:rPr>
              <w:t>SIT</w:t>
            </w:r>
          </w:p>
        </w:tc>
        <w:tc>
          <w:tcPr>
            <w:tcW w:w="3345" w:type="dxa"/>
          </w:tcPr>
          <w:p w14:paraId="69921E99" w14:textId="7168DBFC" w:rsidR="00C20670" w:rsidRPr="00BF10F3" w:rsidRDefault="00923ED1" w:rsidP="009A0CC7">
            <w:pPr>
              <w:pStyle w:val="ListParagraph"/>
              <w:ind w:left="0"/>
              <w:rPr>
                <w:bCs/>
              </w:rPr>
            </w:pPr>
            <w:r w:rsidRPr="00BF10F3">
              <w:rPr>
                <w:bCs/>
              </w:rPr>
              <w:t>E</w:t>
            </w:r>
            <w:r w:rsidR="00363879" w:rsidRPr="00BF10F3">
              <w:rPr>
                <w:bCs/>
              </w:rPr>
              <w:t xml:space="preserve">lemental composition of He-Fe ions over the energy range ~30 keV/nucleon to 2 </w:t>
            </w:r>
            <w:r w:rsidR="00363879" w:rsidRPr="00BF10F3">
              <w:rPr>
                <w:bCs/>
              </w:rPr>
              <w:lastRenderedPageBreak/>
              <w:t>MeV/nucleon</w:t>
            </w:r>
            <w:r w:rsidR="00141DE1" w:rsidRPr="00BF10F3">
              <w:rPr>
                <w:bCs/>
              </w:rPr>
              <w:t xml:space="preserve"> with a field of view of 17X44 degrees</w:t>
            </w:r>
          </w:p>
        </w:tc>
        <w:tc>
          <w:tcPr>
            <w:tcW w:w="1646" w:type="dxa"/>
          </w:tcPr>
          <w:p w14:paraId="25ACD549" w14:textId="6FD0830F" w:rsidR="00C20670" w:rsidRPr="00BF10F3" w:rsidRDefault="00141DE1" w:rsidP="009A0CC7">
            <w:pPr>
              <w:pStyle w:val="ListParagraph"/>
              <w:ind w:left="0"/>
              <w:rPr>
                <w:bCs/>
              </w:rPr>
            </w:pPr>
            <w:r w:rsidRPr="00BF10F3">
              <w:rPr>
                <w:bCs/>
              </w:rPr>
              <w:lastRenderedPageBreak/>
              <w:t>Mass spectrometer</w:t>
            </w:r>
          </w:p>
        </w:tc>
        <w:tc>
          <w:tcPr>
            <w:tcW w:w="3243" w:type="dxa"/>
          </w:tcPr>
          <w:p w14:paraId="727F151A" w14:textId="77777777" w:rsidR="00C20670" w:rsidRPr="004C3E10" w:rsidRDefault="00C20670" w:rsidP="009A0CC7">
            <w:pPr>
              <w:pStyle w:val="ListParagraph"/>
              <w:ind w:left="0"/>
              <w:rPr>
                <w:b/>
              </w:rPr>
            </w:pPr>
          </w:p>
        </w:tc>
      </w:tr>
      <w:tr w:rsidR="00363879" w14:paraId="5A73AFED" w14:textId="77777777" w:rsidTr="009A0CC7">
        <w:trPr>
          <w:trHeight w:val="281"/>
        </w:trPr>
        <w:tc>
          <w:tcPr>
            <w:tcW w:w="761" w:type="dxa"/>
          </w:tcPr>
          <w:p w14:paraId="483165BA" w14:textId="41FC8C53" w:rsidR="00363879" w:rsidRPr="00BF10F3" w:rsidRDefault="009B56CC" w:rsidP="009A0CC7">
            <w:pPr>
              <w:pStyle w:val="ListParagraph"/>
              <w:ind w:left="0"/>
              <w:rPr>
                <w:bCs/>
              </w:rPr>
            </w:pPr>
            <w:r w:rsidRPr="00BF10F3">
              <w:rPr>
                <w:bCs/>
              </w:rPr>
              <w:t>LET</w:t>
            </w:r>
          </w:p>
        </w:tc>
        <w:tc>
          <w:tcPr>
            <w:tcW w:w="3345" w:type="dxa"/>
          </w:tcPr>
          <w:p w14:paraId="2A1861A5" w14:textId="4E3B3988" w:rsidR="00363879" w:rsidRPr="00BF10F3" w:rsidRDefault="009B56CC" w:rsidP="009A0CC7">
            <w:pPr>
              <w:pStyle w:val="ListParagraph"/>
              <w:ind w:left="0"/>
              <w:rPr>
                <w:bCs/>
              </w:rPr>
            </w:pPr>
            <w:r w:rsidRPr="00BF10F3">
              <w:rPr>
                <w:bCs/>
              </w:rPr>
              <w:t>Proton and helium ion fluences from ~1.5 to 13 MeV/nucleon, and heavier ion fluences from ~2 to 30 MeV/nucleon</w:t>
            </w:r>
            <w:r w:rsidR="00D048A7" w:rsidRPr="00BF10F3">
              <w:rPr>
                <w:bCs/>
              </w:rPr>
              <w:t xml:space="preserve"> in a field of view of 40X130 degrees</w:t>
            </w:r>
          </w:p>
        </w:tc>
        <w:tc>
          <w:tcPr>
            <w:tcW w:w="1646" w:type="dxa"/>
          </w:tcPr>
          <w:p w14:paraId="0466BEF4" w14:textId="136FE36E" w:rsidR="00363879" w:rsidRPr="00BF10F3" w:rsidRDefault="00D048A7" w:rsidP="009A0CC7">
            <w:pPr>
              <w:pStyle w:val="ListParagraph"/>
              <w:ind w:left="0"/>
              <w:rPr>
                <w:bCs/>
              </w:rPr>
            </w:pPr>
            <w:r w:rsidRPr="00BF10F3">
              <w:rPr>
                <w:bCs/>
              </w:rPr>
              <w:t>Solid state detector</w:t>
            </w:r>
          </w:p>
        </w:tc>
        <w:tc>
          <w:tcPr>
            <w:tcW w:w="3243" w:type="dxa"/>
          </w:tcPr>
          <w:p w14:paraId="74B8391B" w14:textId="77777777" w:rsidR="00363879" w:rsidRPr="004C3E10" w:rsidRDefault="00363879" w:rsidP="009A0CC7">
            <w:pPr>
              <w:pStyle w:val="ListParagraph"/>
              <w:ind w:left="0"/>
              <w:rPr>
                <w:b/>
              </w:rPr>
            </w:pPr>
          </w:p>
        </w:tc>
      </w:tr>
      <w:tr w:rsidR="007B7285" w14:paraId="144AF3A6" w14:textId="77777777" w:rsidTr="009A0CC7">
        <w:trPr>
          <w:trHeight w:val="281"/>
        </w:trPr>
        <w:tc>
          <w:tcPr>
            <w:tcW w:w="761" w:type="dxa"/>
          </w:tcPr>
          <w:p w14:paraId="5C60BF5B" w14:textId="1978E49A" w:rsidR="007B7285" w:rsidRPr="00BF10F3" w:rsidRDefault="007B7285" w:rsidP="009A0CC7">
            <w:pPr>
              <w:pStyle w:val="ListParagraph"/>
              <w:ind w:left="0"/>
              <w:rPr>
                <w:bCs/>
              </w:rPr>
            </w:pPr>
            <w:r w:rsidRPr="00BF10F3">
              <w:rPr>
                <w:bCs/>
              </w:rPr>
              <w:t>HET</w:t>
            </w:r>
          </w:p>
        </w:tc>
        <w:tc>
          <w:tcPr>
            <w:tcW w:w="3345" w:type="dxa"/>
          </w:tcPr>
          <w:p w14:paraId="0699EEE3" w14:textId="31BFCCBA" w:rsidR="007B7285" w:rsidRPr="00BF10F3" w:rsidRDefault="00970B97" w:rsidP="009A0CC7">
            <w:pPr>
              <w:pStyle w:val="ListParagraph"/>
              <w:ind w:left="0"/>
              <w:rPr>
                <w:bCs/>
              </w:rPr>
            </w:pPr>
            <w:r w:rsidRPr="00BF10F3">
              <w:rPr>
                <w:bCs/>
              </w:rPr>
              <w:t xml:space="preserve">Proton and helium ion fluences to 100 MeV/nucleon, and energetic electron fluences to 5 MeV </w:t>
            </w:r>
            <w:r w:rsidR="007C711A" w:rsidRPr="00BF10F3">
              <w:rPr>
                <w:bCs/>
              </w:rPr>
              <w:t>with a viewing cone angle of 47.5 degrees oriented along the Parker spiral</w:t>
            </w:r>
          </w:p>
        </w:tc>
        <w:tc>
          <w:tcPr>
            <w:tcW w:w="1646" w:type="dxa"/>
          </w:tcPr>
          <w:p w14:paraId="5A6E325C" w14:textId="012B4E9E" w:rsidR="007B7285" w:rsidRPr="00BF10F3" w:rsidRDefault="007C711A" w:rsidP="009A0CC7">
            <w:pPr>
              <w:pStyle w:val="ListParagraph"/>
              <w:ind w:left="0"/>
              <w:rPr>
                <w:bCs/>
              </w:rPr>
            </w:pPr>
            <w:r w:rsidRPr="00BF10F3">
              <w:rPr>
                <w:bCs/>
              </w:rPr>
              <w:t>Solid state detector</w:t>
            </w:r>
          </w:p>
        </w:tc>
        <w:tc>
          <w:tcPr>
            <w:tcW w:w="3243" w:type="dxa"/>
          </w:tcPr>
          <w:p w14:paraId="508EE097" w14:textId="77777777" w:rsidR="007B7285" w:rsidRPr="004C3E10" w:rsidRDefault="007B7285" w:rsidP="009A0CC7">
            <w:pPr>
              <w:pStyle w:val="ListParagraph"/>
              <w:ind w:left="0"/>
              <w:rPr>
                <w:b/>
              </w:rPr>
            </w:pPr>
          </w:p>
        </w:tc>
      </w:tr>
    </w:tbl>
    <w:p w14:paraId="5499B7FF" w14:textId="77777777" w:rsidR="00C20670" w:rsidRPr="00C20670" w:rsidRDefault="00C20670" w:rsidP="00A159C5">
      <w:pPr>
        <w:pStyle w:val="BodyText"/>
      </w:pPr>
    </w:p>
    <w:p w14:paraId="26D5F04E" w14:textId="06395C0B" w:rsidR="00F83218" w:rsidRDefault="00F83218" w:rsidP="00F83218">
      <w:pPr>
        <w:pStyle w:val="Heading3"/>
      </w:pPr>
      <w:bookmarkStart w:id="71" w:name="_Toc40105704"/>
      <w:r>
        <w:t>IMPACT Suite Science Data Products Functional Description</w:t>
      </w:r>
      <w:bookmarkEnd w:id="71"/>
    </w:p>
    <w:tbl>
      <w:tblPr>
        <w:tblStyle w:val="TableGrid"/>
        <w:tblW w:w="0" w:type="auto"/>
        <w:tblInd w:w="355" w:type="dxa"/>
        <w:tblLook w:val="04A0" w:firstRow="1" w:lastRow="0" w:firstColumn="1" w:lastColumn="0" w:noHBand="0" w:noVBand="1"/>
      </w:tblPr>
      <w:tblGrid>
        <w:gridCol w:w="1250"/>
        <w:gridCol w:w="1695"/>
        <w:gridCol w:w="4967"/>
        <w:gridCol w:w="1083"/>
      </w:tblGrid>
      <w:tr w:rsidR="00335F25" w:rsidRPr="00A74973" w14:paraId="7D62239F" w14:textId="77777777" w:rsidTr="00261301">
        <w:tc>
          <w:tcPr>
            <w:tcW w:w="1260" w:type="dxa"/>
            <w:shd w:val="clear" w:color="auto" w:fill="F2F2F2" w:themeFill="background1" w:themeFillShade="F2"/>
          </w:tcPr>
          <w:p w14:paraId="73074787" w14:textId="77777777" w:rsidR="00335F25" w:rsidRPr="004C3E10" w:rsidRDefault="00335F25" w:rsidP="00261301">
            <w:pPr>
              <w:pStyle w:val="ListParagraph"/>
              <w:ind w:left="0"/>
              <w:jc w:val="center"/>
              <w:rPr>
                <w:b/>
              </w:rPr>
            </w:pPr>
            <w:r w:rsidRPr="004C3E10">
              <w:rPr>
                <w:b/>
              </w:rPr>
              <w:t>Data Level</w:t>
            </w:r>
          </w:p>
        </w:tc>
        <w:tc>
          <w:tcPr>
            <w:tcW w:w="1710" w:type="dxa"/>
            <w:shd w:val="clear" w:color="auto" w:fill="F2F2F2" w:themeFill="background1" w:themeFillShade="F2"/>
          </w:tcPr>
          <w:p w14:paraId="794FFF46" w14:textId="77777777" w:rsidR="00335F25" w:rsidRPr="004C3E10" w:rsidRDefault="00335F25" w:rsidP="00261301">
            <w:pPr>
              <w:pStyle w:val="ListParagraph"/>
              <w:ind w:left="0"/>
              <w:jc w:val="center"/>
              <w:rPr>
                <w:b/>
              </w:rPr>
            </w:pPr>
            <w:r w:rsidRPr="004C3E10">
              <w:rPr>
                <w:b/>
              </w:rPr>
              <w:t>Data Format</w:t>
            </w:r>
          </w:p>
        </w:tc>
        <w:tc>
          <w:tcPr>
            <w:tcW w:w="5040" w:type="dxa"/>
            <w:shd w:val="clear" w:color="auto" w:fill="F2F2F2" w:themeFill="background1" w:themeFillShade="F2"/>
          </w:tcPr>
          <w:p w14:paraId="0D011CBD" w14:textId="77777777" w:rsidR="00335F25" w:rsidRPr="004C3E10" w:rsidRDefault="00335F25" w:rsidP="00261301">
            <w:pPr>
              <w:pStyle w:val="ListParagraph"/>
              <w:ind w:left="0"/>
              <w:jc w:val="center"/>
              <w:rPr>
                <w:b/>
              </w:rPr>
            </w:pPr>
            <w:r w:rsidRPr="004C3E10">
              <w:rPr>
                <w:b/>
              </w:rPr>
              <w:t>Brief Description</w:t>
            </w:r>
          </w:p>
        </w:tc>
        <w:tc>
          <w:tcPr>
            <w:tcW w:w="985" w:type="dxa"/>
            <w:shd w:val="clear" w:color="auto" w:fill="F2F2F2" w:themeFill="background1" w:themeFillShade="F2"/>
          </w:tcPr>
          <w:p w14:paraId="7EB83F52" w14:textId="77777777" w:rsidR="00335F25" w:rsidRPr="004C3E10" w:rsidRDefault="00335F25" w:rsidP="00261301">
            <w:pPr>
              <w:pStyle w:val="ListParagraph"/>
              <w:ind w:left="0"/>
              <w:jc w:val="center"/>
              <w:rPr>
                <w:b/>
              </w:rPr>
            </w:pPr>
            <w:r w:rsidRPr="004C3E10">
              <w:rPr>
                <w:b/>
              </w:rPr>
              <w:t>Source</w:t>
            </w:r>
          </w:p>
        </w:tc>
      </w:tr>
      <w:tr w:rsidR="00335F25" w:rsidRPr="00A74973" w14:paraId="7598624E" w14:textId="77777777" w:rsidTr="00261301">
        <w:tc>
          <w:tcPr>
            <w:tcW w:w="1260" w:type="dxa"/>
          </w:tcPr>
          <w:p w14:paraId="51C62AB5" w14:textId="77777777" w:rsidR="00335F25" w:rsidRPr="004C3E10" w:rsidRDefault="00335F25" w:rsidP="00261301">
            <w:pPr>
              <w:pStyle w:val="ListParagraph"/>
              <w:ind w:left="0"/>
            </w:pPr>
            <w:r w:rsidRPr="004C3E10">
              <w:t>Level 1</w:t>
            </w:r>
          </w:p>
        </w:tc>
        <w:tc>
          <w:tcPr>
            <w:tcW w:w="1710" w:type="dxa"/>
          </w:tcPr>
          <w:p w14:paraId="3A61347A" w14:textId="438F5130" w:rsidR="00335F25" w:rsidRPr="004C3E10" w:rsidRDefault="00BB3310" w:rsidP="00261301">
            <w:pPr>
              <w:pStyle w:val="ListParagraph"/>
              <w:ind w:left="0"/>
            </w:pPr>
            <w:r w:rsidRPr="004C3E10">
              <w:t>CDF</w:t>
            </w:r>
          </w:p>
        </w:tc>
        <w:tc>
          <w:tcPr>
            <w:tcW w:w="5040" w:type="dxa"/>
          </w:tcPr>
          <w:p w14:paraId="3E26F42D" w14:textId="483134DE" w:rsidR="00335F25" w:rsidRPr="004C3E10" w:rsidRDefault="009D3716" w:rsidP="00261301">
            <w:pPr>
              <w:pStyle w:val="ListParagraph"/>
              <w:ind w:left="0"/>
            </w:pPr>
            <w:r w:rsidRPr="004C3E10">
              <w:t>Calibrated, highest time resolution data in scientific units</w:t>
            </w:r>
          </w:p>
        </w:tc>
        <w:tc>
          <w:tcPr>
            <w:tcW w:w="985" w:type="dxa"/>
          </w:tcPr>
          <w:p w14:paraId="7772439A" w14:textId="1CD48DD5" w:rsidR="00335F25" w:rsidRPr="004C3E10" w:rsidRDefault="003001F9" w:rsidP="00261301">
            <w:pPr>
              <w:pStyle w:val="ListParagraph"/>
              <w:ind w:left="0"/>
            </w:pPr>
            <w:r w:rsidRPr="004C3E10">
              <w:t>Berkeley</w:t>
            </w:r>
          </w:p>
        </w:tc>
      </w:tr>
      <w:tr w:rsidR="00335F25" w:rsidRPr="00A74973" w14:paraId="3D0BC9B0" w14:textId="77777777" w:rsidTr="00261301">
        <w:tc>
          <w:tcPr>
            <w:tcW w:w="1260" w:type="dxa"/>
          </w:tcPr>
          <w:p w14:paraId="720031CF" w14:textId="77777777" w:rsidR="00335F25" w:rsidRPr="004C3E10" w:rsidRDefault="00335F25" w:rsidP="00261301">
            <w:pPr>
              <w:pStyle w:val="ListParagraph"/>
              <w:ind w:left="0"/>
            </w:pPr>
            <w:r w:rsidRPr="004C3E10">
              <w:t>Level 2</w:t>
            </w:r>
          </w:p>
        </w:tc>
        <w:tc>
          <w:tcPr>
            <w:tcW w:w="1710" w:type="dxa"/>
          </w:tcPr>
          <w:p w14:paraId="0C83CC90" w14:textId="72ACCF97" w:rsidR="00335F25" w:rsidRPr="004C3E10" w:rsidRDefault="00BB3310" w:rsidP="00261301">
            <w:pPr>
              <w:pStyle w:val="ListParagraph"/>
              <w:ind w:left="0"/>
            </w:pPr>
            <w:r w:rsidRPr="004C3E10">
              <w:t>CDF, ASCII</w:t>
            </w:r>
          </w:p>
        </w:tc>
        <w:tc>
          <w:tcPr>
            <w:tcW w:w="5040" w:type="dxa"/>
          </w:tcPr>
          <w:p w14:paraId="374B5541" w14:textId="55E61D7D" w:rsidR="00335F25" w:rsidRPr="004C3E10" w:rsidRDefault="009D3716" w:rsidP="00261301">
            <w:pPr>
              <w:pStyle w:val="ListParagraph"/>
              <w:ind w:left="0"/>
            </w:pPr>
            <w:r w:rsidRPr="004C3E10">
              <w:t>Varies by instruments but is generally either lower time resolution data or data rendered more scientifically useful by additional processing. See table below.</w:t>
            </w:r>
          </w:p>
        </w:tc>
        <w:tc>
          <w:tcPr>
            <w:tcW w:w="985" w:type="dxa"/>
          </w:tcPr>
          <w:p w14:paraId="60126724" w14:textId="46E04663" w:rsidR="00335F25" w:rsidRPr="004C3E10" w:rsidRDefault="003001F9" w:rsidP="00261301">
            <w:pPr>
              <w:pStyle w:val="ListParagraph"/>
              <w:ind w:left="0"/>
            </w:pPr>
            <w:r w:rsidRPr="004C3E10">
              <w:t>UCLA, Caltech</w:t>
            </w:r>
          </w:p>
        </w:tc>
      </w:tr>
      <w:tr w:rsidR="00335F25" w:rsidRPr="00A74973" w14:paraId="0409A7E6" w14:textId="77777777" w:rsidTr="00261301">
        <w:tc>
          <w:tcPr>
            <w:tcW w:w="1260" w:type="dxa"/>
          </w:tcPr>
          <w:p w14:paraId="08453736" w14:textId="45CAD387" w:rsidR="00335F25" w:rsidRPr="004C3E10" w:rsidRDefault="00335F25" w:rsidP="00261301">
            <w:pPr>
              <w:pStyle w:val="ListParagraph"/>
              <w:ind w:left="0"/>
            </w:pPr>
            <w:r w:rsidRPr="004C3E10">
              <w:t>Level 3</w:t>
            </w:r>
          </w:p>
        </w:tc>
        <w:tc>
          <w:tcPr>
            <w:tcW w:w="1710" w:type="dxa"/>
          </w:tcPr>
          <w:p w14:paraId="6263D706" w14:textId="1C1A25F2" w:rsidR="00335F25" w:rsidRPr="004C3E10" w:rsidRDefault="00BB3310" w:rsidP="00261301">
            <w:pPr>
              <w:pStyle w:val="ListParagraph"/>
              <w:ind w:left="0"/>
            </w:pPr>
            <w:r w:rsidRPr="004C3E10">
              <w:t>ASCII</w:t>
            </w:r>
          </w:p>
        </w:tc>
        <w:tc>
          <w:tcPr>
            <w:tcW w:w="5040" w:type="dxa"/>
          </w:tcPr>
          <w:p w14:paraId="2B3CFB2A" w14:textId="785BEFD5" w:rsidR="00335F25" w:rsidRPr="004C3E10" w:rsidRDefault="003001F9" w:rsidP="00261301">
            <w:pPr>
              <w:pStyle w:val="ListParagraph"/>
              <w:ind w:left="0"/>
            </w:pPr>
            <w:r w:rsidRPr="004C3E10">
              <w:t>Event lists</w:t>
            </w:r>
          </w:p>
        </w:tc>
        <w:tc>
          <w:tcPr>
            <w:tcW w:w="985" w:type="dxa"/>
          </w:tcPr>
          <w:p w14:paraId="5D7C4902" w14:textId="57B566C3" w:rsidR="00335F25" w:rsidRPr="004C3E10" w:rsidRDefault="003001F9" w:rsidP="00261301">
            <w:pPr>
              <w:pStyle w:val="ListParagraph"/>
              <w:ind w:left="0"/>
            </w:pPr>
            <w:r w:rsidRPr="004C3E10">
              <w:t>UCLA</w:t>
            </w:r>
          </w:p>
        </w:tc>
      </w:tr>
    </w:tbl>
    <w:p w14:paraId="618CD654" w14:textId="14A5639D" w:rsidR="00335F25" w:rsidRDefault="00335F25" w:rsidP="00335F25">
      <w:pPr>
        <w:pStyle w:val="BodyText"/>
      </w:pPr>
    </w:p>
    <w:p w14:paraId="27EB3722" w14:textId="05AED691" w:rsidR="00094934" w:rsidRDefault="00094934" w:rsidP="00335F25">
      <w:pPr>
        <w:pStyle w:val="BodyText"/>
      </w:pPr>
    </w:p>
    <w:p w14:paraId="1F6A2988" w14:textId="77777777" w:rsidR="00094934" w:rsidRPr="00A74973" w:rsidRDefault="00094934" w:rsidP="00335F25">
      <w:pPr>
        <w:pStyle w:val="BodyText"/>
      </w:pPr>
    </w:p>
    <w:tbl>
      <w:tblPr>
        <w:tblStyle w:val="TableGrid"/>
        <w:tblW w:w="0" w:type="auto"/>
        <w:tblInd w:w="355" w:type="dxa"/>
        <w:tblLook w:val="04A0" w:firstRow="1" w:lastRow="0" w:firstColumn="1" w:lastColumn="0" w:noHBand="0" w:noVBand="1"/>
      </w:tblPr>
      <w:tblGrid>
        <w:gridCol w:w="1260"/>
        <w:gridCol w:w="2070"/>
        <w:gridCol w:w="1890"/>
        <w:gridCol w:w="1980"/>
        <w:gridCol w:w="1795"/>
      </w:tblGrid>
      <w:tr w:rsidR="00F728DB" w:rsidRPr="001406E7" w14:paraId="09A74DFB" w14:textId="77777777" w:rsidTr="00261301">
        <w:tc>
          <w:tcPr>
            <w:tcW w:w="1260" w:type="dxa"/>
            <w:shd w:val="clear" w:color="auto" w:fill="F2F2F2" w:themeFill="background1" w:themeFillShade="F2"/>
          </w:tcPr>
          <w:p w14:paraId="1F716452" w14:textId="77777777" w:rsidR="00F728DB" w:rsidRPr="004C3E10" w:rsidRDefault="00F728DB" w:rsidP="00261301">
            <w:pPr>
              <w:pStyle w:val="ListParagraph"/>
              <w:ind w:left="0"/>
              <w:jc w:val="center"/>
              <w:rPr>
                <w:b/>
              </w:rPr>
            </w:pPr>
            <w:r w:rsidRPr="004C3E10">
              <w:rPr>
                <w:b/>
              </w:rPr>
              <w:t>Data Level</w:t>
            </w:r>
          </w:p>
        </w:tc>
        <w:tc>
          <w:tcPr>
            <w:tcW w:w="2070" w:type="dxa"/>
            <w:shd w:val="clear" w:color="auto" w:fill="F2F2F2" w:themeFill="background1" w:themeFillShade="F2"/>
          </w:tcPr>
          <w:p w14:paraId="5C227049" w14:textId="5890AA85" w:rsidR="00F728DB" w:rsidRPr="004C3E10" w:rsidRDefault="00F728DB" w:rsidP="00261301">
            <w:pPr>
              <w:pStyle w:val="ListParagraph"/>
              <w:ind w:left="0"/>
              <w:jc w:val="center"/>
              <w:rPr>
                <w:b/>
              </w:rPr>
            </w:pPr>
            <w:r w:rsidRPr="004C3E10">
              <w:rPr>
                <w:b/>
              </w:rPr>
              <w:t>MAG</w:t>
            </w:r>
          </w:p>
        </w:tc>
        <w:tc>
          <w:tcPr>
            <w:tcW w:w="1890" w:type="dxa"/>
            <w:shd w:val="clear" w:color="auto" w:fill="F2F2F2" w:themeFill="background1" w:themeFillShade="F2"/>
          </w:tcPr>
          <w:p w14:paraId="303A79D6" w14:textId="532DC567" w:rsidR="00F728DB" w:rsidRPr="004C3E10" w:rsidRDefault="00261301" w:rsidP="00261301">
            <w:pPr>
              <w:pStyle w:val="ListParagraph"/>
              <w:ind w:left="0"/>
              <w:jc w:val="center"/>
              <w:rPr>
                <w:b/>
              </w:rPr>
            </w:pPr>
            <w:r w:rsidRPr="004C3E10">
              <w:rPr>
                <w:b/>
              </w:rPr>
              <w:t>SWEA</w:t>
            </w:r>
          </w:p>
        </w:tc>
        <w:tc>
          <w:tcPr>
            <w:tcW w:w="1980" w:type="dxa"/>
            <w:shd w:val="clear" w:color="auto" w:fill="F2F2F2" w:themeFill="background1" w:themeFillShade="F2"/>
          </w:tcPr>
          <w:p w14:paraId="4E60CE00" w14:textId="4003AB4D" w:rsidR="00F728DB" w:rsidRPr="004C3E10" w:rsidRDefault="00CC5CF7" w:rsidP="00261301">
            <w:pPr>
              <w:pStyle w:val="ListParagraph"/>
              <w:ind w:left="0"/>
              <w:jc w:val="center"/>
              <w:rPr>
                <w:b/>
              </w:rPr>
            </w:pPr>
            <w:r w:rsidRPr="004C3E10">
              <w:rPr>
                <w:b/>
              </w:rPr>
              <w:t>STE</w:t>
            </w:r>
          </w:p>
        </w:tc>
        <w:tc>
          <w:tcPr>
            <w:tcW w:w="1795" w:type="dxa"/>
            <w:shd w:val="clear" w:color="auto" w:fill="F2F2F2" w:themeFill="background1" w:themeFillShade="F2"/>
          </w:tcPr>
          <w:p w14:paraId="72CBA5DF" w14:textId="192FE39C" w:rsidR="00F728DB" w:rsidRPr="004C3E10" w:rsidRDefault="00F824D7" w:rsidP="00261301">
            <w:pPr>
              <w:pStyle w:val="ListParagraph"/>
              <w:ind w:left="0"/>
              <w:jc w:val="center"/>
              <w:rPr>
                <w:b/>
              </w:rPr>
            </w:pPr>
            <w:r w:rsidRPr="004C3E10">
              <w:rPr>
                <w:b/>
              </w:rPr>
              <w:t>SEPT</w:t>
            </w:r>
          </w:p>
        </w:tc>
      </w:tr>
      <w:tr w:rsidR="00F728DB" w:rsidRPr="001406E7" w14:paraId="2B0C6811" w14:textId="77777777" w:rsidTr="00261301">
        <w:tc>
          <w:tcPr>
            <w:tcW w:w="1260" w:type="dxa"/>
          </w:tcPr>
          <w:p w14:paraId="622768F4" w14:textId="77777777" w:rsidR="00F728DB" w:rsidRPr="004C3E10" w:rsidRDefault="00F728DB" w:rsidP="00261301">
            <w:pPr>
              <w:pStyle w:val="ListParagraph"/>
              <w:ind w:left="0"/>
            </w:pPr>
            <w:r w:rsidRPr="004C3E10">
              <w:t>L1</w:t>
            </w:r>
          </w:p>
        </w:tc>
        <w:tc>
          <w:tcPr>
            <w:tcW w:w="2070" w:type="dxa"/>
          </w:tcPr>
          <w:p w14:paraId="1CF23960" w14:textId="0CB23A4E" w:rsidR="00F728DB" w:rsidRPr="004C3E10" w:rsidRDefault="00CD22CA" w:rsidP="00261301">
            <w:pPr>
              <w:pStyle w:val="ListParagraph"/>
              <w:ind w:left="0"/>
            </w:pPr>
            <w:r w:rsidRPr="004C3E10">
              <w:t>Calibrated magnetic field vectors at 8Hz for normal data, 32HZ for burst mode</w:t>
            </w:r>
          </w:p>
        </w:tc>
        <w:tc>
          <w:tcPr>
            <w:tcW w:w="1890" w:type="dxa"/>
          </w:tcPr>
          <w:p w14:paraId="138FDE76" w14:textId="3688423A" w:rsidR="00F728DB" w:rsidRPr="004C3E10" w:rsidRDefault="00261301" w:rsidP="00261301">
            <w:pPr>
              <w:pStyle w:val="ListParagraph"/>
              <w:ind w:left="0"/>
            </w:pPr>
            <w:r w:rsidRPr="004C3E10">
              <w:t>Calibrated electron fluxes</w:t>
            </w:r>
            <w:r w:rsidR="00D32ACE" w:rsidRPr="004C3E10">
              <w:t xml:space="preserve"> at </w:t>
            </w:r>
            <w:r w:rsidR="00F866AB" w:rsidRPr="004C3E10">
              <w:t>30s resolution</w:t>
            </w:r>
          </w:p>
        </w:tc>
        <w:tc>
          <w:tcPr>
            <w:tcW w:w="1980" w:type="dxa"/>
          </w:tcPr>
          <w:p w14:paraId="11560C64" w14:textId="78139543" w:rsidR="00F728DB" w:rsidRPr="004C3E10" w:rsidRDefault="00CC5CF7" w:rsidP="00261301">
            <w:pPr>
              <w:pStyle w:val="ListParagraph"/>
              <w:ind w:left="0"/>
            </w:pPr>
            <w:r w:rsidRPr="004C3E10">
              <w:t>Calibrated electron fluxes at 10s resolution</w:t>
            </w:r>
          </w:p>
        </w:tc>
        <w:tc>
          <w:tcPr>
            <w:tcW w:w="1795" w:type="dxa"/>
          </w:tcPr>
          <w:p w14:paraId="2D2622A9" w14:textId="34ABCE89" w:rsidR="00F728DB" w:rsidRPr="004C3E10" w:rsidRDefault="00F824D7" w:rsidP="00261301">
            <w:pPr>
              <w:pStyle w:val="ListParagraph"/>
              <w:ind w:left="0"/>
            </w:pPr>
            <w:r w:rsidRPr="004C3E10">
              <w:t xml:space="preserve">Calibrated electron and proton fluxes at </w:t>
            </w:r>
            <w:r w:rsidR="00531B0F" w:rsidRPr="004C3E10">
              <w:t>1min resolution</w:t>
            </w:r>
          </w:p>
        </w:tc>
      </w:tr>
      <w:tr w:rsidR="00F728DB" w:rsidRPr="001406E7" w14:paraId="1E60BCDA" w14:textId="77777777" w:rsidTr="00261301">
        <w:tc>
          <w:tcPr>
            <w:tcW w:w="1260" w:type="dxa"/>
          </w:tcPr>
          <w:p w14:paraId="16011045" w14:textId="77777777" w:rsidR="00F728DB" w:rsidRPr="004C3E10" w:rsidRDefault="00F728DB" w:rsidP="00261301">
            <w:pPr>
              <w:pStyle w:val="ListParagraph"/>
              <w:ind w:left="0"/>
            </w:pPr>
            <w:r w:rsidRPr="004C3E10">
              <w:t>L2</w:t>
            </w:r>
          </w:p>
        </w:tc>
        <w:tc>
          <w:tcPr>
            <w:tcW w:w="2070" w:type="dxa"/>
          </w:tcPr>
          <w:p w14:paraId="41D9F478" w14:textId="597E6EA2" w:rsidR="00F728DB" w:rsidRPr="004C3E10" w:rsidRDefault="00DB2D59" w:rsidP="00261301">
            <w:pPr>
              <w:pStyle w:val="ListParagraph"/>
              <w:ind w:left="0"/>
            </w:pPr>
            <w:r w:rsidRPr="004C3E10">
              <w:t>Calibrated magnetic field vectors at lower time resolutions than L1 merged with PLASTIC solar wind parameters</w:t>
            </w:r>
          </w:p>
        </w:tc>
        <w:tc>
          <w:tcPr>
            <w:tcW w:w="1890" w:type="dxa"/>
          </w:tcPr>
          <w:p w14:paraId="61846B6B" w14:textId="6A50D628" w:rsidR="00F728DB" w:rsidRPr="004C3E10" w:rsidRDefault="00F866AB" w:rsidP="00261301">
            <w:pPr>
              <w:pStyle w:val="ListParagraph"/>
              <w:ind w:left="0"/>
            </w:pPr>
            <w:r w:rsidRPr="004C3E10">
              <w:t>Pitch angle distributions and electron moments at energies above 45eV</w:t>
            </w:r>
            <w:r w:rsidR="00CC5CF7" w:rsidRPr="004C3E10">
              <w:t xml:space="preserve"> at 10s resolution</w:t>
            </w:r>
          </w:p>
        </w:tc>
        <w:tc>
          <w:tcPr>
            <w:tcW w:w="1980" w:type="dxa"/>
          </w:tcPr>
          <w:p w14:paraId="3019E12E" w14:textId="1E08AEFE" w:rsidR="00F728DB" w:rsidRPr="004C3E10" w:rsidRDefault="00F824D7" w:rsidP="00261301">
            <w:pPr>
              <w:pStyle w:val="ListParagraph"/>
              <w:ind w:left="0"/>
            </w:pPr>
            <w:r w:rsidRPr="004C3E10">
              <w:t>Does not apply</w:t>
            </w:r>
          </w:p>
        </w:tc>
        <w:tc>
          <w:tcPr>
            <w:tcW w:w="1795" w:type="dxa"/>
          </w:tcPr>
          <w:p w14:paraId="6BE07E78" w14:textId="36CAF1A2" w:rsidR="00F728DB" w:rsidRPr="004C3E10" w:rsidRDefault="00531B0F" w:rsidP="00261301">
            <w:pPr>
              <w:pStyle w:val="ListParagraph"/>
              <w:ind w:left="0"/>
            </w:pPr>
            <w:r w:rsidRPr="004C3E10">
              <w:t>Does not apply</w:t>
            </w:r>
          </w:p>
        </w:tc>
      </w:tr>
    </w:tbl>
    <w:p w14:paraId="7683200C" w14:textId="65362118" w:rsidR="00F728DB" w:rsidRDefault="00F728DB" w:rsidP="00335F25">
      <w:pPr>
        <w:pStyle w:val="BodyText"/>
      </w:pPr>
    </w:p>
    <w:tbl>
      <w:tblPr>
        <w:tblStyle w:val="TableGrid"/>
        <w:tblW w:w="0" w:type="auto"/>
        <w:tblInd w:w="355" w:type="dxa"/>
        <w:tblLook w:val="04A0" w:firstRow="1" w:lastRow="0" w:firstColumn="1" w:lastColumn="0" w:noHBand="0" w:noVBand="1"/>
      </w:tblPr>
      <w:tblGrid>
        <w:gridCol w:w="1260"/>
        <w:gridCol w:w="2070"/>
        <w:gridCol w:w="1890"/>
        <w:gridCol w:w="1980"/>
      </w:tblGrid>
      <w:tr w:rsidR="00737A89" w:rsidRPr="001406E7" w14:paraId="6796633B" w14:textId="77777777" w:rsidTr="00261301">
        <w:tc>
          <w:tcPr>
            <w:tcW w:w="1260" w:type="dxa"/>
            <w:shd w:val="clear" w:color="auto" w:fill="F2F2F2" w:themeFill="background1" w:themeFillShade="F2"/>
          </w:tcPr>
          <w:p w14:paraId="6E54AD93" w14:textId="77777777" w:rsidR="00737A89" w:rsidRPr="004C3E10" w:rsidRDefault="00737A89" w:rsidP="00261301">
            <w:pPr>
              <w:pStyle w:val="ListParagraph"/>
              <w:ind w:left="0"/>
              <w:jc w:val="center"/>
              <w:rPr>
                <w:b/>
              </w:rPr>
            </w:pPr>
            <w:r w:rsidRPr="004C3E10">
              <w:rPr>
                <w:b/>
              </w:rPr>
              <w:t>Data Level</w:t>
            </w:r>
          </w:p>
        </w:tc>
        <w:tc>
          <w:tcPr>
            <w:tcW w:w="2070" w:type="dxa"/>
            <w:shd w:val="clear" w:color="auto" w:fill="F2F2F2" w:themeFill="background1" w:themeFillShade="F2"/>
          </w:tcPr>
          <w:p w14:paraId="4193D8E3" w14:textId="01D2CFB8" w:rsidR="00737A89" w:rsidRPr="004C3E10" w:rsidRDefault="00737A89" w:rsidP="00261301">
            <w:pPr>
              <w:pStyle w:val="ListParagraph"/>
              <w:ind w:left="0"/>
              <w:jc w:val="center"/>
              <w:rPr>
                <w:b/>
              </w:rPr>
            </w:pPr>
            <w:r w:rsidRPr="004C3E10">
              <w:rPr>
                <w:b/>
              </w:rPr>
              <w:t>SIT</w:t>
            </w:r>
          </w:p>
        </w:tc>
        <w:tc>
          <w:tcPr>
            <w:tcW w:w="1890" w:type="dxa"/>
            <w:shd w:val="clear" w:color="auto" w:fill="F2F2F2" w:themeFill="background1" w:themeFillShade="F2"/>
          </w:tcPr>
          <w:p w14:paraId="5FF4594D" w14:textId="43BACDA8" w:rsidR="00737A89" w:rsidRPr="004C3E10" w:rsidRDefault="00737A89" w:rsidP="00261301">
            <w:pPr>
              <w:pStyle w:val="ListParagraph"/>
              <w:ind w:left="0"/>
              <w:jc w:val="center"/>
              <w:rPr>
                <w:b/>
              </w:rPr>
            </w:pPr>
            <w:r w:rsidRPr="004C3E10">
              <w:rPr>
                <w:b/>
              </w:rPr>
              <w:t>LET</w:t>
            </w:r>
          </w:p>
        </w:tc>
        <w:tc>
          <w:tcPr>
            <w:tcW w:w="1980" w:type="dxa"/>
            <w:shd w:val="clear" w:color="auto" w:fill="F2F2F2" w:themeFill="background1" w:themeFillShade="F2"/>
          </w:tcPr>
          <w:p w14:paraId="3C12BAD6" w14:textId="18F16AD1" w:rsidR="00737A89" w:rsidRPr="004C3E10" w:rsidRDefault="00737A89" w:rsidP="00261301">
            <w:pPr>
              <w:pStyle w:val="ListParagraph"/>
              <w:ind w:left="0"/>
              <w:jc w:val="center"/>
              <w:rPr>
                <w:b/>
              </w:rPr>
            </w:pPr>
            <w:r w:rsidRPr="004C3E10">
              <w:rPr>
                <w:b/>
              </w:rPr>
              <w:t>HET</w:t>
            </w:r>
          </w:p>
        </w:tc>
      </w:tr>
      <w:tr w:rsidR="00737A89" w:rsidRPr="001406E7" w14:paraId="504CFFB8" w14:textId="77777777" w:rsidTr="00261301">
        <w:tc>
          <w:tcPr>
            <w:tcW w:w="1260" w:type="dxa"/>
          </w:tcPr>
          <w:p w14:paraId="461F82F2" w14:textId="77777777" w:rsidR="00737A89" w:rsidRPr="004C3E10" w:rsidRDefault="00737A89" w:rsidP="00261301">
            <w:pPr>
              <w:pStyle w:val="ListParagraph"/>
              <w:ind w:left="0"/>
            </w:pPr>
            <w:r w:rsidRPr="004C3E10">
              <w:t>L1</w:t>
            </w:r>
          </w:p>
        </w:tc>
        <w:tc>
          <w:tcPr>
            <w:tcW w:w="2070" w:type="dxa"/>
          </w:tcPr>
          <w:p w14:paraId="41EF5535" w14:textId="5DB473F5" w:rsidR="00737A89" w:rsidRPr="004C3E10" w:rsidRDefault="00737A89" w:rsidP="00261301">
            <w:pPr>
              <w:pStyle w:val="ListParagraph"/>
              <w:ind w:left="0"/>
            </w:pPr>
            <w:r w:rsidRPr="004C3E10">
              <w:t>Calibrated ion fluences at 30s resolution</w:t>
            </w:r>
          </w:p>
        </w:tc>
        <w:tc>
          <w:tcPr>
            <w:tcW w:w="1890" w:type="dxa"/>
          </w:tcPr>
          <w:p w14:paraId="15A49D2F" w14:textId="657E2A37" w:rsidR="00737A89" w:rsidRPr="004C3E10" w:rsidRDefault="00737A89" w:rsidP="00261301">
            <w:pPr>
              <w:pStyle w:val="ListParagraph"/>
              <w:ind w:left="0"/>
            </w:pPr>
            <w:r w:rsidRPr="004C3E10">
              <w:t>Calibrated ion fluences at 1min resolution</w:t>
            </w:r>
          </w:p>
        </w:tc>
        <w:tc>
          <w:tcPr>
            <w:tcW w:w="1980" w:type="dxa"/>
          </w:tcPr>
          <w:p w14:paraId="672EE020" w14:textId="70A09E1E" w:rsidR="00737A89" w:rsidRPr="004C3E10" w:rsidRDefault="00737A89" w:rsidP="00261301">
            <w:pPr>
              <w:pStyle w:val="ListParagraph"/>
              <w:ind w:left="0"/>
            </w:pPr>
            <w:r w:rsidRPr="004C3E10">
              <w:t>Calibrated election and ion fluences at 1min resolution</w:t>
            </w:r>
          </w:p>
        </w:tc>
      </w:tr>
      <w:tr w:rsidR="00737A89" w:rsidRPr="001406E7" w14:paraId="74E389BB" w14:textId="77777777" w:rsidTr="00261301">
        <w:tc>
          <w:tcPr>
            <w:tcW w:w="1260" w:type="dxa"/>
          </w:tcPr>
          <w:p w14:paraId="34FB0BDD" w14:textId="77777777" w:rsidR="00737A89" w:rsidRPr="004C3E10" w:rsidRDefault="00737A89" w:rsidP="00261301">
            <w:pPr>
              <w:pStyle w:val="ListParagraph"/>
              <w:ind w:left="0"/>
            </w:pPr>
            <w:r w:rsidRPr="004C3E10">
              <w:t>L2</w:t>
            </w:r>
          </w:p>
        </w:tc>
        <w:tc>
          <w:tcPr>
            <w:tcW w:w="2070" w:type="dxa"/>
          </w:tcPr>
          <w:p w14:paraId="1E02E4D8" w14:textId="55FA7457" w:rsidR="00737A89" w:rsidRPr="004C3E10" w:rsidRDefault="00737A89" w:rsidP="00261301">
            <w:pPr>
              <w:pStyle w:val="ListParagraph"/>
              <w:ind w:left="0"/>
            </w:pPr>
            <w:r w:rsidRPr="004C3E10">
              <w:t>Calibrated ion fluxes averaged to lower time resolutions</w:t>
            </w:r>
          </w:p>
        </w:tc>
        <w:tc>
          <w:tcPr>
            <w:tcW w:w="1890" w:type="dxa"/>
          </w:tcPr>
          <w:p w14:paraId="7011F7DA" w14:textId="03C5CE11" w:rsidR="00737A89" w:rsidRPr="004C3E10" w:rsidRDefault="00737A89" w:rsidP="00261301">
            <w:pPr>
              <w:pStyle w:val="ListParagraph"/>
              <w:ind w:left="0"/>
            </w:pPr>
            <w:r w:rsidRPr="004C3E10">
              <w:t>Calibrated ion fluences averaged to lower time resolutions</w:t>
            </w:r>
          </w:p>
        </w:tc>
        <w:tc>
          <w:tcPr>
            <w:tcW w:w="1980" w:type="dxa"/>
          </w:tcPr>
          <w:p w14:paraId="7C5E47AC" w14:textId="4A998E9F" w:rsidR="00737A89" w:rsidRPr="004C3E10" w:rsidRDefault="00737A89" w:rsidP="00261301">
            <w:pPr>
              <w:pStyle w:val="ListParagraph"/>
              <w:ind w:left="0"/>
            </w:pPr>
            <w:r w:rsidRPr="004C3E10">
              <w:t>Calibrated electron and ion fluences averaged to lower time resolutions</w:t>
            </w:r>
          </w:p>
        </w:tc>
      </w:tr>
    </w:tbl>
    <w:p w14:paraId="68A0727A" w14:textId="77777777" w:rsidR="00F728DB" w:rsidRPr="00F728DB" w:rsidRDefault="00F728DB" w:rsidP="00A159C5">
      <w:pPr>
        <w:pStyle w:val="BodyText"/>
      </w:pPr>
    </w:p>
    <w:p w14:paraId="3DC8F7C6" w14:textId="10D4BD50" w:rsidR="00F802DE" w:rsidRPr="00D40629" w:rsidRDefault="009A38C5" w:rsidP="00D40629">
      <w:pPr>
        <w:pStyle w:val="Heading3"/>
      </w:pPr>
      <w:bookmarkStart w:id="72" w:name="_Toc40105705"/>
      <w:r>
        <w:t>IMPACT Suite Science Data Distribution</w:t>
      </w:r>
      <w:bookmarkEnd w:id="72"/>
    </w:p>
    <w:p w14:paraId="652278CC" w14:textId="454299C6" w:rsidR="00F802DE" w:rsidRDefault="00F802DE" w:rsidP="00F802DE">
      <w:pPr>
        <w:autoSpaceDE w:val="0"/>
        <w:autoSpaceDN w:val="0"/>
        <w:adjustRightInd w:val="0"/>
      </w:pPr>
      <w:bookmarkStart w:id="73" w:name="_Hlk39159195"/>
      <w:r>
        <w:t xml:space="preserve">Level-1 data are obtained by running the Level-0 data through the calibration and IMPACT data processing software at UCB. The latter are collected by the ODM from each instrument provider prior to launch and updated as necessary. </w:t>
      </w:r>
      <w:bookmarkEnd w:id="73"/>
      <w:r>
        <w:t xml:space="preserve">The Level-1 data, together with calibration and basic processing software and documentation </w:t>
      </w:r>
      <w:r w:rsidR="00EB743C">
        <w:t>are</w:t>
      </w:r>
      <w:r>
        <w:t xml:space="preserve"> submitted electronically to the SSC archives. The Level-1 data for IMPACT are also referred to as high (time) resolution data, and they contain all of the measurements made by IMPACT instruments, expressed in physical units.</w:t>
      </w:r>
    </w:p>
    <w:p w14:paraId="768110FC" w14:textId="77777777" w:rsidR="00F802DE" w:rsidRDefault="00F802DE" w:rsidP="00F802DE">
      <w:pPr>
        <w:autoSpaceDE w:val="0"/>
        <w:autoSpaceDN w:val="0"/>
        <w:adjustRightInd w:val="0"/>
      </w:pPr>
    </w:p>
    <w:p w14:paraId="50757C72" w14:textId="27121753" w:rsidR="00F802DE" w:rsidRDefault="00F802DE" w:rsidP="00F802DE">
      <w:pPr>
        <w:autoSpaceDE w:val="0"/>
        <w:autoSpaceDN w:val="0"/>
        <w:adjustRightInd w:val="0"/>
      </w:pPr>
      <w:r>
        <w:t xml:space="preserve">The second stage of data processing occurs at the IMPACT summary data access site at UCLA, which provides Level-2 and Level-3 products and archiving. The Level-2 (“key parameter”) data set consists of synchronized one-minute summary data sets containing the most frequently used quantities (e.g., electron plasma moments, magnetic field, vector components, solar energetic particle fluxes in specific energy ranges, </w:t>
      </w:r>
      <w:proofErr w:type="spellStart"/>
      <w:r>
        <w:t>suprathermal</w:t>
      </w:r>
      <w:proofErr w:type="spellEnd"/>
      <w:r>
        <w:t xml:space="preserve"> electron fluxes versus energy and angle) from IMPACT. (Some </w:t>
      </w:r>
      <w:proofErr w:type="gramStart"/>
      <w:r>
        <w:t>higher level</w:t>
      </w:r>
      <w:proofErr w:type="gramEnd"/>
      <w:r>
        <w:t xml:space="preserve"> PLASTIC data </w:t>
      </w:r>
      <w:r w:rsidR="00076083">
        <w:t>are also</w:t>
      </w:r>
      <w:r>
        <w:t xml:space="preserve"> available at UCLA, as detailed below.) Level-3 products result from basic analyses of the IMPACT data, for example shock identifications and characterizations. The timeline for data processing is provided </w:t>
      </w:r>
      <w:r w:rsidR="000B49C4">
        <w:t xml:space="preserve">in </w:t>
      </w:r>
      <w:r w:rsidR="000B49C4">
        <w:fldChar w:fldCharType="begin"/>
      </w:r>
      <w:r w:rsidR="000B49C4">
        <w:instrText xml:space="preserve"> REF _Ref35874175 \h </w:instrText>
      </w:r>
      <w:r w:rsidR="000B49C4">
        <w:fldChar w:fldCharType="separate"/>
      </w:r>
      <w:r w:rsidR="000B49C4">
        <w:t xml:space="preserve">Table </w:t>
      </w:r>
      <w:r w:rsidR="000B49C4">
        <w:rPr>
          <w:noProof/>
        </w:rPr>
        <w:t>4</w:t>
      </w:r>
      <w:r w:rsidR="000B49C4">
        <w:fldChar w:fldCharType="end"/>
      </w:r>
      <w:r>
        <w:t>.</w:t>
      </w:r>
    </w:p>
    <w:p w14:paraId="463406A4" w14:textId="77777777" w:rsidR="00F802DE" w:rsidRDefault="00F802DE" w:rsidP="00F802DE">
      <w:pPr>
        <w:autoSpaceDE w:val="0"/>
        <w:autoSpaceDN w:val="0"/>
        <w:adjustRightInd w:val="0"/>
      </w:pPr>
    </w:p>
    <w:p w14:paraId="54EFAAA0" w14:textId="4850F0C8" w:rsidR="00F802DE" w:rsidRDefault="00F802DE" w:rsidP="00F802DE">
      <w:pPr>
        <w:pStyle w:val="Caption"/>
        <w:keepNext/>
      </w:pPr>
      <w:bookmarkStart w:id="74" w:name="_Ref35874175"/>
      <w:bookmarkStart w:id="75" w:name="_Toc40105772"/>
      <w:r>
        <w:t xml:space="preserve">Table </w:t>
      </w:r>
      <w:fldSimple w:instr=" SEQ Table \* ARABIC ">
        <w:r w:rsidR="001C4443">
          <w:rPr>
            <w:noProof/>
          </w:rPr>
          <w:t>18</w:t>
        </w:r>
      </w:fldSimple>
      <w:bookmarkEnd w:id="74"/>
      <w:r>
        <w:t>.  IMPACT Data Products Flow and Delivery</w:t>
      </w:r>
      <w:bookmarkEnd w:id="75"/>
    </w:p>
    <w:tbl>
      <w:tblPr>
        <w:tblStyle w:val="TableGrid"/>
        <w:tblW w:w="0" w:type="auto"/>
        <w:tblLook w:val="04A0" w:firstRow="1" w:lastRow="0" w:firstColumn="1" w:lastColumn="0" w:noHBand="0" w:noVBand="1"/>
      </w:tblPr>
      <w:tblGrid>
        <w:gridCol w:w="3685"/>
        <w:gridCol w:w="2548"/>
        <w:gridCol w:w="3117"/>
      </w:tblGrid>
      <w:tr w:rsidR="00F802DE" w14:paraId="4BE505F6" w14:textId="77777777" w:rsidTr="00E12DD3">
        <w:tc>
          <w:tcPr>
            <w:tcW w:w="3685" w:type="dxa"/>
            <w:shd w:val="clear" w:color="auto" w:fill="F2F2F2" w:themeFill="background1" w:themeFillShade="F2"/>
          </w:tcPr>
          <w:p w14:paraId="0971AF4B" w14:textId="77777777" w:rsidR="00F802DE" w:rsidRPr="00D35631" w:rsidRDefault="00F802DE" w:rsidP="00F802DE">
            <w:pPr>
              <w:autoSpaceDE w:val="0"/>
              <w:autoSpaceDN w:val="0"/>
              <w:adjustRightInd w:val="0"/>
              <w:rPr>
                <w:b/>
                <w:bCs/>
              </w:rPr>
            </w:pPr>
            <w:r w:rsidRPr="00D35631">
              <w:rPr>
                <w:b/>
                <w:bCs/>
              </w:rPr>
              <w:t>Data Type</w:t>
            </w:r>
          </w:p>
        </w:tc>
        <w:tc>
          <w:tcPr>
            <w:tcW w:w="2548" w:type="dxa"/>
            <w:shd w:val="clear" w:color="auto" w:fill="F2F2F2" w:themeFill="background1" w:themeFillShade="F2"/>
          </w:tcPr>
          <w:p w14:paraId="695E8AB0" w14:textId="77777777" w:rsidR="00F802DE" w:rsidRPr="00D35631" w:rsidRDefault="00F802DE" w:rsidP="00F802DE">
            <w:pPr>
              <w:autoSpaceDE w:val="0"/>
              <w:autoSpaceDN w:val="0"/>
              <w:adjustRightInd w:val="0"/>
              <w:rPr>
                <w:b/>
                <w:bCs/>
              </w:rPr>
            </w:pPr>
            <w:r w:rsidRPr="00D35631">
              <w:rPr>
                <w:b/>
                <w:bCs/>
              </w:rPr>
              <w:t>Processing Time (Location)</w:t>
            </w:r>
          </w:p>
        </w:tc>
        <w:tc>
          <w:tcPr>
            <w:tcW w:w="3117" w:type="dxa"/>
            <w:shd w:val="clear" w:color="auto" w:fill="F2F2F2" w:themeFill="background1" w:themeFillShade="F2"/>
          </w:tcPr>
          <w:p w14:paraId="6AFB75D9" w14:textId="77777777" w:rsidR="00F802DE" w:rsidRPr="00D35631" w:rsidRDefault="00F802DE" w:rsidP="00F802DE">
            <w:pPr>
              <w:autoSpaceDE w:val="0"/>
              <w:autoSpaceDN w:val="0"/>
              <w:adjustRightInd w:val="0"/>
              <w:rPr>
                <w:b/>
                <w:bCs/>
              </w:rPr>
            </w:pPr>
            <w:r w:rsidRPr="00D35631">
              <w:rPr>
                <w:b/>
                <w:bCs/>
              </w:rPr>
              <w:t>Data Format</w:t>
            </w:r>
          </w:p>
        </w:tc>
      </w:tr>
      <w:tr w:rsidR="00F802DE" w14:paraId="5953A415" w14:textId="77777777" w:rsidTr="00F802DE">
        <w:tc>
          <w:tcPr>
            <w:tcW w:w="3685" w:type="dxa"/>
          </w:tcPr>
          <w:p w14:paraId="2C227939" w14:textId="77777777" w:rsidR="00F802DE" w:rsidRDefault="00F802DE" w:rsidP="00F802DE">
            <w:pPr>
              <w:autoSpaceDE w:val="0"/>
              <w:autoSpaceDN w:val="0"/>
              <w:adjustRightInd w:val="0"/>
            </w:pPr>
            <w:r>
              <w:t>Check &amp; verify Level-0, catalog</w:t>
            </w:r>
          </w:p>
        </w:tc>
        <w:tc>
          <w:tcPr>
            <w:tcW w:w="2548" w:type="dxa"/>
          </w:tcPr>
          <w:p w14:paraId="419144CB" w14:textId="77777777" w:rsidR="00F802DE" w:rsidRDefault="00F802DE" w:rsidP="00F802DE">
            <w:pPr>
              <w:autoSpaceDE w:val="0"/>
              <w:autoSpaceDN w:val="0"/>
              <w:adjustRightInd w:val="0"/>
            </w:pPr>
            <w:r>
              <w:t>&lt;3 hours (UCB)</w:t>
            </w:r>
          </w:p>
        </w:tc>
        <w:tc>
          <w:tcPr>
            <w:tcW w:w="3117" w:type="dxa"/>
          </w:tcPr>
          <w:p w14:paraId="7D08E55A" w14:textId="77777777" w:rsidR="00F802DE" w:rsidRDefault="00F802DE" w:rsidP="00F802DE">
            <w:pPr>
              <w:autoSpaceDE w:val="0"/>
              <w:autoSpaceDN w:val="0"/>
              <w:adjustRightInd w:val="0"/>
            </w:pPr>
            <w:r>
              <w:t>Packet</w:t>
            </w:r>
          </w:p>
        </w:tc>
      </w:tr>
      <w:tr w:rsidR="00F802DE" w14:paraId="14145BE1" w14:textId="77777777" w:rsidTr="00F802DE">
        <w:tc>
          <w:tcPr>
            <w:tcW w:w="3685" w:type="dxa"/>
          </w:tcPr>
          <w:p w14:paraId="78CA932A" w14:textId="77777777" w:rsidR="00F802DE" w:rsidRDefault="00F802DE" w:rsidP="00F802DE">
            <w:pPr>
              <w:autoSpaceDE w:val="0"/>
              <w:autoSpaceDN w:val="0"/>
              <w:adjustRightInd w:val="0"/>
            </w:pPr>
            <w:r>
              <w:t>Run calibration on Level-0 to Level-1</w:t>
            </w:r>
          </w:p>
        </w:tc>
        <w:tc>
          <w:tcPr>
            <w:tcW w:w="2548" w:type="dxa"/>
          </w:tcPr>
          <w:p w14:paraId="0E7CB4C9" w14:textId="77777777" w:rsidR="00F802DE" w:rsidRDefault="00F802DE" w:rsidP="00F802DE">
            <w:pPr>
              <w:autoSpaceDE w:val="0"/>
              <w:autoSpaceDN w:val="0"/>
              <w:adjustRightInd w:val="0"/>
            </w:pPr>
            <w:r>
              <w:t>24 hours (UCB)</w:t>
            </w:r>
          </w:p>
        </w:tc>
        <w:tc>
          <w:tcPr>
            <w:tcW w:w="3117" w:type="dxa"/>
          </w:tcPr>
          <w:p w14:paraId="613046AE" w14:textId="77777777" w:rsidR="00F802DE" w:rsidRDefault="00F802DE" w:rsidP="00F802DE">
            <w:pPr>
              <w:autoSpaceDE w:val="0"/>
              <w:autoSpaceDN w:val="0"/>
              <w:adjustRightInd w:val="0"/>
            </w:pPr>
          </w:p>
        </w:tc>
      </w:tr>
      <w:tr w:rsidR="00F802DE" w14:paraId="334CAC29" w14:textId="77777777" w:rsidTr="00F802DE">
        <w:tc>
          <w:tcPr>
            <w:tcW w:w="3685" w:type="dxa"/>
          </w:tcPr>
          <w:p w14:paraId="6C1571F8" w14:textId="77777777" w:rsidR="00F802DE" w:rsidRDefault="00F802DE" w:rsidP="00F802DE">
            <w:pPr>
              <w:autoSpaceDE w:val="0"/>
              <w:autoSpaceDN w:val="0"/>
              <w:adjustRightInd w:val="0"/>
            </w:pPr>
            <w:r>
              <w:t>Transfer Level-1 data, software, and documentation to SSC archive</w:t>
            </w:r>
          </w:p>
        </w:tc>
        <w:tc>
          <w:tcPr>
            <w:tcW w:w="2548" w:type="dxa"/>
          </w:tcPr>
          <w:p w14:paraId="0DC22FE2" w14:textId="77777777" w:rsidR="00F802DE" w:rsidRDefault="00F802DE" w:rsidP="00F802DE">
            <w:pPr>
              <w:autoSpaceDE w:val="0"/>
              <w:autoSpaceDN w:val="0"/>
              <w:adjustRightInd w:val="0"/>
            </w:pPr>
            <w:r>
              <w:t>2 months (UCB)</w:t>
            </w:r>
          </w:p>
        </w:tc>
        <w:tc>
          <w:tcPr>
            <w:tcW w:w="3117" w:type="dxa"/>
          </w:tcPr>
          <w:p w14:paraId="6DB39D15" w14:textId="77777777" w:rsidR="00F802DE" w:rsidRDefault="00F802DE" w:rsidP="00F802DE">
            <w:pPr>
              <w:autoSpaceDE w:val="0"/>
              <w:autoSpaceDN w:val="0"/>
              <w:adjustRightInd w:val="0"/>
            </w:pPr>
            <w:r>
              <w:t>Text [ASCII]</w:t>
            </w:r>
          </w:p>
          <w:p w14:paraId="1E9E205F" w14:textId="77777777" w:rsidR="00F802DE" w:rsidRDefault="00F802DE" w:rsidP="00F802DE">
            <w:pPr>
              <w:autoSpaceDE w:val="0"/>
              <w:autoSpaceDN w:val="0"/>
              <w:adjustRightInd w:val="0"/>
            </w:pPr>
            <w:r>
              <w:t>Data [binary]</w:t>
            </w:r>
          </w:p>
        </w:tc>
      </w:tr>
      <w:tr w:rsidR="00F802DE" w14:paraId="4220F9FE" w14:textId="77777777" w:rsidTr="00F802DE">
        <w:tc>
          <w:tcPr>
            <w:tcW w:w="3685" w:type="dxa"/>
          </w:tcPr>
          <w:p w14:paraId="1F757DF5" w14:textId="77777777" w:rsidR="00F802DE" w:rsidRDefault="00F802DE" w:rsidP="00F802DE">
            <w:pPr>
              <w:autoSpaceDE w:val="0"/>
              <w:autoSpaceDN w:val="0"/>
              <w:adjustRightInd w:val="0"/>
            </w:pPr>
            <w:r>
              <w:t>Process Level-2 (summary database)</w:t>
            </w:r>
          </w:p>
        </w:tc>
        <w:tc>
          <w:tcPr>
            <w:tcW w:w="2548" w:type="dxa"/>
          </w:tcPr>
          <w:p w14:paraId="796DEA68" w14:textId="77777777" w:rsidR="00F802DE" w:rsidRDefault="00F802DE" w:rsidP="00F802DE">
            <w:pPr>
              <w:autoSpaceDE w:val="0"/>
              <w:autoSpaceDN w:val="0"/>
              <w:adjustRightInd w:val="0"/>
            </w:pPr>
            <w:r>
              <w:t>2.5 months (UCLA)</w:t>
            </w:r>
          </w:p>
        </w:tc>
        <w:tc>
          <w:tcPr>
            <w:tcW w:w="3117" w:type="dxa"/>
          </w:tcPr>
          <w:p w14:paraId="08C67FC9" w14:textId="77777777" w:rsidR="00F802DE" w:rsidRDefault="00F802DE" w:rsidP="00F802DE">
            <w:pPr>
              <w:autoSpaceDE w:val="0"/>
              <w:autoSpaceDN w:val="0"/>
              <w:adjustRightInd w:val="0"/>
            </w:pPr>
          </w:p>
        </w:tc>
      </w:tr>
      <w:tr w:rsidR="00F802DE" w14:paraId="5D722E0A" w14:textId="77777777" w:rsidTr="00F802DE">
        <w:tc>
          <w:tcPr>
            <w:tcW w:w="3685" w:type="dxa"/>
          </w:tcPr>
          <w:p w14:paraId="0623530E" w14:textId="77777777" w:rsidR="00F802DE" w:rsidRDefault="00F802DE" w:rsidP="00F802DE">
            <w:pPr>
              <w:autoSpaceDE w:val="0"/>
              <w:autoSpaceDN w:val="0"/>
              <w:adjustRightInd w:val="0"/>
            </w:pPr>
            <w:r>
              <w:t>Transfer Level-2 products to SSC archive</w:t>
            </w:r>
          </w:p>
        </w:tc>
        <w:tc>
          <w:tcPr>
            <w:tcW w:w="2548" w:type="dxa"/>
          </w:tcPr>
          <w:p w14:paraId="1435E208" w14:textId="77777777" w:rsidR="00F802DE" w:rsidRDefault="00F802DE" w:rsidP="00F802DE">
            <w:pPr>
              <w:autoSpaceDE w:val="0"/>
              <w:autoSpaceDN w:val="0"/>
              <w:adjustRightInd w:val="0"/>
            </w:pPr>
            <w:r>
              <w:t>2.5 months (UCLA)</w:t>
            </w:r>
          </w:p>
        </w:tc>
        <w:tc>
          <w:tcPr>
            <w:tcW w:w="3117" w:type="dxa"/>
          </w:tcPr>
          <w:p w14:paraId="722D0B3E" w14:textId="77777777" w:rsidR="00F802DE" w:rsidRDefault="00F802DE" w:rsidP="00F802DE">
            <w:pPr>
              <w:autoSpaceDE w:val="0"/>
              <w:autoSpaceDN w:val="0"/>
              <w:adjustRightInd w:val="0"/>
            </w:pPr>
            <w:r>
              <w:t>Text [ASCII]</w:t>
            </w:r>
          </w:p>
          <w:p w14:paraId="45154E85" w14:textId="77777777" w:rsidR="00F802DE" w:rsidRDefault="00F802DE" w:rsidP="00F802DE">
            <w:pPr>
              <w:autoSpaceDE w:val="0"/>
              <w:autoSpaceDN w:val="0"/>
              <w:adjustRightInd w:val="0"/>
            </w:pPr>
            <w:r>
              <w:t>Data [binary]</w:t>
            </w:r>
          </w:p>
        </w:tc>
      </w:tr>
      <w:tr w:rsidR="00F802DE" w14:paraId="6AD36DF2" w14:textId="77777777" w:rsidTr="00F802DE">
        <w:tc>
          <w:tcPr>
            <w:tcW w:w="3685" w:type="dxa"/>
          </w:tcPr>
          <w:p w14:paraId="005D1ACA" w14:textId="77777777" w:rsidR="00F802DE" w:rsidRDefault="00F802DE" w:rsidP="00F802DE">
            <w:pPr>
              <w:autoSpaceDE w:val="0"/>
              <w:autoSpaceDN w:val="0"/>
              <w:adjustRightInd w:val="0"/>
            </w:pPr>
            <w:r>
              <w:lastRenderedPageBreak/>
              <w:t>Create Level-3 value-added products</w:t>
            </w:r>
          </w:p>
        </w:tc>
        <w:tc>
          <w:tcPr>
            <w:tcW w:w="2548" w:type="dxa"/>
          </w:tcPr>
          <w:p w14:paraId="0ED9731B" w14:textId="77777777" w:rsidR="00F802DE" w:rsidRDefault="00F802DE" w:rsidP="00F802DE">
            <w:pPr>
              <w:autoSpaceDE w:val="0"/>
              <w:autoSpaceDN w:val="0"/>
              <w:adjustRightInd w:val="0"/>
            </w:pPr>
            <w:r>
              <w:t>3 months (UCLA)</w:t>
            </w:r>
          </w:p>
        </w:tc>
        <w:tc>
          <w:tcPr>
            <w:tcW w:w="3117" w:type="dxa"/>
          </w:tcPr>
          <w:p w14:paraId="47217D5F" w14:textId="77777777" w:rsidR="00F802DE" w:rsidRDefault="00F802DE" w:rsidP="00F802DE">
            <w:pPr>
              <w:autoSpaceDE w:val="0"/>
              <w:autoSpaceDN w:val="0"/>
              <w:adjustRightInd w:val="0"/>
            </w:pPr>
          </w:p>
        </w:tc>
      </w:tr>
      <w:tr w:rsidR="00F802DE" w14:paraId="54094659" w14:textId="77777777" w:rsidTr="00F802DE">
        <w:tc>
          <w:tcPr>
            <w:tcW w:w="3685" w:type="dxa"/>
          </w:tcPr>
          <w:p w14:paraId="4C2DD76C" w14:textId="77777777" w:rsidR="00F802DE" w:rsidRDefault="00F802DE" w:rsidP="00F802DE">
            <w:pPr>
              <w:autoSpaceDE w:val="0"/>
              <w:autoSpaceDN w:val="0"/>
              <w:adjustRightInd w:val="0"/>
            </w:pPr>
            <w:r>
              <w:t>Transfer Level-3 products to SSC archive</w:t>
            </w:r>
          </w:p>
        </w:tc>
        <w:tc>
          <w:tcPr>
            <w:tcW w:w="2548" w:type="dxa"/>
          </w:tcPr>
          <w:p w14:paraId="15AE237A" w14:textId="77777777" w:rsidR="00F802DE" w:rsidRDefault="00F802DE" w:rsidP="00F802DE">
            <w:pPr>
              <w:autoSpaceDE w:val="0"/>
              <w:autoSpaceDN w:val="0"/>
              <w:adjustRightInd w:val="0"/>
            </w:pPr>
            <w:r>
              <w:t>3 months (UCLA)</w:t>
            </w:r>
          </w:p>
        </w:tc>
        <w:tc>
          <w:tcPr>
            <w:tcW w:w="3117" w:type="dxa"/>
          </w:tcPr>
          <w:p w14:paraId="5493BF9C" w14:textId="77777777" w:rsidR="00F802DE" w:rsidRDefault="00F802DE" w:rsidP="00F802DE">
            <w:pPr>
              <w:autoSpaceDE w:val="0"/>
              <w:autoSpaceDN w:val="0"/>
              <w:adjustRightInd w:val="0"/>
            </w:pPr>
            <w:r>
              <w:t>Text [ASCII]</w:t>
            </w:r>
          </w:p>
          <w:p w14:paraId="432A97AB" w14:textId="77777777" w:rsidR="00F802DE" w:rsidRDefault="00F802DE" w:rsidP="00F802DE">
            <w:pPr>
              <w:autoSpaceDE w:val="0"/>
              <w:autoSpaceDN w:val="0"/>
              <w:adjustRightInd w:val="0"/>
            </w:pPr>
            <w:r>
              <w:t>Data [binary]</w:t>
            </w:r>
          </w:p>
        </w:tc>
      </w:tr>
    </w:tbl>
    <w:p w14:paraId="02DCAC43" w14:textId="77777777" w:rsidR="00F802DE" w:rsidRDefault="00F802DE" w:rsidP="00F802DE">
      <w:pPr>
        <w:autoSpaceDE w:val="0"/>
        <w:autoSpaceDN w:val="0"/>
        <w:adjustRightInd w:val="0"/>
      </w:pPr>
    </w:p>
    <w:p w14:paraId="66C93757" w14:textId="5A0F249A" w:rsidR="00F802DE" w:rsidRDefault="00F802DE" w:rsidP="00F802DE">
      <w:pPr>
        <w:autoSpaceDE w:val="0"/>
        <w:autoSpaceDN w:val="0"/>
        <w:adjustRightInd w:val="0"/>
      </w:pPr>
      <w:r>
        <w:t xml:space="preserve">Open access to the Level-2 summary data, which </w:t>
      </w:r>
      <w:proofErr w:type="gramStart"/>
      <w:r w:rsidR="00076083">
        <w:t xml:space="preserve">is </w:t>
      </w:r>
      <w:r>
        <w:t xml:space="preserve"> the</w:t>
      </w:r>
      <w:proofErr w:type="gramEnd"/>
      <w:r>
        <w:t xml:space="preserve"> workhorse for most scientific research, </w:t>
      </w:r>
      <w:r w:rsidR="00076083">
        <w:t>is</w:t>
      </w:r>
      <w:r>
        <w:t xml:space="preserve"> through the existing UCLA data display and dissemination system (www-ssc.igpp.ucla.edu</w:t>
      </w:r>
      <w:r w:rsidR="00D24D73">
        <w:rPr>
          <w:rStyle w:val="FootnoteReference"/>
        </w:rPr>
        <w:footnoteReference w:id="1"/>
      </w:r>
      <w:r>
        <w:t xml:space="preserve">). Specialized data products and displays </w:t>
      </w:r>
      <w:r w:rsidR="00076083">
        <w:t>are</w:t>
      </w:r>
      <w:r>
        <w:t xml:space="preserve"> accessed through hyperlinked instrument provider web sites.</w:t>
      </w:r>
      <w:r w:rsidR="00696CAB">
        <w:t xml:space="preserve">  These data are also available in CDF format from the STEREO Science Center website.</w:t>
      </w:r>
    </w:p>
    <w:p w14:paraId="505CFCDE" w14:textId="77777777" w:rsidR="00F802DE" w:rsidRDefault="00F802DE" w:rsidP="00F802DE">
      <w:pPr>
        <w:autoSpaceDE w:val="0"/>
        <w:autoSpaceDN w:val="0"/>
        <w:adjustRightInd w:val="0"/>
      </w:pPr>
    </w:p>
    <w:p w14:paraId="565282D2" w14:textId="77777777" w:rsidR="00F802DE" w:rsidRPr="00F802DE" w:rsidRDefault="00F802DE" w:rsidP="00A159C5">
      <w:pPr>
        <w:autoSpaceDE w:val="0"/>
        <w:autoSpaceDN w:val="0"/>
        <w:adjustRightInd w:val="0"/>
      </w:pPr>
    </w:p>
    <w:p w14:paraId="4ECA0216" w14:textId="77777777" w:rsidR="009A38C5" w:rsidRPr="009A38C5" w:rsidRDefault="009A38C5" w:rsidP="009A38C5">
      <w:pPr>
        <w:pStyle w:val="BodyText"/>
      </w:pPr>
    </w:p>
    <w:p w14:paraId="0DF03679" w14:textId="105029A6" w:rsidR="009A38C5" w:rsidRDefault="009A38C5" w:rsidP="009A38C5">
      <w:pPr>
        <w:pStyle w:val="Heading2"/>
      </w:pPr>
      <w:bookmarkStart w:id="76" w:name="_Toc40105706"/>
      <w:r>
        <w:t>PLASTIC Science Data Products</w:t>
      </w:r>
      <w:bookmarkEnd w:id="76"/>
    </w:p>
    <w:tbl>
      <w:tblPr>
        <w:tblStyle w:val="TableGrid"/>
        <w:tblW w:w="8995" w:type="dxa"/>
        <w:tblInd w:w="360" w:type="dxa"/>
        <w:tblLook w:val="04A0" w:firstRow="1" w:lastRow="0" w:firstColumn="1" w:lastColumn="0" w:noHBand="0" w:noVBand="1"/>
      </w:tblPr>
      <w:tblGrid>
        <w:gridCol w:w="2155"/>
        <w:gridCol w:w="1800"/>
        <w:gridCol w:w="1800"/>
        <w:gridCol w:w="3240"/>
      </w:tblGrid>
      <w:tr w:rsidR="00DA1E39" w14:paraId="3549D6F0" w14:textId="77777777" w:rsidTr="00DA1E39">
        <w:trPr>
          <w:trHeight w:val="577"/>
        </w:trPr>
        <w:tc>
          <w:tcPr>
            <w:tcW w:w="215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60F12B7" w14:textId="77777777" w:rsidR="00DA1E39" w:rsidRPr="004C3E10" w:rsidRDefault="00DA1E39">
            <w:pPr>
              <w:pStyle w:val="ListParagraph"/>
              <w:ind w:left="0"/>
              <w:jc w:val="center"/>
              <w:rPr>
                <w:b/>
                <w:sz w:val="20"/>
                <w:szCs w:val="20"/>
              </w:rPr>
            </w:pPr>
            <w:r w:rsidRPr="004C3E10">
              <w:rPr>
                <w:b/>
                <w:sz w:val="20"/>
                <w:szCs w:val="20"/>
              </w:rPr>
              <w:t>Inst. Name</w:t>
            </w:r>
          </w:p>
        </w:tc>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B4DE2E6" w14:textId="77777777" w:rsidR="00DA1E39" w:rsidRPr="004C3E10" w:rsidRDefault="00DA1E39">
            <w:pPr>
              <w:pStyle w:val="ListParagraph"/>
              <w:ind w:left="0"/>
              <w:jc w:val="center"/>
              <w:rPr>
                <w:b/>
                <w:sz w:val="20"/>
                <w:szCs w:val="20"/>
              </w:rPr>
            </w:pPr>
            <w:r w:rsidRPr="004C3E10">
              <w:rPr>
                <w:b/>
                <w:sz w:val="20"/>
                <w:szCs w:val="20"/>
              </w:rPr>
              <w:t>Parameters Measured</w:t>
            </w:r>
          </w:p>
          <w:p w14:paraId="26068B64" w14:textId="77777777" w:rsidR="00DA1E39" w:rsidRPr="004C3E10" w:rsidRDefault="00DA1E39">
            <w:pPr>
              <w:pStyle w:val="ListParagraph"/>
              <w:ind w:left="0"/>
              <w:jc w:val="center"/>
              <w:rPr>
                <w:b/>
                <w:sz w:val="20"/>
                <w:szCs w:val="20"/>
              </w:rPr>
            </w:pPr>
            <w:r w:rsidRPr="004C3E10">
              <w:rPr>
                <w:b/>
                <w:sz w:val="20"/>
                <w:szCs w:val="20"/>
              </w:rPr>
              <w:t>[Baseline performance]</w:t>
            </w:r>
          </w:p>
        </w:tc>
        <w:tc>
          <w:tcPr>
            <w:tcW w:w="18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41E3C4A" w14:textId="77777777" w:rsidR="00DA1E39" w:rsidRPr="004C3E10" w:rsidRDefault="00DA1E39">
            <w:pPr>
              <w:pStyle w:val="ListParagraph"/>
              <w:ind w:left="0"/>
              <w:jc w:val="center"/>
              <w:rPr>
                <w:b/>
                <w:sz w:val="20"/>
                <w:szCs w:val="20"/>
              </w:rPr>
            </w:pPr>
            <w:r w:rsidRPr="004C3E10">
              <w:rPr>
                <w:b/>
                <w:sz w:val="20"/>
                <w:szCs w:val="20"/>
              </w:rPr>
              <w:t>Instrument Type</w:t>
            </w:r>
          </w:p>
        </w:tc>
        <w:tc>
          <w:tcPr>
            <w:tcW w:w="32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76FBCF3A" w14:textId="77777777" w:rsidR="00DA1E39" w:rsidRPr="004C3E10" w:rsidRDefault="00DA1E39">
            <w:pPr>
              <w:pStyle w:val="ListParagraph"/>
              <w:ind w:left="0"/>
              <w:jc w:val="center"/>
              <w:rPr>
                <w:b/>
                <w:sz w:val="20"/>
                <w:szCs w:val="20"/>
              </w:rPr>
            </w:pPr>
            <w:proofErr w:type="gramStart"/>
            <w:r w:rsidRPr="004C3E10">
              <w:rPr>
                <w:b/>
                <w:sz w:val="20"/>
                <w:szCs w:val="20"/>
              </w:rPr>
              <w:t>Instrument  Status</w:t>
            </w:r>
            <w:proofErr w:type="gramEnd"/>
          </w:p>
        </w:tc>
      </w:tr>
      <w:tr w:rsidR="00DA1E39" w14:paraId="138203D6" w14:textId="77777777" w:rsidTr="00DA1E39">
        <w:trPr>
          <w:trHeight w:val="873"/>
        </w:trPr>
        <w:tc>
          <w:tcPr>
            <w:tcW w:w="2155" w:type="dxa"/>
            <w:tcBorders>
              <w:top w:val="single" w:sz="4" w:space="0" w:color="auto"/>
              <w:left w:val="single" w:sz="4" w:space="0" w:color="auto"/>
              <w:bottom w:val="single" w:sz="4" w:space="0" w:color="auto"/>
              <w:right w:val="single" w:sz="4" w:space="0" w:color="auto"/>
            </w:tcBorders>
            <w:hideMark/>
          </w:tcPr>
          <w:p w14:paraId="6CC77A32" w14:textId="77777777" w:rsidR="00DA1E39" w:rsidRDefault="00DA1E39">
            <w:pPr>
              <w:pStyle w:val="ListParagraph"/>
              <w:ind w:left="0"/>
              <w:rPr>
                <w:color w:val="0000FF"/>
                <w:sz w:val="20"/>
                <w:szCs w:val="20"/>
              </w:rPr>
            </w:pPr>
            <w:r>
              <w:rPr>
                <w:sz w:val="20"/>
                <w:szCs w:val="20"/>
              </w:rPr>
              <w:t>PLASTIC (</w:t>
            </w:r>
            <w:proofErr w:type="spellStart"/>
            <w:r>
              <w:rPr>
                <w:sz w:val="20"/>
                <w:szCs w:val="20"/>
              </w:rPr>
              <w:t>PLasma</w:t>
            </w:r>
            <w:proofErr w:type="spellEnd"/>
            <w:r>
              <w:rPr>
                <w:sz w:val="20"/>
                <w:szCs w:val="20"/>
              </w:rPr>
              <w:t xml:space="preserve"> </w:t>
            </w:r>
            <w:proofErr w:type="gramStart"/>
            <w:r>
              <w:rPr>
                <w:sz w:val="20"/>
                <w:szCs w:val="20"/>
              </w:rPr>
              <w:t>And</w:t>
            </w:r>
            <w:proofErr w:type="gramEnd"/>
            <w:r>
              <w:rPr>
                <w:sz w:val="20"/>
                <w:szCs w:val="20"/>
              </w:rPr>
              <w:t xml:space="preserve"> </w:t>
            </w:r>
            <w:proofErr w:type="spellStart"/>
            <w:r>
              <w:rPr>
                <w:sz w:val="20"/>
                <w:szCs w:val="20"/>
              </w:rPr>
              <w:t>SupraThermal</w:t>
            </w:r>
            <w:proofErr w:type="spellEnd"/>
            <w:r>
              <w:rPr>
                <w:sz w:val="20"/>
                <w:szCs w:val="20"/>
              </w:rPr>
              <w:t xml:space="preserve"> Ion Composition)</w:t>
            </w:r>
          </w:p>
        </w:tc>
        <w:tc>
          <w:tcPr>
            <w:tcW w:w="1800" w:type="dxa"/>
            <w:tcBorders>
              <w:top w:val="single" w:sz="4" w:space="0" w:color="auto"/>
              <w:left w:val="single" w:sz="4" w:space="0" w:color="auto"/>
              <w:bottom w:val="single" w:sz="4" w:space="0" w:color="auto"/>
              <w:right w:val="single" w:sz="4" w:space="0" w:color="auto"/>
            </w:tcBorders>
            <w:hideMark/>
          </w:tcPr>
          <w:p w14:paraId="3BA7B52B" w14:textId="77777777" w:rsidR="00DA1E39" w:rsidRDefault="00DA1E39">
            <w:pPr>
              <w:pStyle w:val="ListParagraph"/>
              <w:ind w:left="0"/>
              <w:rPr>
                <w:color w:val="0000FF"/>
                <w:sz w:val="20"/>
                <w:szCs w:val="20"/>
              </w:rPr>
            </w:pPr>
            <w:r>
              <w:rPr>
                <w:sz w:val="20"/>
                <w:szCs w:val="20"/>
              </w:rPr>
              <w:t>Ions in the energy-per-charge range from 0.5 up to 80 keV/e</w:t>
            </w:r>
          </w:p>
        </w:tc>
        <w:tc>
          <w:tcPr>
            <w:tcW w:w="1800" w:type="dxa"/>
            <w:tcBorders>
              <w:top w:val="single" w:sz="4" w:space="0" w:color="auto"/>
              <w:left w:val="single" w:sz="4" w:space="0" w:color="auto"/>
              <w:bottom w:val="single" w:sz="4" w:space="0" w:color="auto"/>
              <w:right w:val="single" w:sz="4" w:space="0" w:color="auto"/>
            </w:tcBorders>
            <w:hideMark/>
          </w:tcPr>
          <w:p w14:paraId="2BDE06C4" w14:textId="77777777" w:rsidR="00DA1E39" w:rsidRDefault="00DA1E39">
            <w:pPr>
              <w:pStyle w:val="ListParagraph"/>
              <w:ind w:left="0"/>
              <w:rPr>
                <w:color w:val="0000FF"/>
                <w:sz w:val="20"/>
                <w:szCs w:val="20"/>
              </w:rPr>
            </w:pPr>
            <w:r>
              <w:rPr>
                <w:sz w:val="20"/>
                <w:szCs w:val="20"/>
              </w:rPr>
              <w:t>Electrostatic Analyzer with Time-of-flight/Energy spectrometer</w:t>
            </w:r>
          </w:p>
        </w:tc>
        <w:tc>
          <w:tcPr>
            <w:tcW w:w="3240" w:type="dxa"/>
            <w:tcBorders>
              <w:top w:val="single" w:sz="4" w:space="0" w:color="auto"/>
              <w:left w:val="single" w:sz="4" w:space="0" w:color="auto"/>
              <w:bottom w:val="single" w:sz="4" w:space="0" w:color="auto"/>
              <w:right w:val="single" w:sz="4" w:space="0" w:color="auto"/>
            </w:tcBorders>
            <w:hideMark/>
          </w:tcPr>
          <w:p w14:paraId="7FB6665D" w14:textId="77777777" w:rsidR="00DA1E39" w:rsidRDefault="00DA1E39">
            <w:pPr>
              <w:pStyle w:val="ListParagraph"/>
              <w:ind w:left="0"/>
              <w:rPr>
                <w:color w:val="0000FF"/>
                <w:sz w:val="20"/>
                <w:szCs w:val="20"/>
              </w:rPr>
            </w:pPr>
            <w:r>
              <w:rPr>
                <w:sz w:val="20"/>
                <w:szCs w:val="20"/>
              </w:rPr>
              <w:t xml:space="preserve">Solar wind proton and </w:t>
            </w:r>
            <w:proofErr w:type="spellStart"/>
            <w:r>
              <w:rPr>
                <w:sz w:val="20"/>
                <w:szCs w:val="20"/>
              </w:rPr>
              <w:t>suprathermal</w:t>
            </w:r>
            <w:proofErr w:type="spellEnd"/>
            <w:r>
              <w:rPr>
                <w:sz w:val="20"/>
                <w:szCs w:val="20"/>
              </w:rPr>
              <w:t xml:space="preserve"> ions (up to 45 keV/e) available. Remaining science products recovery in progress (03/2020).</w:t>
            </w:r>
          </w:p>
        </w:tc>
      </w:tr>
    </w:tbl>
    <w:p w14:paraId="6E5A6DEA" w14:textId="77777777" w:rsidR="00DA1E39" w:rsidRPr="00DA1E39" w:rsidRDefault="00DA1E39" w:rsidP="00DA1E39">
      <w:pPr>
        <w:pStyle w:val="BodyText"/>
      </w:pPr>
    </w:p>
    <w:p w14:paraId="1F142085" w14:textId="59CFC6F2" w:rsidR="009A38C5" w:rsidRDefault="009A38C5" w:rsidP="009A38C5">
      <w:pPr>
        <w:pStyle w:val="Heading3"/>
      </w:pPr>
      <w:bookmarkStart w:id="77" w:name="_Toc40105707"/>
      <w:r>
        <w:t>PLASTIC Science Data Products Functional Description</w:t>
      </w:r>
      <w:bookmarkEnd w:id="77"/>
    </w:p>
    <w:p w14:paraId="1F853225" w14:textId="77777777" w:rsidR="00DA1E39" w:rsidRDefault="00DA1E39" w:rsidP="00DA1E39">
      <w:pPr>
        <w:autoSpaceDE w:val="0"/>
        <w:autoSpaceDN w:val="0"/>
        <w:adjustRightInd w:val="0"/>
      </w:pPr>
      <w:r>
        <w:t xml:space="preserve">The basic data products from PLASTIC are the distribution functions, and time history of the solar wind and </w:t>
      </w:r>
      <w:proofErr w:type="spellStart"/>
      <w:r>
        <w:t>suprathermal</w:t>
      </w:r>
      <w:proofErr w:type="spellEnd"/>
      <w:r>
        <w:t xml:space="preserve"> positive ions. Solar wind measurements and identification of structures are possible under nearly all types of solar wind conditions, including high-speed streams, interplanetary CMEs, and slow solar wind.</w:t>
      </w:r>
    </w:p>
    <w:p w14:paraId="53E18623" w14:textId="77777777" w:rsidR="00DA1E39" w:rsidRDefault="00DA1E39" w:rsidP="00DA1E39">
      <w:pPr>
        <w:autoSpaceDE w:val="0"/>
        <w:autoSpaceDN w:val="0"/>
        <w:adjustRightInd w:val="0"/>
      </w:pPr>
    </w:p>
    <w:p w14:paraId="0DE3DE9C" w14:textId="77777777" w:rsidR="00DA1E39" w:rsidRDefault="00DA1E39" w:rsidP="00DA1E39">
      <w:pPr>
        <w:autoSpaceDE w:val="0"/>
        <w:autoSpaceDN w:val="0"/>
        <w:adjustRightInd w:val="0"/>
      </w:pPr>
      <w:r>
        <w:t xml:space="preserve">Level 1 data are the highest-resolution, complete data set. They have the epoch time and instrument section </w:t>
      </w:r>
      <w:proofErr w:type="spellStart"/>
      <w:r>
        <w:t>decommutated</w:t>
      </w:r>
      <w:proofErr w:type="spellEnd"/>
      <w:r>
        <w:t xml:space="preserve">, counts decompressed, and entries separated into meaningful products (solar wind proton moment array, reduced proton and alpha distributions, heavy ion species count rate arrays, pulse height data, housekeeping, etc.), but are not fully converted into physical units (such as flux) that require the incorporation of detection efficiencies which may change over the life of the mission (due to gain changes in the detectors). Level 2 data products include the most frequently used quantities from PLASTIC in physical units. Validated Level 2 products currently include solar wind protons, alphas, and selected minor ions. Level 3 data products typically result from directed scientific analysis, and include specific intervals (such as identified ICMEs) and other value-added products. Validated Level 3 products currently include He+ Phase Space </w:t>
      </w:r>
      <w:proofErr w:type="gramStart"/>
      <w:r>
        <w:t>Densities,  He</w:t>
      </w:r>
      <w:proofErr w:type="gramEnd"/>
      <w:r>
        <w:t xml:space="preserve">+ Relative Fluxes, He+ SW Frame Velocity Count Distributions, </w:t>
      </w:r>
      <w:r>
        <w:lastRenderedPageBreak/>
        <w:t xml:space="preserve">and He++ Phase Space Densities. There are also validated Level 3 event lists for </w:t>
      </w:r>
      <w:proofErr w:type="spellStart"/>
      <w:r>
        <w:t>Suprathermal</w:t>
      </w:r>
      <w:proofErr w:type="spellEnd"/>
      <w:r>
        <w:t xml:space="preserve"> Events, Alfven Waves, and Small Transients.</w:t>
      </w:r>
    </w:p>
    <w:p w14:paraId="79DFBDBE" w14:textId="77777777" w:rsidR="00DA1E39" w:rsidRDefault="00DA1E39" w:rsidP="00DA1E39">
      <w:pPr>
        <w:autoSpaceDE w:val="0"/>
        <w:autoSpaceDN w:val="0"/>
        <w:adjustRightInd w:val="0"/>
      </w:pPr>
    </w:p>
    <w:p w14:paraId="7F74ABCE" w14:textId="756FF02A" w:rsidR="001979FD" w:rsidRDefault="00DA1E39" w:rsidP="00DA1E39">
      <w:pPr>
        <w:autoSpaceDE w:val="0"/>
        <w:autoSpaceDN w:val="0"/>
        <w:adjustRightInd w:val="0"/>
      </w:pPr>
      <w:r>
        <w:tab/>
        <w:t>PLASTIC Data Products</w:t>
      </w:r>
    </w:p>
    <w:p w14:paraId="625D7F5B" w14:textId="77777777" w:rsidR="001979FD" w:rsidRDefault="001979FD" w:rsidP="00DA1E39">
      <w:pPr>
        <w:autoSpaceDE w:val="0"/>
        <w:autoSpaceDN w:val="0"/>
        <w:adjustRightInd w:val="0"/>
      </w:pPr>
    </w:p>
    <w:tbl>
      <w:tblPr>
        <w:tblStyle w:val="TableGrid"/>
        <w:tblW w:w="10080" w:type="dxa"/>
        <w:tblInd w:w="-162" w:type="dxa"/>
        <w:tblLayout w:type="fixed"/>
        <w:tblLook w:val="04A0" w:firstRow="1" w:lastRow="0" w:firstColumn="1" w:lastColumn="0" w:noHBand="0" w:noVBand="1"/>
      </w:tblPr>
      <w:tblGrid>
        <w:gridCol w:w="810"/>
        <w:gridCol w:w="5040"/>
        <w:gridCol w:w="4230"/>
      </w:tblGrid>
      <w:tr w:rsidR="001979FD" w:rsidRPr="001406E7" w14:paraId="4040A972" w14:textId="77777777" w:rsidTr="00B4678C">
        <w:tc>
          <w:tcPr>
            <w:tcW w:w="810" w:type="dxa"/>
            <w:shd w:val="clear" w:color="auto" w:fill="F2F2F2" w:themeFill="background1" w:themeFillShade="F2"/>
          </w:tcPr>
          <w:p w14:paraId="39EFEF21" w14:textId="77777777" w:rsidR="001979FD" w:rsidRPr="00764BBA" w:rsidRDefault="001979FD" w:rsidP="00B4678C">
            <w:pPr>
              <w:pStyle w:val="ListParagraph"/>
              <w:ind w:left="0"/>
              <w:jc w:val="center"/>
              <w:rPr>
                <w:b/>
                <w:color w:val="000000" w:themeColor="text1"/>
              </w:rPr>
            </w:pPr>
            <w:r w:rsidRPr="00764BBA">
              <w:rPr>
                <w:b/>
                <w:color w:val="000000" w:themeColor="text1"/>
              </w:rPr>
              <w:t>Data Level</w:t>
            </w:r>
          </w:p>
        </w:tc>
        <w:tc>
          <w:tcPr>
            <w:tcW w:w="5040" w:type="dxa"/>
            <w:shd w:val="clear" w:color="auto" w:fill="F2F2F2" w:themeFill="background1" w:themeFillShade="F2"/>
          </w:tcPr>
          <w:p w14:paraId="44B5910A" w14:textId="77777777" w:rsidR="001979FD" w:rsidRPr="00764BBA" w:rsidRDefault="001979FD" w:rsidP="00B4678C">
            <w:pPr>
              <w:pStyle w:val="ListParagraph"/>
              <w:ind w:left="0"/>
              <w:jc w:val="center"/>
              <w:rPr>
                <w:b/>
                <w:color w:val="000000" w:themeColor="text1"/>
              </w:rPr>
            </w:pPr>
            <w:r>
              <w:rPr>
                <w:b/>
                <w:color w:val="000000" w:themeColor="text1"/>
              </w:rPr>
              <w:t>Sample Filen</w:t>
            </w:r>
            <w:r w:rsidRPr="00764BBA">
              <w:rPr>
                <w:b/>
                <w:color w:val="000000" w:themeColor="text1"/>
              </w:rPr>
              <w:t>ame</w:t>
            </w:r>
          </w:p>
        </w:tc>
        <w:tc>
          <w:tcPr>
            <w:tcW w:w="4230" w:type="dxa"/>
            <w:shd w:val="clear" w:color="auto" w:fill="F2F2F2" w:themeFill="background1" w:themeFillShade="F2"/>
          </w:tcPr>
          <w:p w14:paraId="048A147D" w14:textId="77777777" w:rsidR="001979FD" w:rsidRPr="00764BBA" w:rsidRDefault="001979FD" w:rsidP="00B4678C">
            <w:pPr>
              <w:pStyle w:val="ListParagraph"/>
              <w:ind w:left="0"/>
              <w:jc w:val="center"/>
              <w:rPr>
                <w:b/>
                <w:color w:val="000000" w:themeColor="text1"/>
              </w:rPr>
            </w:pPr>
            <w:r w:rsidRPr="00764BBA">
              <w:rPr>
                <w:b/>
                <w:color w:val="000000" w:themeColor="text1"/>
              </w:rPr>
              <w:t>Description</w:t>
            </w:r>
          </w:p>
        </w:tc>
      </w:tr>
      <w:tr w:rsidR="001979FD" w:rsidRPr="001406E7" w14:paraId="6FD5AE87" w14:textId="77777777" w:rsidTr="00B4678C">
        <w:tc>
          <w:tcPr>
            <w:tcW w:w="810" w:type="dxa"/>
          </w:tcPr>
          <w:p w14:paraId="0BB1506F" w14:textId="77777777" w:rsidR="001979FD" w:rsidRPr="00A67D8D" w:rsidRDefault="001979FD" w:rsidP="00B4678C">
            <w:pPr>
              <w:pStyle w:val="ListParagraph"/>
              <w:ind w:left="0"/>
              <w:rPr>
                <w:color w:val="000000" w:themeColor="text1"/>
              </w:rPr>
            </w:pPr>
            <w:r w:rsidRPr="00A67D8D">
              <w:rPr>
                <w:color w:val="000000" w:themeColor="text1"/>
              </w:rPr>
              <w:t>L0</w:t>
            </w:r>
          </w:p>
        </w:tc>
        <w:tc>
          <w:tcPr>
            <w:tcW w:w="5040" w:type="dxa"/>
          </w:tcPr>
          <w:p w14:paraId="2C6779E2" w14:textId="77777777" w:rsidR="001979FD" w:rsidRPr="00A67D8D" w:rsidRDefault="001979FD" w:rsidP="00B4678C">
            <w:pPr>
              <w:pStyle w:val="ListParagraph"/>
              <w:ind w:left="0"/>
              <w:rPr>
                <w:color w:val="000000" w:themeColor="text1"/>
              </w:rPr>
            </w:pPr>
            <w:r w:rsidRPr="00A67D8D">
              <w:rPr>
                <w:color w:val="000000" w:themeColor="text1"/>
              </w:rPr>
              <w:t>plastc_ahead_2020_001_1_05</w:t>
            </w:r>
          </w:p>
        </w:tc>
        <w:tc>
          <w:tcPr>
            <w:tcW w:w="4230" w:type="dxa"/>
          </w:tcPr>
          <w:p w14:paraId="18BB987D" w14:textId="77777777" w:rsidR="001979FD" w:rsidRPr="00A67D8D" w:rsidRDefault="001979FD" w:rsidP="00B4678C">
            <w:pPr>
              <w:rPr>
                <w:color w:val="000000" w:themeColor="text1"/>
              </w:rPr>
            </w:pPr>
            <w:r w:rsidRPr="00A67D8D">
              <w:rPr>
                <w:color w:val="000000" w:themeColor="text1"/>
              </w:rPr>
              <w:t>Time-ordered raw data, with communication artifacts removed</w:t>
            </w:r>
          </w:p>
        </w:tc>
      </w:tr>
      <w:tr w:rsidR="001979FD" w:rsidRPr="001406E7" w14:paraId="1DDF9288" w14:textId="77777777" w:rsidTr="00B4678C">
        <w:tc>
          <w:tcPr>
            <w:tcW w:w="810" w:type="dxa"/>
          </w:tcPr>
          <w:p w14:paraId="739556F1" w14:textId="77777777" w:rsidR="001979FD" w:rsidRPr="00A67D8D" w:rsidRDefault="001979FD" w:rsidP="00B4678C">
            <w:pPr>
              <w:pStyle w:val="ListParagraph"/>
              <w:ind w:left="0"/>
              <w:rPr>
                <w:color w:val="000000" w:themeColor="text1"/>
              </w:rPr>
            </w:pPr>
            <w:r w:rsidRPr="00A67D8D">
              <w:rPr>
                <w:color w:val="000000" w:themeColor="text1"/>
              </w:rPr>
              <w:t>L1</w:t>
            </w:r>
          </w:p>
        </w:tc>
        <w:tc>
          <w:tcPr>
            <w:tcW w:w="5040" w:type="dxa"/>
          </w:tcPr>
          <w:p w14:paraId="43355CF4" w14:textId="77777777" w:rsidR="001979FD" w:rsidRPr="00A67D8D" w:rsidRDefault="001979FD" w:rsidP="00B4678C">
            <w:pPr>
              <w:pStyle w:val="ListParagraph"/>
              <w:ind w:left="0"/>
              <w:rPr>
                <w:color w:val="000000" w:themeColor="text1"/>
              </w:rPr>
            </w:pPr>
            <w:r w:rsidRPr="00A67D8D">
              <w:rPr>
                <w:color w:val="000000" w:themeColor="text1"/>
              </w:rPr>
              <w:t>STA_L1_PLA_20200101_001_V10</w:t>
            </w:r>
          </w:p>
        </w:tc>
        <w:tc>
          <w:tcPr>
            <w:tcW w:w="4230" w:type="dxa"/>
          </w:tcPr>
          <w:p w14:paraId="713BCACA" w14:textId="77777777" w:rsidR="001979FD" w:rsidRPr="00A67D8D" w:rsidRDefault="001979FD" w:rsidP="00B4678C">
            <w:pPr>
              <w:rPr>
                <w:color w:val="000000" w:themeColor="text1"/>
              </w:rPr>
            </w:pPr>
            <w:r w:rsidRPr="00A67D8D">
              <w:rPr>
                <w:color w:val="000000" w:themeColor="text1"/>
              </w:rPr>
              <w:t xml:space="preserve">Science data </w:t>
            </w:r>
            <w:proofErr w:type="spellStart"/>
            <w:r w:rsidRPr="00A67D8D">
              <w:t>decommutated</w:t>
            </w:r>
            <w:proofErr w:type="spellEnd"/>
            <w:r w:rsidRPr="00A67D8D">
              <w:t xml:space="preserve"> and decompressed, but not fully converted into physical units</w:t>
            </w:r>
          </w:p>
        </w:tc>
      </w:tr>
      <w:tr w:rsidR="001979FD" w:rsidRPr="001406E7" w14:paraId="0E25B3E1" w14:textId="77777777" w:rsidTr="00B4678C">
        <w:tc>
          <w:tcPr>
            <w:tcW w:w="810" w:type="dxa"/>
          </w:tcPr>
          <w:p w14:paraId="25053BA8" w14:textId="77777777" w:rsidR="001979FD" w:rsidRPr="00A67D8D" w:rsidRDefault="001979FD" w:rsidP="00B4678C">
            <w:pPr>
              <w:pStyle w:val="ListParagraph"/>
              <w:ind w:left="0"/>
              <w:rPr>
                <w:color w:val="000000" w:themeColor="text1"/>
              </w:rPr>
            </w:pPr>
            <w:r w:rsidRPr="00A67D8D">
              <w:rPr>
                <w:color w:val="000000" w:themeColor="text1"/>
              </w:rPr>
              <w:t>L1</w:t>
            </w:r>
          </w:p>
        </w:tc>
        <w:tc>
          <w:tcPr>
            <w:tcW w:w="5040" w:type="dxa"/>
          </w:tcPr>
          <w:p w14:paraId="54CE641C" w14:textId="77777777" w:rsidR="001979FD" w:rsidRPr="00A67D8D" w:rsidRDefault="001979FD" w:rsidP="00B4678C">
            <w:pPr>
              <w:pStyle w:val="ListParagraph"/>
              <w:ind w:left="0"/>
              <w:rPr>
                <w:color w:val="000000" w:themeColor="text1"/>
              </w:rPr>
            </w:pPr>
            <w:r w:rsidRPr="00A67D8D">
              <w:rPr>
                <w:color w:val="000000" w:themeColor="text1"/>
              </w:rPr>
              <w:t>STA_L1_PLA_HK_20200101_001_V10</w:t>
            </w:r>
          </w:p>
        </w:tc>
        <w:tc>
          <w:tcPr>
            <w:tcW w:w="4230" w:type="dxa"/>
          </w:tcPr>
          <w:p w14:paraId="0CE37C56" w14:textId="77777777" w:rsidR="001979FD" w:rsidRPr="00A67D8D" w:rsidRDefault="001979FD" w:rsidP="00B4678C">
            <w:pPr>
              <w:rPr>
                <w:color w:val="000000" w:themeColor="text1"/>
              </w:rPr>
            </w:pPr>
            <w:r w:rsidRPr="00A67D8D">
              <w:rPr>
                <w:color w:val="000000" w:themeColor="text1"/>
              </w:rPr>
              <w:t xml:space="preserve">Housekeeping data </w:t>
            </w:r>
            <w:proofErr w:type="spellStart"/>
            <w:r w:rsidRPr="00A67D8D">
              <w:t>decommutated</w:t>
            </w:r>
            <w:proofErr w:type="spellEnd"/>
            <w:r w:rsidRPr="00A67D8D">
              <w:t xml:space="preserve"> and decompressed, but not fully converted into physical units</w:t>
            </w:r>
          </w:p>
        </w:tc>
      </w:tr>
      <w:tr w:rsidR="001979FD" w:rsidRPr="001406E7" w14:paraId="3266D66B" w14:textId="77777777" w:rsidTr="00B4678C">
        <w:tc>
          <w:tcPr>
            <w:tcW w:w="810" w:type="dxa"/>
          </w:tcPr>
          <w:p w14:paraId="577280E6" w14:textId="77777777" w:rsidR="001979FD" w:rsidRPr="00A67D8D" w:rsidRDefault="001979FD" w:rsidP="00B4678C">
            <w:pPr>
              <w:pStyle w:val="ListParagraph"/>
              <w:ind w:left="0"/>
              <w:rPr>
                <w:color w:val="000000" w:themeColor="text1"/>
              </w:rPr>
            </w:pPr>
            <w:r w:rsidRPr="00A67D8D">
              <w:rPr>
                <w:color w:val="000000" w:themeColor="text1"/>
              </w:rPr>
              <w:t>L1</w:t>
            </w:r>
          </w:p>
        </w:tc>
        <w:tc>
          <w:tcPr>
            <w:tcW w:w="5040" w:type="dxa"/>
          </w:tcPr>
          <w:p w14:paraId="5EC7E04E" w14:textId="77777777" w:rsidR="001979FD" w:rsidRPr="00A67D8D" w:rsidRDefault="001979FD" w:rsidP="00B4678C">
            <w:pPr>
              <w:pStyle w:val="ListParagraph"/>
              <w:ind w:left="0"/>
              <w:rPr>
                <w:color w:val="000000" w:themeColor="text1"/>
              </w:rPr>
            </w:pPr>
            <w:r w:rsidRPr="00A67D8D">
              <w:rPr>
                <w:color w:val="000000" w:themeColor="text1"/>
              </w:rPr>
              <w:t>STA_L1_PLA_CL_20200101_001_V10</w:t>
            </w:r>
          </w:p>
        </w:tc>
        <w:tc>
          <w:tcPr>
            <w:tcW w:w="4230" w:type="dxa"/>
          </w:tcPr>
          <w:p w14:paraId="34F4E7A1" w14:textId="77777777" w:rsidR="001979FD" w:rsidRPr="00A67D8D" w:rsidRDefault="001979FD" w:rsidP="00B4678C">
            <w:pPr>
              <w:rPr>
                <w:color w:val="000000" w:themeColor="text1"/>
              </w:rPr>
            </w:pPr>
            <w:r w:rsidRPr="00A67D8D">
              <w:rPr>
                <w:color w:val="000000" w:themeColor="text1"/>
              </w:rPr>
              <w:t xml:space="preserve">Raw classifier data </w:t>
            </w:r>
            <w:proofErr w:type="spellStart"/>
            <w:r w:rsidRPr="00A67D8D">
              <w:rPr>
                <w:color w:val="000000" w:themeColor="text1"/>
              </w:rPr>
              <w:t>decommuted</w:t>
            </w:r>
            <w:proofErr w:type="spellEnd"/>
            <w:r w:rsidRPr="00A67D8D">
              <w:rPr>
                <w:color w:val="000000" w:themeColor="text1"/>
              </w:rPr>
              <w:t xml:space="preserve"> and decompressed</w:t>
            </w:r>
          </w:p>
        </w:tc>
      </w:tr>
      <w:tr w:rsidR="001979FD" w:rsidRPr="001406E7" w14:paraId="3A12E9D9" w14:textId="77777777" w:rsidTr="00B4678C">
        <w:tc>
          <w:tcPr>
            <w:tcW w:w="810" w:type="dxa"/>
          </w:tcPr>
          <w:p w14:paraId="2E3C92ED" w14:textId="77777777" w:rsidR="001979FD" w:rsidRPr="00A67D8D" w:rsidRDefault="001979FD" w:rsidP="00B4678C">
            <w:pPr>
              <w:pStyle w:val="ListParagraph"/>
              <w:ind w:left="0"/>
              <w:rPr>
                <w:color w:val="000000" w:themeColor="text1"/>
              </w:rPr>
            </w:pPr>
            <w:r w:rsidRPr="00A67D8D">
              <w:rPr>
                <w:color w:val="000000" w:themeColor="text1"/>
              </w:rPr>
              <w:t>L1</w:t>
            </w:r>
          </w:p>
        </w:tc>
        <w:tc>
          <w:tcPr>
            <w:tcW w:w="5040" w:type="dxa"/>
          </w:tcPr>
          <w:p w14:paraId="64DD4F95" w14:textId="77777777" w:rsidR="001979FD" w:rsidRPr="00A67D8D" w:rsidRDefault="001979FD" w:rsidP="00B4678C">
            <w:pPr>
              <w:pStyle w:val="ListParagraph"/>
              <w:ind w:left="0"/>
              <w:rPr>
                <w:color w:val="000000" w:themeColor="text1"/>
              </w:rPr>
            </w:pPr>
            <w:r w:rsidRPr="00A67D8D">
              <w:rPr>
                <w:color w:val="000000" w:themeColor="text1"/>
              </w:rPr>
              <w:t>STA_L1_PLA_SC_20200101_001_V10</w:t>
            </w:r>
          </w:p>
        </w:tc>
        <w:tc>
          <w:tcPr>
            <w:tcW w:w="4230" w:type="dxa"/>
          </w:tcPr>
          <w:p w14:paraId="1942FDE5" w14:textId="77777777" w:rsidR="001979FD" w:rsidRPr="00A67D8D" w:rsidRDefault="001979FD" w:rsidP="00B4678C">
            <w:pPr>
              <w:rPr>
                <w:color w:val="000000" w:themeColor="text1"/>
              </w:rPr>
            </w:pPr>
            <w:r w:rsidRPr="00A67D8D">
              <w:rPr>
                <w:color w:val="000000" w:themeColor="text1"/>
              </w:rPr>
              <w:t>Spacecraft housekeeping data</w:t>
            </w:r>
          </w:p>
        </w:tc>
      </w:tr>
      <w:tr w:rsidR="001979FD" w:rsidRPr="001406E7" w14:paraId="683D537C" w14:textId="77777777" w:rsidTr="00B4678C">
        <w:tc>
          <w:tcPr>
            <w:tcW w:w="810" w:type="dxa"/>
          </w:tcPr>
          <w:p w14:paraId="02A1F165" w14:textId="77777777" w:rsidR="001979FD" w:rsidRPr="00A67D8D" w:rsidRDefault="001979FD" w:rsidP="00B4678C">
            <w:pPr>
              <w:pStyle w:val="ListParagraph"/>
              <w:ind w:left="0"/>
              <w:rPr>
                <w:color w:val="000000" w:themeColor="text1"/>
              </w:rPr>
            </w:pPr>
            <w:r w:rsidRPr="00A67D8D">
              <w:rPr>
                <w:color w:val="000000" w:themeColor="text1"/>
              </w:rPr>
              <w:t>L1</w:t>
            </w:r>
          </w:p>
        </w:tc>
        <w:tc>
          <w:tcPr>
            <w:tcW w:w="5040" w:type="dxa"/>
          </w:tcPr>
          <w:p w14:paraId="19B64EB7" w14:textId="77777777" w:rsidR="001979FD" w:rsidRPr="00A67D8D" w:rsidRDefault="001979FD" w:rsidP="00B4678C">
            <w:pPr>
              <w:pStyle w:val="ListParagraph"/>
              <w:ind w:left="0"/>
              <w:rPr>
                <w:color w:val="000000" w:themeColor="text1"/>
              </w:rPr>
            </w:pPr>
            <w:r w:rsidRPr="00A67D8D">
              <w:rPr>
                <w:color w:val="000000" w:themeColor="text1"/>
              </w:rPr>
              <w:t>ahead_2020_001</w:t>
            </w:r>
          </w:p>
        </w:tc>
        <w:tc>
          <w:tcPr>
            <w:tcW w:w="4230" w:type="dxa"/>
          </w:tcPr>
          <w:p w14:paraId="01F67D9B" w14:textId="77777777" w:rsidR="001979FD" w:rsidRPr="00A67D8D" w:rsidRDefault="001979FD" w:rsidP="00B4678C">
            <w:pPr>
              <w:rPr>
                <w:color w:val="000000" w:themeColor="text1"/>
              </w:rPr>
            </w:pPr>
            <w:r w:rsidRPr="00A67D8D">
              <w:rPr>
                <w:color w:val="000000" w:themeColor="text1"/>
              </w:rPr>
              <w:t xml:space="preserve">All L1 data </w:t>
            </w:r>
            <w:proofErr w:type="spellStart"/>
            <w:r w:rsidRPr="00A67D8D">
              <w:rPr>
                <w:color w:val="000000" w:themeColor="text1"/>
              </w:rPr>
              <w:t>decommuted</w:t>
            </w:r>
            <w:proofErr w:type="spellEnd"/>
            <w:r w:rsidRPr="00A67D8D">
              <w:rPr>
                <w:color w:val="000000" w:themeColor="text1"/>
              </w:rPr>
              <w:t xml:space="preserve"> and decompressed, but not fully converted into physical units</w:t>
            </w:r>
          </w:p>
        </w:tc>
      </w:tr>
      <w:tr w:rsidR="001979FD" w:rsidRPr="001406E7" w14:paraId="5630D68E" w14:textId="77777777" w:rsidTr="00B4678C">
        <w:tc>
          <w:tcPr>
            <w:tcW w:w="810" w:type="dxa"/>
          </w:tcPr>
          <w:p w14:paraId="13B8B463" w14:textId="77777777" w:rsidR="001979FD" w:rsidRPr="00A67D8D" w:rsidRDefault="001979FD" w:rsidP="00B4678C">
            <w:pPr>
              <w:pStyle w:val="ListParagraph"/>
              <w:ind w:left="0"/>
              <w:rPr>
                <w:color w:val="000000" w:themeColor="text1"/>
              </w:rPr>
            </w:pPr>
            <w:r w:rsidRPr="00A67D8D">
              <w:rPr>
                <w:color w:val="000000" w:themeColor="text1"/>
              </w:rPr>
              <w:t>L2</w:t>
            </w:r>
          </w:p>
        </w:tc>
        <w:tc>
          <w:tcPr>
            <w:tcW w:w="5040" w:type="dxa"/>
          </w:tcPr>
          <w:p w14:paraId="2FECF981" w14:textId="77777777" w:rsidR="001979FD" w:rsidRPr="00A67D8D" w:rsidRDefault="001979FD" w:rsidP="00B4678C">
            <w:pPr>
              <w:pStyle w:val="ListParagraph"/>
              <w:ind w:left="0"/>
              <w:rPr>
                <w:color w:val="000000" w:themeColor="text1"/>
              </w:rPr>
            </w:pPr>
            <w:r w:rsidRPr="00A67D8D">
              <w:rPr>
                <w:color w:val="000000" w:themeColor="text1"/>
              </w:rPr>
              <w:t>STA_L2_PLA_1DMax_1min_20190101_ V11</w:t>
            </w:r>
          </w:p>
          <w:p w14:paraId="312CA4E7" w14:textId="77777777" w:rsidR="001979FD" w:rsidRPr="00A67D8D" w:rsidRDefault="001979FD" w:rsidP="00B4678C">
            <w:pPr>
              <w:pStyle w:val="ListParagraph"/>
              <w:ind w:left="0"/>
              <w:rPr>
                <w:color w:val="000000" w:themeColor="text1"/>
              </w:rPr>
            </w:pPr>
            <w:r w:rsidRPr="00A67D8D">
              <w:rPr>
                <w:color w:val="000000" w:themeColor="text1"/>
              </w:rPr>
              <w:t>STA_L2_PLA_1DMax_10min_20190101_ V11</w:t>
            </w:r>
          </w:p>
          <w:p w14:paraId="18BEFFFF" w14:textId="77777777" w:rsidR="001979FD" w:rsidRPr="00A67D8D" w:rsidRDefault="001979FD" w:rsidP="00B4678C">
            <w:pPr>
              <w:pStyle w:val="ListParagraph"/>
              <w:ind w:left="0"/>
              <w:rPr>
                <w:color w:val="000000" w:themeColor="text1"/>
              </w:rPr>
            </w:pPr>
            <w:r w:rsidRPr="00A67D8D">
              <w:rPr>
                <w:color w:val="000000" w:themeColor="text1"/>
              </w:rPr>
              <w:t>STA_L2_PLA_1DMax_1hr_20190101_ V11</w:t>
            </w:r>
          </w:p>
        </w:tc>
        <w:tc>
          <w:tcPr>
            <w:tcW w:w="4230" w:type="dxa"/>
          </w:tcPr>
          <w:p w14:paraId="726F9773" w14:textId="77777777" w:rsidR="001979FD" w:rsidRPr="00A67D8D" w:rsidRDefault="001979FD" w:rsidP="00B4678C">
            <w:pPr>
              <w:rPr>
                <w:color w:val="000000" w:themeColor="text1"/>
              </w:rPr>
            </w:pPr>
            <w:r w:rsidRPr="00A67D8D">
              <w:rPr>
                <w:color w:val="000000" w:themeColor="text1"/>
              </w:rPr>
              <w:t xml:space="preserve">Proton bulk parameters derived from 1D </w:t>
            </w:r>
          </w:p>
          <w:p w14:paraId="3E12115C" w14:textId="77777777" w:rsidR="001979FD" w:rsidRPr="00A67D8D" w:rsidRDefault="001979FD" w:rsidP="00B4678C">
            <w:pPr>
              <w:rPr>
                <w:color w:val="000000" w:themeColor="text1"/>
              </w:rPr>
            </w:pPr>
            <w:r w:rsidRPr="00A67D8D">
              <w:rPr>
                <w:color w:val="000000" w:themeColor="text1"/>
              </w:rPr>
              <w:t>Maxwellian fit to a single detector rate (no coincidence required), corrected for background and dead time</w:t>
            </w:r>
          </w:p>
        </w:tc>
      </w:tr>
      <w:tr w:rsidR="001979FD" w:rsidRPr="001406E7" w14:paraId="79DAAD70" w14:textId="77777777" w:rsidTr="00B4678C">
        <w:tc>
          <w:tcPr>
            <w:tcW w:w="810" w:type="dxa"/>
          </w:tcPr>
          <w:p w14:paraId="2AA3E126" w14:textId="77777777" w:rsidR="001979FD" w:rsidRPr="00A67D8D" w:rsidRDefault="001979FD" w:rsidP="00B4678C">
            <w:pPr>
              <w:pStyle w:val="ListParagraph"/>
              <w:ind w:left="0"/>
              <w:rPr>
                <w:color w:val="000000" w:themeColor="text1"/>
              </w:rPr>
            </w:pPr>
            <w:r w:rsidRPr="00A67D8D">
              <w:rPr>
                <w:color w:val="000000" w:themeColor="text1"/>
              </w:rPr>
              <w:t>L2</w:t>
            </w:r>
          </w:p>
        </w:tc>
        <w:tc>
          <w:tcPr>
            <w:tcW w:w="5040" w:type="dxa"/>
          </w:tcPr>
          <w:p w14:paraId="6C01474B" w14:textId="77777777" w:rsidR="001979FD" w:rsidRPr="00A67D8D" w:rsidRDefault="001979FD" w:rsidP="00B4678C">
            <w:pPr>
              <w:pStyle w:val="ListParagraph"/>
              <w:ind w:left="0"/>
              <w:rPr>
                <w:color w:val="000000" w:themeColor="text1"/>
              </w:rPr>
            </w:pPr>
            <w:r w:rsidRPr="00A67D8D">
              <w:rPr>
                <w:color w:val="000000" w:themeColor="text1"/>
              </w:rPr>
              <w:t>STA_L2_PLA_OBMom_1min_20140101_ V02</w:t>
            </w:r>
          </w:p>
          <w:p w14:paraId="0818F5F2" w14:textId="77777777" w:rsidR="001979FD" w:rsidRPr="00A67D8D" w:rsidRDefault="001979FD" w:rsidP="00B4678C">
            <w:pPr>
              <w:pStyle w:val="ListParagraph"/>
              <w:ind w:left="0"/>
              <w:rPr>
                <w:color w:val="000000" w:themeColor="text1"/>
              </w:rPr>
            </w:pPr>
            <w:r w:rsidRPr="00A67D8D">
              <w:rPr>
                <w:color w:val="000000" w:themeColor="text1"/>
              </w:rPr>
              <w:t>STA_L2_PLA_OBMom_10min_20140101_ V02</w:t>
            </w:r>
          </w:p>
          <w:p w14:paraId="409FF565" w14:textId="77777777" w:rsidR="001979FD" w:rsidRPr="00A67D8D" w:rsidRDefault="001979FD" w:rsidP="00B4678C">
            <w:pPr>
              <w:pStyle w:val="ListParagraph"/>
              <w:ind w:left="0"/>
              <w:rPr>
                <w:color w:val="000000" w:themeColor="text1"/>
              </w:rPr>
            </w:pPr>
            <w:r w:rsidRPr="00A67D8D">
              <w:rPr>
                <w:color w:val="000000" w:themeColor="text1"/>
              </w:rPr>
              <w:t>STA_L2_PLA_OBMom_1hr_20140101_ V02</w:t>
            </w:r>
          </w:p>
        </w:tc>
        <w:tc>
          <w:tcPr>
            <w:tcW w:w="4230" w:type="dxa"/>
          </w:tcPr>
          <w:p w14:paraId="5395EB2C" w14:textId="77777777" w:rsidR="001979FD" w:rsidRPr="00A67D8D" w:rsidRDefault="001979FD" w:rsidP="00B4678C">
            <w:pPr>
              <w:rPr>
                <w:color w:val="000000" w:themeColor="text1"/>
              </w:rPr>
            </w:pPr>
            <w:r w:rsidRPr="00A67D8D">
              <w:rPr>
                <w:color w:val="000000" w:themeColor="text1"/>
              </w:rPr>
              <w:t xml:space="preserve">Proton bulk parameters derived from an on-board calculation that computes weighted sums of the proton counts in each energy/angle bin. Ground calibrations are then applied to account for instrument asymmetries not included in the on-board calculation. </w:t>
            </w:r>
          </w:p>
          <w:p w14:paraId="396BDBC3" w14:textId="77777777" w:rsidR="001979FD" w:rsidRPr="00A67D8D" w:rsidRDefault="001979FD" w:rsidP="00B4678C">
            <w:pPr>
              <w:rPr>
                <w:color w:val="000000" w:themeColor="text1"/>
              </w:rPr>
            </w:pPr>
          </w:p>
        </w:tc>
      </w:tr>
      <w:tr w:rsidR="001979FD" w:rsidRPr="001406E7" w14:paraId="4510BC46" w14:textId="77777777" w:rsidTr="00B4678C">
        <w:tc>
          <w:tcPr>
            <w:tcW w:w="810" w:type="dxa"/>
          </w:tcPr>
          <w:p w14:paraId="553CAD94" w14:textId="77777777" w:rsidR="001979FD" w:rsidRPr="00A67D8D" w:rsidRDefault="001979FD" w:rsidP="00B4678C">
            <w:pPr>
              <w:pStyle w:val="ListParagraph"/>
              <w:ind w:left="0"/>
              <w:rPr>
                <w:color w:val="000000" w:themeColor="text1"/>
              </w:rPr>
            </w:pPr>
            <w:r w:rsidRPr="00A67D8D">
              <w:rPr>
                <w:color w:val="000000" w:themeColor="text1"/>
              </w:rPr>
              <w:t>L2</w:t>
            </w:r>
          </w:p>
        </w:tc>
        <w:tc>
          <w:tcPr>
            <w:tcW w:w="5040" w:type="dxa"/>
          </w:tcPr>
          <w:p w14:paraId="13DBE567" w14:textId="77777777" w:rsidR="001979FD" w:rsidRPr="00A67D8D" w:rsidRDefault="001979FD" w:rsidP="00B4678C">
            <w:pPr>
              <w:pStyle w:val="ListParagraph"/>
              <w:ind w:left="0"/>
              <w:rPr>
                <w:color w:val="000000" w:themeColor="text1"/>
              </w:rPr>
            </w:pPr>
            <w:r w:rsidRPr="00A67D8D">
              <w:rPr>
                <w:color w:val="000000" w:themeColor="text1"/>
              </w:rPr>
              <w:t>STA_L2_PLA_Alpha_RA_1DMax_10min_ 2010_ V02</w:t>
            </w:r>
          </w:p>
          <w:p w14:paraId="75FC63B3" w14:textId="77777777" w:rsidR="001979FD" w:rsidRPr="00A67D8D" w:rsidRDefault="001979FD" w:rsidP="00B4678C">
            <w:pPr>
              <w:pStyle w:val="ListParagraph"/>
              <w:ind w:left="0"/>
              <w:rPr>
                <w:color w:val="000000" w:themeColor="text1"/>
              </w:rPr>
            </w:pPr>
            <w:r w:rsidRPr="00A67D8D">
              <w:rPr>
                <w:color w:val="000000" w:themeColor="text1"/>
              </w:rPr>
              <w:t>STA_L2_PLA_Alpha_RA_1DMax_1hr_ 2010_ V02</w:t>
            </w:r>
          </w:p>
          <w:p w14:paraId="6E89CE93" w14:textId="77777777" w:rsidR="001979FD" w:rsidRPr="00A67D8D" w:rsidRDefault="001979FD" w:rsidP="00B4678C">
            <w:pPr>
              <w:pStyle w:val="ListParagraph"/>
              <w:ind w:left="0"/>
              <w:rPr>
                <w:color w:val="000000" w:themeColor="text1"/>
              </w:rPr>
            </w:pPr>
          </w:p>
        </w:tc>
        <w:tc>
          <w:tcPr>
            <w:tcW w:w="4230" w:type="dxa"/>
          </w:tcPr>
          <w:p w14:paraId="37C6C3AE" w14:textId="77777777" w:rsidR="001979FD" w:rsidRPr="00A67D8D" w:rsidRDefault="001979FD" w:rsidP="00B4678C">
            <w:pPr>
              <w:rPr>
                <w:color w:val="000000" w:themeColor="text1"/>
              </w:rPr>
            </w:pPr>
            <w:r w:rsidRPr="00A67D8D">
              <w:rPr>
                <w:color w:val="000000" w:themeColor="text1"/>
              </w:rPr>
              <w:t xml:space="preserve">Alpha bulk parameters derived from 1D Maxwellian fit to a single </w:t>
            </w:r>
          </w:p>
          <w:p w14:paraId="5F4DC1CD" w14:textId="77777777" w:rsidR="001979FD" w:rsidRPr="00A67D8D" w:rsidRDefault="001979FD" w:rsidP="00B4678C">
            <w:pPr>
              <w:rPr>
                <w:color w:val="000000" w:themeColor="text1"/>
              </w:rPr>
            </w:pPr>
            <w:r w:rsidRPr="00A67D8D">
              <w:rPr>
                <w:color w:val="000000" w:themeColor="text1"/>
              </w:rPr>
              <w:t xml:space="preserve">Coincidence rate </w:t>
            </w:r>
          </w:p>
        </w:tc>
      </w:tr>
      <w:tr w:rsidR="001979FD" w:rsidRPr="001406E7" w14:paraId="5C001AD0" w14:textId="77777777" w:rsidTr="00B4678C">
        <w:tc>
          <w:tcPr>
            <w:tcW w:w="810" w:type="dxa"/>
          </w:tcPr>
          <w:p w14:paraId="2E13AB5D" w14:textId="77777777" w:rsidR="001979FD" w:rsidRPr="00A67D8D" w:rsidRDefault="001979FD" w:rsidP="00B4678C">
            <w:pPr>
              <w:pStyle w:val="ListParagraph"/>
              <w:ind w:left="0"/>
              <w:rPr>
                <w:color w:val="000000" w:themeColor="text1"/>
              </w:rPr>
            </w:pPr>
            <w:r w:rsidRPr="00A67D8D">
              <w:rPr>
                <w:color w:val="000000" w:themeColor="text1"/>
              </w:rPr>
              <w:t>L2</w:t>
            </w:r>
          </w:p>
        </w:tc>
        <w:tc>
          <w:tcPr>
            <w:tcW w:w="5040" w:type="dxa"/>
          </w:tcPr>
          <w:p w14:paraId="43A1D1C5" w14:textId="77777777" w:rsidR="001979FD" w:rsidRPr="00A67D8D" w:rsidRDefault="001979FD" w:rsidP="00B4678C">
            <w:pPr>
              <w:pStyle w:val="ListParagraph"/>
              <w:ind w:left="0"/>
              <w:rPr>
                <w:color w:val="000000" w:themeColor="text1"/>
              </w:rPr>
            </w:pPr>
            <w:r w:rsidRPr="00A67D8D">
              <w:rPr>
                <w:color w:val="000000" w:themeColor="text1"/>
              </w:rPr>
              <w:t>STA_L2_PLA_Iron_Abundance_2hr_2010_ V01</w:t>
            </w:r>
          </w:p>
          <w:p w14:paraId="31F95B3E" w14:textId="77777777" w:rsidR="001979FD" w:rsidRPr="00A67D8D" w:rsidRDefault="001979FD" w:rsidP="00B4678C">
            <w:pPr>
              <w:pStyle w:val="ListParagraph"/>
              <w:ind w:left="0"/>
              <w:rPr>
                <w:color w:val="000000" w:themeColor="text1"/>
              </w:rPr>
            </w:pPr>
          </w:p>
        </w:tc>
        <w:tc>
          <w:tcPr>
            <w:tcW w:w="4230" w:type="dxa"/>
          </w:tcPr>
          <w:p w14:paraId="462E29D9" w14:textId="77777777" w:rsidR="001979FD" w:rsidRPr="00A67D8D" w:rsidRDefault="001979FD" w:rsidP="00B4678C">
            <w:pPr>
              <w:rPr>
                <w:color w:val="000000" w:themeColor="text1"/>
              </w:rPr>
            </w:pPr>
            <w:r w:rsidRPr="00A67D8D">
              <w:rPr>
                <w:color w:val="000000" w:themeColor="text1"/>
              </w:rPr>
              <w:t xml:space="preserve">Iron kinetic properties derived from the matrix rates associated with iron. The raw rates are converted into densities using the geometrical factor determined in pre-launch calibrations. </w:t>
            </w:r>
          </w:p>
          <w:p w14:paraId="740838E1" w14:textId="77777777" w:rsidR="001979FD" w:rsidRPr="00A67D8D" w:rsidRDefault="001979FD" w:rsidP="00B4678C">
            <w:pPr>
              <w:rPr>
                <w:color w:val="000000" w:themeColor="text1"/>
              </w:rPr>
            </w:pPr>
            <w:r w:rsidRPr="00A67D8D">
              <w:rPr>
                <w:color w:val="000000" w:themeColor="text1"/>
              </w:rPr>
              <w:t xml:space="preserve">The Fe speed and thermal speed are derived from a 1D Maxwellian fit to the dominant peak in the MR09 matrix rate. </w:t>
            </w:r>
          </w:p>
          <w:p w14:paraId="7A7B01C7" w14:textId="77777777" w:rsidR="001979FD" w:rsidRPr="00A67D8D" w:rsidRDefault="001979FD" w:rsidP="00B4678C">
            <w:pPr>
              <w:rPr>
                <w:color w:val="000000" w:themeColor="text1"/>
              </w:rPr>
            </w:pPr>
          </w:p>
        </w:tc>
      </w:tr>
      <w:tr w:rsidR="001979FD" w:rsidRPr="001406E7" w14:paraId="44DB4CBE" w14:textId="77777777" w:rsidTr="00B4678C">
        <w:tc>
          <w:tcPr>
            <w:tcW w:w="810" w:type="dxa"/>
          </w:tcPr>
          <w:p w14:paraId="0B119095" w14:textId="77777777" w:rsidR="001979FD" w:rsidRPr="00A67D8D" w:rsidRDefault="001979FD" w:rsidP="00B4678C">
            <w:pPr>
              <w:pStyle w:val="ListParagraph"/>
              <w:ind w:left="0"/>
              <w:rPr>
                <w:color w:val="000000" w:themeColor="text1"/>
              </w:rPr>
            </w:pPr>
            <w:r w:rsidRPr="00A67D8D">
              <w:rPr>
                <w:color w:val="000000" w:themeColor="text1"/>
              </w:rPr>
              <w:lastRenderedPageBreak/>
              <w:t>L2</w:t>
            </w:r>
          </w:p>
        </w:tc>
        <w:tc>
          <w:tcPr>
            <w:tcW w:w="5040" w:type="dxa"/>
          </w:tcPr>
          <w:p w14:paraId="3BE450A3" w14:textId="77777777" w:rsidR="001979FD" w:rsidRPr="00A67D8D" w:rsidRDefault="001979FD" w:rsidP="00B4678C">
            <w:pPr>
              <w:pStyle w:val="ListParagraph"/>
              <w:ind w:left="0"/>
              <w:rPr>
                <w:color w:val="000000" w:themeColor="text1"/>
              </w:rPr>
            </w:pPr>
            <w:r w:rsidRPr="00A67D8D">
              <w:rPr>
                <w:color w:val="000000" w:themeColor="text1"/>
              </w:rPr>
              <w:t>STA_L2_PLA_Iron_Q_2hr_20100101_V02</w:t>
            </w:r>
          </w:p>
        </w:tc>
        <w:tc>
          <w:tcPr>
            <w:tcW w:w="4230" w:type="dxa"/>
          </w:tcPr>
          <w:p w14:paraId="40F65302" w14:textId="77777777" w:rsidR="001979FD" w:rsidRPr="00A67D8D" w:rsidRDefault="001979FD" w:rsidP="00B4678C">
            <w:pPr>
              <w:rPr>
                <w:color w:val="000000" w:themeColor="text1"/>
              </w:rPr>
            </w:pPr>
            <w:r w:rsidRPr="00A67D8D">
              <w:rPr>
                <w:color w:val="000000" w:themeColor="text1"/>
              </w:rPr>
              <w:t xml:space="preserve">Iron charge state distributions and average charge state derived from the PHA data from the “main channel” accumulated over 2 hours. </w:t>
            </w:r>
          </w:p>
        </w:tc>
      </w:tr>
      <w:tr w:rsidR="001979FD" w:rsidRPr="001406E7" w14:paraId="5D4AB804" w14:textId="77777777" w:rsidTr="00B4678C">
        <w:tc>
          <w:tcPr>
            <w:tcW w:w="810" w:type="dxa"/>
          </w:tcPr>
          <w:p w14:paraId="2C1BE6C6" w14:textId="77777777" w:rsidR="001979FD" w:rsidRPr="00A67D8D" w:rsidRDefault="001979FD" w:rsidP="00B4678C">
            <w:pPr>
              <w:pStyle w:val="ListParagraph"/>
              <w:ind w:left="0"/>
              <w:rPr>
                <w:color w:val="000000" w:themeColor="text1"/>
              </w:rPr>
            </w:pPr>
            <w:r w:rsidRPr="00A67D8D">
              <w:rPr>
                <w:color w:val="000000" w:themeColor="text1"/>
              </w:rPr>
              <w:t>L3</w:t>
            </w:r>
          </w:p>
        </w:tc>
        <w:tc>
          <w:tcPr>
            <w:tcW w:w="5040" w:type="dxa"/>
          </w:tcPr>
          <w:p w14:paraId="4570F3ED" w14:textId="77777777" w:rsidR="001979FD" w:rsidRPr="00A67D8D" w:rsidRDefault="001979FD" w:rsidP="00B4678C">
            <w:pPr>
              <w:pStyle w:val="ListParagraph"/>
              <w:ind w:left="0"/>
              <w:rPr>
                <w:color w:val="000000" w:themeColor="text1"/>
              </w:rPr>
            </w:pPr>
            <w:r w:rsidRPr="00A67D8D">
              <w:rPr>
                <w:color w:val="000000" w:themeColor="text1"/>
              </w:rPr>
              <w:t>STA_L3_PLA_HePlus_24hr_2017_V06</w:t>
            </w:r>
          </w:p>
        </w:tc>
        <w:tc>
          <w:tcPr>
            <w:tcW w:w="4230" w:type="dxa"/>
          </w:tcPr>
          <w:p w14:paraId="194A9534" w14:textId="77777777" w:rsidR="001979FD" w:rsidRPr="00A67D8D" w:rsidRDefault="001979FD" w:rsidP="00B4678C">
            <w:pPr>
              <w:rPr>
                <w:color w:val="000000" w:themeColor="text1"/>
              </w:rPr>
            </w:pPr>
            <w:r w:rsidRPr="00A67D8D">
              <w:rPr>
                <w:color w:val="000000" w:themeColor="text1"/>
              </w:rPr>
              <w:t>An overview of the long-term behavior of He+ pickup ions, useful for the selection of interesting event periods.</w:t>
            </w:r>
            <w:r w:rsidRPr="00A67D8D">
              <w:rPr>
                <w:color w:val="000000" w:themeColor="text1"/>
              </w:rPr>
              <w:br/>
              <w:t>The data set provides 24h averages of efficiency corrected He+ counts per second in four ranges of V/</w:t>
            </w:r>
            <w:proofErr w:type="spellStart"/>
            <w:r w:rsidRPr="00A67D8D">
              <w:rPr>
                <w:color w:val="000000" w:themeColor="text1"/>
              </w:rPr>
              <w:t>Vsw</w:t>
            </w:r>
            <w:proofErr w:type="spellEnd"/>
            <w:r w:rsidRPr="00A67D8D">
              <w:rPr>
                <w:color w:val="000000" w:themeColor="text1"/>
              </w:rPr>
              <w:t xml:space="preserve">. </w:t>
            </w:r>
          </w:p>
        </w:tc>
      </w:tr>
      <w:tr w:rsidR="001979FD" w:rsidRPr="001406E7" w14:paraId="3C627DD1" w14:textId="77777777" w:rsidTr="00B4678C">
        <w:tc>
          <w:tcPr>
            <w:tcW w:w="810" w:type="dxa"/>
          </w:tcPr>
          <w:p w14:paraId="16826046" w14:textId="77777777" w:rsidR="001979FD" w:rsidRPr="00A67D8D" w:rsidRDefault="001979FD" w:rsidP="00B4678C">
            <w:pPr>
              <w:pStyle w:val="ListParagraph"/>
              <w:ind w:left="0"/>
              <w:rPr>
                <w:color w:val="000000" w:themeColor="text1"/>
              </w:rPr>
            </w:pPr>
            <w:r w:rsidRPr="00A67D8D">
              <w:rPr>
                <w:color w:val="000000" w:themeColor="text1"/>
              </w:rPr>
              <w:t>L3</w:t>
            </w:r>
          </w:p>
        </w:tc>
        <w:tc>
          <w:tcPr>
            <w:tcW w:w="5040" w:type="dxa"/>
          </w:tcPr>
          <w:p w14:paraId="22B429B5" w14:textId="77777777" w:rsidR="001979FD" w:rsidRPr="00A67D8D" w:rsidRDefault="001979FD" w:rsidP="00B4678C">
            <w:pPr>
              <w:pStyle w:val="ListParagraph"/>
              <w:ind w:left="0"/>
              <w:rPr>
                <w:color w:val="000000" w:themeColor="text1"/>
              </w:rPr>
            </w:pPr>
            <w:r w:rsidRPr="00A67D8D">
              <w:rPr>
                <w:color w:val="000000" w:themeColor="text1"/>
              </w:rPr>
              <w:t>STA_L3_PLA_HePlus_F_Vsw_10min_</w:t>
            </w:r>
            <w:r>
              <w:rPr>
                <w:color w:val="000000" w:themeColor="text1"/>
              </w:rPr>
              <w:t xml:space="preserve"> </w:t>
            </w:r>
            <w:r w:rsidRPr="00A67D8D">
              <w:rPr>
                <w:color w:val="000000" w:themeColor="text1"/>
              </w:rPr>
              <w:t>20170101_ V06</w:t>
            </w:r>
          </w:p>
          <w:p w14:paraId="74B0DB25" w14:textId="77777777" w:rsidR="001979FD" w:rsidRPr="00A67D8D" w:rsidRDefault="001979FD" w:rsidP="00B4678C">
            <w:pPr>
              <w:pStyle w:val="ListParagraph"/>
              <w:ind w:left="0"/>
              <w:rPr>
                <w:color w:val="000000" w:themeColor="text1"/>
              </w:rPr>
            </w:pPr>
            <w:r w:rsidRPr="00A67D8D">
              <w:rPr>
                <w:color w:val="000000" w:themeColor="text1"/>
              </w:rPr>
              <w:t>STA_L3_PLA_HePlus_F_Vsw_01hr_20170101_ V06</w:t>
            </w:r>
          </w:p>
          <w:p w14:paraId="3FD404D7" w14:textId="77777777" w:rsidR="001979FD" w:rsidRPr="00A67D8D" w:rsidRDefault="001979FD" w:rsidP="00B4678C">
            <w:pPr>
              <w:pStyle w:val="ListParagraph"/>
              <w:ind w:left="0"/>
              <w:rPr>
                <w:color w:val="000000" w:themeColor="text1"/>
              </w:rPr>
            </w:pPr>
            <w:r w:rsidRPr="00A67D8D">
              <w:rPr>
                <w:color w:val="000000" w:themeColor="text1"/>
              </w:rPr>
              <w:t>STA_L3_PLA_HePlus_F_Vsw_24hr_20170101_ V06</w:t>
            </w:r>
          </w:p>
        </w:tc>
        <w:tc>
          <w:tcPr>
            <w:tcW w:w="4230" w:type="dxa"/>
          </w:tcPr>
          <w:p w14:paraId="43CA833F" w14:textId="77777777" w:rsidR="001979FD" w:rsidRPr="00A67D8D" w:rsidRDefault="001979FD" w:rsidP="00B4678C">
            <w:pPr>
              <w:rPr>
                <w:color w:val="000000" w:themeColor="text1"/>
              </w:rPr>
            </w:pPr>
            <w:r w:rsidRPr="00A67D8D">
              <w:rPr>
                <w:color w:val="000000" w:themeColor="text1"/>
              </w:rPr>
              <w:t>Averages of He+ phase space density as a function of V/</w:t>
            </w:r>
            <w:proofErr w:type="spellStart"/>
            <w:r w:rsidRPr="00A67D8D">
              <w:rPr>
                <w:color w:val="000000" w:themeColor="text1"/>
              </w:rPr>
              <w:t>Vsw</w:t>
            </w:r>
            <w:proofErr w:type="spellEnd"/>
            <w:r w:rsidRPr="00A67D8D">
              <w:rPr>
                <w:color w:val="000000" w:themeColor="text1"/>
              </w:rPr>
              <w:t xml:space="preserve"> in 51 velocity ranges, where V and </w:t>
            </w:r>
            <w:proofErr w:type="spellStart"/>
            <w:r w:rsidRPr="00A67D8D">
              <w:rPr>
                <w:color w:val="000000" w:themeColor="text1"/>
              </w:rPr>
              <w:t>Vsw</w:t>
            </w:r>
            <w:proofErr w:type="spellEnd"/>
            <w:r w:rsidRPr="00A67D8D">
              <w:rPr>
                <w:color w:val="000000" w:themeColor="text1"/>
              </w:rPr>
              <w:t xml:space="preserve"> are the particle speed and bulk speed of solar wind protons, respectively. </w:t>
            </w:r>
          </w:p>
          <w:p w14:paraId="4B19EB3E" w14:textId="77777777" w:rsidR="001979FD" w:rsidRPr="00A67D8D" w:rsidRDefault="001979FD" w:rsidP="00B4678C">
            <w:pPr>
              <w:rPr>
                <w:color w:val="000000" w:themeColor="text1"/>
              </w:rPr>
            </w:pPr>
          </w:p>
        </w:tc>
      </w:tr>
      <w:tr w:rsidR="001979FD" w:rsidRPr="001406E7" w14:paraId="773DB777" w14:textId="77777777" w:rsidTr="00B4678C">
        <w:tc>
          <w:tcPr>
            <w:tcW w:w="810" w:type="dxa"/>
          </w:tcPr>
          <w:p w14:paraId="2981A207" w14:textId="77777777" w:rsidR="001979FD" w:rsidRPr="00A67D8D" w:rsidRDefault="001979FD" w:rsidP="00B4678C">
            <w:pPr>
              <w:pStyle w:val="ListParagraph"/>
              <w:ind w:left="0"/>
              <w:rPr>
                <w:color w:val="000000" w:themeColor="text1"/>
              </w:rPr>
            </w:pPr>
            <w:r w:rsidRPr="00A67D8D">
              <w:rPr>
                <w:color w:val="000000" w:themeColor="text1"/>
              </w:rPr>
              <w:t>L3</w:t>
            </w:r>
          </w:p>
        </w:tc>
        <w:tc>
          <w:tcPr>
            <w:tcW w:w="5040" w:type="dxa"/>
          </w:tcPr>
          <w:p w14:paraId="6D31BDFB" w14:textId="77777777" w:rsidR="001979FD" w:rsidRPr="00A67D8D" w:rsidRDefault="001979FD" w:rsidP="00B4678C">
            <w:pPr>
              <w:pStyle w:val="ListParagraph"/>
              <w:ind w:left="0"/>
              <w:rPr>
                <w:color w:val="000000" w:themeColor="text1"/>
              </w:rPr>
            </w:pPr>
            <w:r w:rsidRPr="00A67D8D">
              <w:rPr>
                <w:color w:val="000000" w:themeColor="text1"/>
              </w:rPr>
              <w:t>STA_L3_PLA_HePlus_SW_VelCtDist_5min_20130101_V02</w:t>
            </w:r>
          </w:p>
        </w:tc>
        <w:tc>
          <w:tcPr>
            <w:tcW w:w="4230" w:type="dxa"/>
          </w:tcPr>
          <w:p w14:paraId="2852456A" w14:textId="77777777" w:rsidR="001979FD" w:rsidRPr="00A67D8D" w:rsidRDefault="001979FD" w:rsidP="00B4678C">
            <w:pPr>
              <w:rPr>
                <w:color w:val="000000" w:themeColor="text1"/>
              </w:rPr>
            </w:pPr>
            <w:r w:rsidRPr="00A67D8D">
              <w:rPr>
                <w:color w:val="000000" w:themeColor="text1"/>
              </w:rPr>
              <w:t xml:space="preserve">Pickup-ion (PUI) He+ velocity distributions in the solar wind (SW) frame of reference. </w:t>
            </w:r>
          </w:p>
        </w:tc>
      </w:tr>
      <w:tr w:rsidR="001979FD" w:rsidRPr="001406E7" w14:paraId="541EEF64" w14:textId="77777777" w:rsidTr="00B4678C">
        <w:tc>
          <w:tcPr>
            <w:tcW w:w="810" w:type="dxa"/>
          </w:tcPr>
          <w:p w14:paraId="15B446C5" w14:textId="77777777" w:rsidR="001979FD" w:rsidRPr="00A67D8D" w:rsidRDefault="001979FD" w:rsidP="00B4678C">
            <w:pPr>
              <w:pStyle w:val="ListParagraph"/>
              <w:ind w:left="0"/>
              <w:rPr>
                <w:color w:val="000000" w:themeColor="text1"/>
              </w:rPr>
            </w:pPr>
            <w:r w:rsidRPr="00A67D8D">
              <w:rPr>
                <w:color w:val="000000" w:themeColor="text1"/>
              </w:rPr>
              <w:t>L3</w:t>
            </w:r>
          </w:p>
        </w:tc>
        <w:tc>
          <w:tcPr>
            <w:tcW w:w="5040" w:type="dxa"/>
          </w:tcPr>
          <w:p w14:paraId="400BB4D4" w14:textId="77777777" w:rsidR="001979FD" w:rsidRPr="00A67D8D" w:rsidRDefault="001979FD" w:rsidP="00B4678C">
            <w:pPr>
              <w:pStyle w:val="ListParagraph"/>
              <w:ind w:left="0"/>
              <w:rPr>
                <w:color w:val="000000" w:themeColor="text1"/>
              </w:rPr>
            </w:pPr>
            <w:r w:rsidRPr="00A67D8D">
              <w:rPr>
                <w:color w:val="000000" w:themeColor="text1"/>
              </w:rPr>
              <w:t>STA_L3_PLA_He2Pl_F_Vsw_01hr_20090101_V05</w:t>
            </w:r>
          </w:p>
        </w:tc>
        <w:tc>
          <w:tcPr>
            <w:tcW w:w="4230" w:type="dxa"/>
          </w:tcPr>
          <w:p w14:paraId="1C250AE0" w14:textId="77777777" w:rsidR="001979FD" w:rsidRPr="00A67D8D" w:rsidRDefault="001979FD" w:rsidP="00B4678C">
            <w:pPr>
              <w:rPr>
                <w:color w:val="000000" w:themeColor="text1"/>
              </w:rPr>
            </w:pPr>
            <w:r w:rsidRPr="00A67D8D">
              <w:rPr>
                <w:color w:val="000000" w:themeColor="text1"/>
              </w:rPr>
              <w:t>Alpha particle (He2+) phase space densities (PSD) in the spacecraft frame of reference as a function of V/</w:t>
            </w:r>
            <w:proofErr w:type="spellStart"/>
            <w:r w:rsidRPr="00A67D8D">
              <w:rPr>
                <w:color w:val="000000" w:themeColor="text1"/>
              </w:rPr>
              <w:t>Vsw</w:t>
            </w:r>
            <w:proofErr w:type="spellEnd"/>
            <w:r w:rsidRPr="00A67D8D">
              <w:rPr>
                <w:color w:val="000000" w:themeColor="text1"/>
              </w:rPr>
              <w:t xml:space="preserve"> in 51 velocity ranges, where V and </w:t>
            </w:r>
            <w:proofErr w:type="spellStart"/>
            <w:r w:rsidRPr="00A67D8D">
              <w:rPr>
                <w:color w:val="000000" w:themeColor="text1"/>
              </w:rPr>
              <w:t>Vsw</w:t>
            </w:r>
            <w:proofErr w:type="spellEnd"/>
            <w:r w:rsidRPr="00A67D8D">
              <w:rPr>
                <w:color w:val="000000" w:themeColor="text1"/>
              </w:rPr>
              <w:t xml:space="preserve"> are the particle speed and bulk speed of solar wind protons, respectively. </w:t>
            </w:r>
          </w:p>
        </w:tc>
      </w:tr>
      <w:tr w:rsidR="001979FD" w:rsidRPr="001406E7" w14:paraId="685064BD" w14:textId="77777777" w:rsidTr="00B4678C">
        <w:tc>
          <w:tcPr>
            <w:tcW w:w="810" w:type="dxa"/>
          </w:tcPr>
          <w:p w14:paraId="41D2BC20" w14:textId="77777777" w:rsidR="001979FD" w:rsidRPr="00A67D8D" w:rsidRDefault="001979FD" w:rsidP="00B4678C">
            <w:pPr>
              <w:pStyle w:val="ListParagraph"/>
              <w:ind w:left="0"/>
              <w:rPr>
                <w:color w:val="000000" w:themeColor="text1"/>
              </w:rPr>
            </w:pPr>
            <w:r w:rsidRPr="00A67D8D">
              <w:rPr>
                <w:color w:val="000000" w:themeColor="text1"/>
              </w:rPr>
              <w:t>L3</w:t>
            </w:r>
          </w:p>
        </w:tc>
        <w:tc>
          <w:tcPr>
            <w:tcW w:w="5040" w:type="dxa"/>
          </w:tcPr>
          <w:p w14:paraId="4C87E793" w14:textId="77777777" w:rsidR="001979FD" w:rsidRPr="00A67D8D" w:rsidRDefault="001979FD" w:rsidP="00B4678C">
            <w:pPr>
              <w:pStyle w:val="ListParagraph"/>
              <w:ind w:left="0"/>
              <w:rPr>
                <w:color w:val="000000" w:themeColor="text1"/>
              </w:rPr>
            </w:pPr>
            <w:r w:rsidRPr="00A67D8D">
              <w:rPr>
                <w:color w:val="000000" w:themeColor="text1"/>
              </w:rPr>
              <w:t>STA_L3_PLA_AlfvenWaveList_V01</w:t>
            </w:r>
          </w:p>
        </w:tc>
        <w:tc>
          <w:tcPr>
            <w:tcW w:w="4230" w:type="dxa"/>
          </w:tcPr>
          <w:p w14:paraId="14CBC4FA" w14:textId="77777777" w:rsidR="001979FD" w:rsidRPr="00A67D8D" w:rsidRDefault="001979FD" w:rsidP="00B4678C">
            <w:pPr>
              <w:rPr>
                <w:color w:val="000000" w:themeColor="text1"/>
              </w:rPr>
            </w:pPr>
            <w:r w:rsidRPr="00A67D8D">
              <w:rPr>
                <w:color w:val="000000" w:themeColor="text1"/>
              </w:rPr>
              <w:t xml:space="preserve">The table lists some </w:t>
            </w:r>
            <w:proofErr w:type="spellStart"/>
            <w:r w:rsidRPr="00A67D8D">
              <w:rPr>
                <w:color w:val="000000" w:themeColor="text1"/>
              </w:rPr>
              <w:t>Alfvén</w:t>
            </w:r>
            <w:proofErr w:type="spellEnd"/>
            <w:r w:rsidRPr="00A67D8D">
              <w:rPr>
                <w:color w:val="000000" w:themeColor="text1"/>
              </w:rPr>
              <w:t xml:space="preserve"> waves observed by the STEREO spacecraft from year 2007 to year 2014. They are identified while searching for small solar wind transients (STs). </w:t>
            </w:r>
          </w:p>
        </w:tc>
      </w:tr>
      <w:tr w:rsidR="001979FD" w:rsidRPr="001406E7" w14:paraId="696D186C" w14:textId="77777777" w:rsidTr="00B4678C">
        <w:tc>
          <w:tcPr>
            <w:tcW w:w="810" w:type="dxa"/>
          </w:tcPr>
          <w:p w14:paraId="6F359028" w14:textId="77777777" w:rsidR="001979FD" w:rsidRPr="00A67D8D" w:rsidRDefault="001979FD" w:rsidP="00B4678C">
            <w:pPr>
              <w:pStyle w:val="ListParagraph"/>
              <w:ind w:left="0"/>
              <w:rPr>
                <w:color w:val="000000" w:themeColor="text1"/>
              </w:rPr>
            </w:pPr>
            <w:r w:rsidRPr="00A67D8D">
              <w:rPr>
                <w:color w:val="000000" w:themeColor="text1"/>
              </w:rPr>
              <w:t>L3</w:t>
            </w:r>
          </w:p>
        </w:tc>
        <w:tc>
          <w:tcPr>
            <w:tcW w:w="5040" w:type="dxa"/>
          </w:tcPr>
          <w:p w14:paraId="74E84524" w14:textId="77777777" w:rsidR="001979FD" w:rsidRPr="00A67D8D" w:rsidRDefault="001979FD" w:rsidP="00B4678C">
            <w:pPr>
              <w:rPr>
                <w:color w:val="000000" w:themeColor="text1"/>
              </w:rPr>
            </w:pPr>
            <w:r w:rsidRPr="00A67D8D">
              <w:rPr>
                <w:color w:val="000000" w:themeColor="text1"/>
              </w:rPr>
              <w:t>STA_L3_PLA_SmallTransientList_V01</w:t>
            </w:r>
          </w:p>
        </w:tc>
        <w:tc>
          <w:tcPr>
            <w:tcW w:w="4230" w:type="dxa"/>
          </w:tcPr>
          <w:p w14:paraId="0DB1649A" w14:textId="77777777" w:rsidR="001979FD" w:rsidRPr="00A67D8D" w:rsidRDefault="001979FD" w:rsidP="00B4678C">
            <w:pPr>
              <w:rPr>
                <w:color w:val="000000" w:themeColor="text1"/>
              </w:rPr>
            </w:pPr>
            <w:r w:rsidRPr="00A67D8D">
              <w:rPr>
                <w:color w:val="000000" w:themeColor="text1"/>
              </w:rPr>
              <w:t>Small Transient List</w:t>
            </w:r>
          </w:p>
        </w:tc>
      </w:tr>
      <w:tr w:rsidR="001979FD" w:rsidRPr="001406E7" w14:paraId="52CE7F1C" w14:textId="77777777" w:rsidTr="00B4678C">
        <w:tc>
          <w:tcPr>
            <w:tcW w:w="810" w:type="dxa"/>
          </w:tcPr>
          <w:p w14:paraId="194ED515" w14:textId="77777777" w:rsidR="001979FD" w:rsidRPr="00A67D8D" w:rsidRDefault="001979FD" w:rsidP="00B4678C">
            <w:pPr>
              <w:pStyle w:val="ListParagraph"/>
              <w:ind w:left="0"/>
              <w:rPr>
                <w:color w:val="000000" w:themeColor="text1"/>
              </w:rPr>
            </w:pPr>
            <w:r w:rsidRPr="00A67D8D">
              <w:rPr>
                <w:color w:val="000000" w:themeColor="text1"/>
              </w:rPr>
              <w:t>L3</w:t>
            </w:r>
          </w:p>
        </w:tc>
        <w:tc>
          <w:tcPr>
            <w:tcW w:w="5040" w:type="dxa"/>
          </w:tcPr>
          <w:p w14:paraId="0051450C" w14:textId="77777777" w:rsidR="001979FD" w:rsidRPr="00A67D8D" w:rsidRDefault="001979FD" w:rsidP="00B4678C">
            <w:pPr>
              <w:rPr>
                <w:color w:val="000000" w:themeColor="text1"/>
              </w:rPr>
            </w:pPr>
            <w:r w:rsidRPr="00A67D8D">
              <w:rPr>
                <w:color w:val="000000" w:themeColor="text1"/>
              </w:rPr>
              <w:t>STA_L3_PLA_SuprathermalList_V05</w:t>
            </w:r>
          </w:p>
        </w:tc>
        <w:tc>
          <w:tcPr>
            <w:tcW w:w="4230" w:type="dxa"/>
          </w:tcPr>
          <w:p w14:paraId="48D29C99" w14:textId="77777777" w:rsidR="001979FD" w:rsidRPr="00A67D8D" w:rsidRDefault="001979FD" w:rsidP="00B4678C">
            <w:pPr>
              <w:rPr>
                <w:color w:val="000000" w:themeColor="text1"/>
              </w:rPr>
            </w:pPr>
            <w:r w:rsidRPr="00A67D8D">
              <w:rPr>
                <w:color w:val="000000" w:themeColor="text1"/>
              </w:rPr>
              <w:t xml:space="preserve">Automatically identified </w:t>
            </w:r>
            <w:proofErr w:type="spellStart"/>
            <w:r w:rsidRPr="00A67D8D">
              <w:rPr>
                <w:color w:val="000000" w:themeColor="text1"/>
              </w:rPr>
              <w:t>suprathermal</w:t>
            </w:r>
            <w:proofErr w:type="spellEnd"/>
            <w:r w:rsidRPr="00A67D8D">
              <w:rPr>
                <w:color w:val="000000" w:themeColor="text1"/>
              </w:rPr>
              <w:t xml:space="preserve"> proton events measured on the </w:t>
            </w:r>
            <w:proofErr w:type="gramStart"/>
            <w:r w:rsidRPr="00A67D8D">
              <w:rPr>
                <w:color w:val="000000" w:themeColor="text1"/>
              </w:rPr>
              <w:t>Wide Angle</w:t>
            </w:r>
            <w:proofErr w:type="gramEnd"/>
            <w:r w:rsidRPr="00A67D8D">
              <w:rPr>
                <w:color w:val="000000" w:themeColor="text1"/>
              </w:rPr>
              <w:t xml:space="preserve"> Partition without a Solid State Detector (WAP non-SSD) portion of the STEREO/PLASTIC instrument. </w:t>
            </w:r>
          </w:p>
        </w:tc>
      </w:tr>
    </w:tbl>
    <w:p w14:paraId="177F0F46" w14:textId="4DD85654" w:rsidR="00DA1E39" w:rsidRDefault="00DA1E39" w:rsidP="00DA1E39">
      <w:pPr>
        <w:autoSpaceDE w:val="0"/>
        <w:autoSpaceDN w:val="0"/>
        <w:adjustRightInd w:val="0"/>
      </w:pPr>
    </w:p>
    <w:p w14:paraId="07868A93" w14:textId="77777777" w:rsidR="001979FD" w:rsidRDefault="001979FD" w:rsidP="00DA1E39">
      <w:pPr>
        <w:autoSpaceDE w:val="0"/>
        <w:autoSpaceDN w:val="0"/>
        <w:adjustRightInd w:val="0"/>
      </w:pPr>
    </w:p>
    <w:p w14:paraId="13101C3E" w14:textId="77777777" w:rsidR="00DA1E39" w:rsidRPr="00DA1E39" w:rsidRDefault="00DA1E39" w:rsidP="00DA1E39">
      <w:pPr>
        <w:pStyle w:val="BodyText"/>
      </w:pPr>
    </w:p>
    <w:p w14:paraId="39967E7A" w14:textId="510192C3" w:rsidR="009A38C5" w:rsidRDefault="009A38C5" w:rsidP="009A38C5">
      <w:pPr>
        <w:pStyle w:val="Heading3"/>
      </w:pPr>
      <w:bookmarkStart w:id="78" w:name="_Toc40105708"/>
      <w:r>
        <w:t>PLASTIC Science Data Distribution</w:t>
      </w:r>
      <w:bookmarkEnd w:id="78"/>
    </w:p>
    <w:p w14:paraId="644B3FC2" w14:textId="71D60C6A" w:rsidR="00DA1E39" w:rsidRDefault="00DA1E39" w:rsidP="00DA1E39">
      <w:pPr>
        <w:pStyle w:val="BodyText"/>
      </w:pPr>
    </w:p>
    <w:tbl>
      <w:tblPr>
        <w:tblStyle w:val="TableGrid"/>
        <w:tblW w:w="10710" w:type="dxa"/>
        <w:tblInd w:w="-5" w:type="dxa"/>
        <w:tblLayout w:type="fixed"/>
        <w:tblLook w:val="04A0" w:firstRow="1" w:lastRow="0" w:firstColumn="1" w:lastColumn="0" w:noHBand="0" w:noVBand="1"/>
      </w:tblPr>
      <w:tblGrid>
        <w:gridCol w:w="900"/>
        <w:gridCol w:w="900"/>
        <w:gridCol w:w="3983"/>
        <w:gridCol w:w="1260"/>
        <w:gridCol w:w="1327"/>
        <w:gridCol w:w="1440"/>
        <w:gridCol w:w="900"/>
      </w:tblGrid>
      <w:tr w:rsidR="00DA1E39" w14:paraId="549DE5DA" w14:textId="77777777" w:rsidTr="00DA1E39">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5D9F4EE" w14:textId="77777777" w:rsidR="00DA1E39" w:rsidRDefault="00DA1E39">
            <w:pPr>
              <w:pStyle w:val="ListParagraph"/>
              <w:ind w:left="0"/>
              <w:jc w:val="center"/>
              <w:rPr>
                <w:b/>
                <w:color w:val="000000" w:themeColor="text1"/>
              </w:rPr>
            </w:pPr>
            <w:r>
              <w:rPr>
                <w:b/>
                <w:color w:val="000000" w:themeColor="text1"/>
              </w:rPr>
              <w:lastRenderedPageBreak/>
              <w:t>Data Level</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96272E" w14:textId="77777777" w:rsidR="00DA1E39" w:rsidRDefault="00DA1E39">
            <w:pPr>
              <w:pStyle w:val="ListParagraph"/>
              <w:ind w:left="0"/>
              <w:jc w:val="center"/>
              <w:rPr>
                <w:b/>
                <w:color w:val="000000" w:themeColor="text1"/>
              </w:rPr>
            </w:pPr>
            <w:r>
              <w:rPr>
                <w:b/>
                <w:color w:val="000000" w:themeColor="text1"/>
              </w:rPr>
              <w:t>Space-craft</w:t>
            </w:r>
          </w:p>
        </w:tc>
        <w:tc>
          <w:tcPr>
            <w:tcW w:w="3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69C595" w14:textId="77777777" w:rsidR="00DA1E39" w:rsidRDefault="00DA1E39">
            <w:pPr>
              <w:pStyle w:val="ListParagraph"/>
              <w:ind w:left="0"/>
              <w:jc w:val="center"/>
              <w:rPr>
                <w:b/>
                <w:color w:val="000000" w:themeColor="text1"/>
              </w:rPr>
            </w:pPr>
            <w:r>
              <w:rPr>
                <w:b/>
                <w:color w:val="000000" w:themeColor="text1"/>
              </w:rPr>
              <w:t>Sample Filename</w:t>
            </w:r>
          </w:p>
        </w:tc>
        <w:tc>
          <w:tcPr>
            <w:tcW w:w="126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0CDD5F9" w14:textId="77777777" w:rsidR="00DA1E39" w:rsidRDefault="00DA1E39">
            <w:pPr>
              <w:pStyle w:val="ListParagraph"/>
              <w:ind w:left="0"/>
              <w:jc w:val="center"/>
              <w:rPr>
                <w:b/>
                <w:color w:val="000000" w:themeColor="text1"/>
              </w:rPr>
            </w:pPr>
            <w:r>
              <w:rPr>
                <w:b/>
                <w:color w:val="000000" w:themeColor="text1"/>
              </w:rPr>
              <w:t>Cadence</w:t>
            </w:r>
          </w:p>
        </w:tc>
        <w:tc>
          <w:tcPr>
            <w:tcW w:w="132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3967A36" w14:textId="77777777" w:rsidR="00DA1E39" w:rsidRDefault="00DA1E39">
            <w:pPr>
              <w:pStyle w:val="ListParagraph"/>
              <w:ind w:left="0"/>
              <w:jc w:val="center"/>
              <w:rPr>
                <w:b/>
                <w:color w:val="000000" w:themeColor="text1"/>
              </w:rPr>
            </w:pPr>
            <w:r>
              <w:rPr>
                <w:b/>
                <w:color w:val="000000" w:themeColor="text1"/>
              </w:rPr>
              <w:t>Volume (MB)</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EDB51C5" w14:textId="77777777" w:rsidR="00DA1E39" w:rsidRDefault="00DA1E39">
            <w:pPr>
              <w:pStyle w:val="ListParagraph"/>
              <w:ind w:left="0"/>
              <w:jc w:val="center"/>
              <w:rPr>
                <w:b/>
                <w:color w:val="000000" w:themeColor="text1"/>
              </w:rPr>
            </w:pPr>
            <w:r>
              <w:rPr>
                <w:b/>
                <w:color w:val="000000" w:themeColor="text1"/>
              </w:rPr>
              <w:t>Dates Released</w:t>
            </w:r>
          </w:p>
        </w:tc>
        <w:tc>
          <w:tcPr>
            <w:tcW w:w="90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EDCB879" w14:textId="77777777" w:rsidR="00DA1E39" w:rsidRDefault="00DA1E39">
            <w:pPr>
              <w:pStyle w:val="ListParagraph"/>
              <w:ind w:left="0"/>
              <w:jc w:val="center"/>
              <w:rPr>
                <w:b/>
                <w:color w:val="000000" w:themeColor="text1"/>
              </w:rPr>
            </w:pPr>
            <w:r>
              <w:rPr>
                <w:b/>
                <w:color w:val="000000" w:themeColor="text1"/>
              </w:rPr>
              <w:t>Format</w:t>
            </w:r>
          </w:p>
        </w:tc>
      </w:tr>
      <w:tr w:rsidR="00DA1E39" w14:paraId="58EBAE10"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4887CB9D" w14:textId="77777777" w:rsidR="00DA1E39" w:rsidRDefault="00DA1E39">
            <w:pPr>
              <w:pStyle w:val="ListParagraph"/>
              <w:ind w:left="0"/>
              <w:rPr>
                <w:color w:val="000000" w:themeColor="text1"/>
                <w:sz w:val="20"/>
                <w:szCs w:val="20"/>
              </w:rPr>
            </w:pPr>
            <w:r>
              <w:rPr>
                <w:color w:val="000000" w:themeColor="text1"/>
                <w:sz w:val="20"/>
                <w:szCs w:val="20"/>
              </w:rPr>
              <w:t>L0</w:t>
            </w:r>
          </w:p>
        </w:tc>
        <w:tc>
          <w:tcPr>
            <w:tcW w:w="900" w:type="dxa"/>
            <w:tcBorders>
              <w:top w:val="single" w:sz="4" w:space="0" w:color="auto"/>
              <w:left w:val="single" w:sz="4" w:space="0" w:color="auto"/>
              <w:bottom w:val="single" w:sz="4" w:space="0" w:color="auto"/>
              <w:right w:val="single" w:sz="4" w:space="0" w:color="auto"/>
            </w:tcBorders>
            <w:hideMark/>
          </w:tcPr>
          <w:p w14:paraId="1C9B23B3"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06B53F74" w14:textId="77777777" w:rsidR="00DA1E39" w:rsidRDefault="00DA1E39">
            <w:pPr>
              <w:pStyle w:val="ListParagraph"/>
              <w:ind w:left="0"/>
              <w:rPr>
                <w:color w:val="000000" w:themeColor="text1"/>
                <w:sz w:val="20"/>
                <w:szCs w:val="20"/>
              </w:rPr>
            </w:pPr>
            <w:r>
              <w:rPr>
                <w:color w:val="000000" w:themeColor="text1"/>
                <w:sz w:val="20"/>
                <w:szCs w:val="20"/>
              </w:rPr>
              <w:t>plastc_ahead_2020_001_1_05</w:t>
            </w:r>
          </w:p>
        </w:tc>
        <w:tc>
          <w:tcPr>
            <w:tcW w:w="1260" w:type="dxa"/>
            <w:tcBorders>
              <w:top w:val="single" w:sz="4" w:space="0" w:color="auto"/>
              <w:left w:val="single" w:sz="4" w:space="0" w:color="auto"/>
              <w:bottom w:val="single" w:sz="4" w:space="0" w:color="auto"/>
              <w:right w:val="single" w:sz="4" w:space="0" w:color="auto"/>
            </w:tcBorders>
            <w:hideMark/>
          </w:tcPr>
          <w:p w14:paraId="72500C2B" w14:textId="77777777" w:rsidR="00DA1E39" w:rsidRDefault="00DA1E39">
            <w:pPr>
              <w:rPr>
                <w:color w:val="000000" w:themeColor="text1"/>
                <w:sz w:val="20"/>
                <w:szCs w:val="20"/>
              </w:rPr>
            </w:pPr>
            <w:r>
              <w:rPr>
                <w:color w:val="000000" w:themeColor="text1"/>
                <w:sz w:val="20"/>
                <w:szCs w:val="20"/>
              </w:rPr>
              <w:t>1 min</w:t>
            </w:r>
          </w:p>
          <w:p w14:paraId="03EFD552" w14:textId="77777777" w:rsidR="00DA1E39" w:rsidRDefault="00DA1E39">
            <w:pPr>
              <w:rPr>
                <w:color w:val="000000" w:themeColor="text1"/>
                <w:sz w:val="20"/>
                <w:szCs w:val="20"/>
              </w:rPr>
            </w:pPr>
            <w:r>
              <w:rPr>
                <w:color w:val="000000" w:themeColor="text1"/>
                <w:sz w:val="20"/>
                <w:szCs w:val="20"/>
              </w:rPr>
              <w:t>5 min</w:t>
            </w:r>
          </w:p>
        </w:tc>
        <w:tc>
          <w:tcPr>
            <w:tcW w:w="1327" w:type="dxa"/>
            <w:tcBorders>
              <w:top w:val="single" w:sz="4" w:space="0" w:color="auto"/>
              <w:left w:val="single" w:sz="4" w:space="0" w:color="auto"/>
              <w:bottom w:val="single" w:sz="4" w:space="0" w:color="auto"/>
              <w:right w:val="single" w:sz="4" w:space="0" w:color="auto"/>
            </w:tcBorders>
            <w:hideMark/>
          </w:tcPr>
          <w:p w14:paraId="22D75C78" w14:textId="77777777" w:rsidR="00DA1E39" w:rsidRDefault="00DA1E39">
            <w:pPr>
              <w:pStyle w:val="ListParagraph"/>
              <w:ind w:left="0"/>
              <w:rPr>
                <w:color w:val="000000" w:themeColor="text1"/>
                <w:sz w:val="20"/>
                <w:szCs w:val="20"/>
              </w:rPr>
            </w:pPr>
            <w:r>
              <w:rPr>
                <w:color w:val="000000" w:themeColor="text1"/>
                <w:sz w:val="20"/>
                <w:szCs w:val="20"/>
              </w:rPr>
              <w:t>40/day</w:t>
            </w:r>
          </w:p>
        </w:tc>
        <w:tc>
          <w:tcPr>
            <w:tcW w:w="1440" w:type="dxa"/>
            <w:tcBorders>
              <w:top w:val="single" w:sz="4" w:space="0" w:color="auto"/>
              <w:left w:val="single" w:sz="4" w:space="0" w:color="auto"/>
              <w:bottom w:val="single" w:sz="4" w:space="0" w:color="auto"/>
              <w:right w:val="single" w:sz="4" w:space="0" w:color="auto"/>
            </w:tcBorders>
            <w:hideMark/>
          </w:tcPr>
          <w:p w14:paraId="3B032B7B" w14:textId="77777777" w:rsidR="00DA1E39" w:rsidRDefault="00DA1E39">
            <w:pPr>
              <w:pStyle w:val="ListParagraph"/>
              <w:ind w:left="0"/>
              <w:rPr>
                <w:color w:val="000000" w:themeColor="text1"/>
                <w:sz w:val="20"/>
                <w:szCs w:val="20"/>
              </w:rPr>
            </w:pPr>
            <w:r>
              <w:rPr>
                <w:color w:val="000000" w:themeColor="text1"/>
                <w:sz w:val="20"/>
                <w:szCs w:val="20"/>
              </w:rPr>
              <w:t>2007-present</w:t>
            </w:r>
          </w:p>
        </w:tc>
        <w:tc>
          <w:tcPr>
            <w:tcW w:w="900" w:type="dxa"/>
            <w:tcBorders>
              <w:top w:val="single" w:sz="4" w:space="0" w:color="auto"/>
              <w:left w:val="single" w:sz="4" w:space="0" w:color="auto"/>
              <w:bottom w:val="single" w:sz="4" w:space="0" w:color="auto"/>
              <w:right w:val="single" w:sz="4" w:space="0" w:color="auto"/>
            </w:tcBorders>
            <w:hideMark/>
          </w:tcPr>
          <w:p w14:paraId="03A7D6E4" w14:textId="77777777" w:rsidR="00DA1E39" w:rsidRDefault="00DA1E39">
            <w:pPr>
              <w:pStyle w:val="ListParagraph"/>
              <w:ind w:left="0"/>
              <w:rPr>
                <w:color w:val="000000" w:themeColor="text1"/>
                <w:sz w:val="20"/>
                <w:szCs w:val="20"/>
              </w:rPr>
            </w:pPr>
            <w:r>
              <w:rPr>
                <w:color w:val="000000" w:themeColor="text1"/>
                <w:sz w:val="20"/>
                <w:szCs w:val="20"/>
              </w:rPr>
              <w:t>Binary</w:t>
            </w:r>
          </w:p>
        </w:tc>
      </w:tr>
      <w:tr w:rsidR="00DA1E39" w14:paraId="004E4370"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64816F5B" w14:textId="77777777" w:rsidR="00DA1E39" w:rsidRDefault="00DA1E39">
            <w:pPr>
              <w:pStyle w:val="ListParagraph"/>
              <w:ind w:left="0"/>
              <w:rPr>
                <w:color w:val="000000" w:themeColor="text1"/>
                <w:sz w:val="20"/>
                <w:szCs w:val="20"/>
              </w:rPr>
            </w:pPr>
            <w:r>
              <w:rPr>
                <w:color w:val="000000" w:themeColor="text1"/>
                <w:sz w:val="20"/>
                <w:szCs w:val="20"/>
              </w:rPr>
              <w:t>L0</w:t>
            </w:r>
          </w:p>
        </w:tc>
        <w:tc>
          <w:tcPr>
            <w:tcW w:w="900" w:type="dxa"/>
            <w:tcBorders>
              <w:top w:val="single" w:sz="4" w:space="0" w:color="auto"/>
              <w:left w:val="single" w:sz="4" w:space="0" w:color="auto"/>
              <w:bottom w:val="single" w:sz="4" w:space="0" w:color="auto"/>
              <w:right w:val="single" w:sz="4" w:space="0" w:color="auto"/>
            </w:tcBorders>
            <w:hideMark/>
          </w:tcPr>
          <w:p w14:paraId="5499E434" w14:textId="77777777" w:rsidR="00DA1E39" w:rsidRDefault="00DA1E39">
            <w:pPr>
              <w:pStyle w:val="ListParagraph"/>
              <w:ind w:left="0"/>
              <w:rPr>
                <w:color w:val="000000" w:themeColor="text1"/>
                <w:sz w:val="20"/>
                <w:szCs w:val="20"/>
              </w:rPr>
            </w:pPr>
            <w:r>
              <w:rPr>
                <w:color w:val="000000" w:themeColor="text1"/>
                <w:sz w:val="20"/>
                <w:szCs w:val="20"/>
              </w:rPr>
              <w:t>STB</w:t>
            </w:r>
          </w:p>
        </w:tc>
        <w:tc>
          <w:tcPr>
            <w:tcW w:w="3983" w:type="dxa"/>
            <w:tcBorders>
              <w:top w:val="single" w:sz="4" w:space="0" w:color="auto"/>
              <w:left w:val="single" w:sz="4" w:space="0" w:color="auto"/>
              <w:bottom w:val="single" w:sz="4" w:space="0" w:color="auto"/>
              <w:right w:val="single" w:sz="4" w:space="0" w:color="auto"/>
            </w:tcBorders>
            <w:hideMark/>
          </w:tcPr>
          <w:p w14:paraId="2ED4792E" w14:textId="77777777" w:rsidR="00DA1E39" w:rsidRDefault="00DA1E39">
            <w:pPr>
              <w:pStyle w:val="ListParagraph"/>
              <w:ind w:left="0"/>
              <w:rPr>
                <w:color w:val="000000" w:themeColor="text1"/>
                <w:sz w:val="20"/>
                <w:szCs w:val="20"/>
              </w:rPr>
            </w:pPr>
            <w:r>
              <w:rPr>
                <w:color w:val="000000" w:themeColor="text1"/>
                <w:sz w:val="20"/>
                <w:szCs w:val="20"/>
              </w:rPr>
              <w:t>plastc_behind_2020_001_1_05</w:t>
            </w:r>
          </w:p>
        </w:tc>
        <w:tc>
          <w:tcPr>
            <w:tcW w:w="1260" w:type="dxa"/>
            <w:tcBorders>
              <w:top w:val="single" w:sz="4" w:space="0" w:color="auto"/>
              <w:left w:val="single" w:sz="4" w:space="0" w:color="auto"/>
              <w:bottom w:val="single" w:sz="4" w:space="0" w:color="auto"/>
              <w:right w:val="single" w:sz="4" w:space="0" w:color="auto"/>
            </w:tcBorders>
            <w:hideMark/>
          </w:tcPr>
          <w:p w14:paraId="2839AED5" w14:textId="77777777" w:rsidR="00DA1E39" w:rsidRDefault="00DA1E39">
            <w:pPr>
              <w:rPr>
                <w:color w:val="000000" w:themeColor="text1"/>
                <w:sz w:val="20"/>
                <w:szCs w:val="20"/>
              </w:rPr>
            </w:pPr>
            <w:r>
              <w:rPr>
                <w:color w:val="000000" w:themeColor="text1"/>
                <w:sz w:val="20"/>
                <w:szCs w:val="20"/>
              </w:rPr>
              <w:t>1 min</w:t>
            </w:r>
          </w:p>
          <w:p w14:paraId="47F4E20B" w14:textId="77777777" w:rsidR="00DA1E39" w:rsidRDefault="00DA1E39">
            <w:pPr>
              <w:rPr>
                <w:color w:val="000000" w:themeColor="text1"/>
                <w:sz w:val="20"/>
                <w:szCs w:val="20"/>
              </w:rPr>
            </w:pPr>
            <w:r>
              <w:rPr>
                <w:color w:val="000000" w:themeColor="text1"/>
                <w:sz w:val="20"/>
                <w:szCs w:val="20"/>
              </w:rPr>
              <w:t>5 min</w:t>
            </w:r>
          </w:p>
        </w:tc>
        <w:tc>
          <w:tcPr>
            <w:tcW w:w="1327" w:type="dxa"/>
            <w:tcBorders>
              <w:top w:val="single" w:sz="4" w:space="0" w:color="auto"/>
              <w:left w:val="single" w:sz="4" w:space="0" w:color="auto"/>
              <w:bottom w:val="single" w:sz="4" w:space="0" w:color="auto"/>
              <w:right w:val="single" w:sz="4" w:space="0" w:color="auto"/>
            </w:tcBorders>
            <w:hideMark/>
          </w:tcPr>
          <w:p w14:paraId="18909079" w14:textId="77777777" w:rsidR="00DA1E39" w:rsidRDefault="00DA1E39">
            <w:pPr>
              <w:pStyle w:val="ListParagraph"/>
              <w:ind w:left="0"/>
              <w:rPr>
                <w:color w:val="000000" w:themeColor="text1"/>
                <w:sz w:val="20"/>
                <w:szCs w:val="20"/>
              </w:rPr>
            </w:pPr>
            <w:r>
              <w:rPr>
                <w:color w:val="000000" w:themeColor="text1"/>
                <w:sz w:val="20"/>
                <w:szCs w:val="20"/>
              </w:rPr>
              <w:t>40/day</w:t>
            </w:r>
          </w:p>
        </w:tc>
        <w:tc>
          <w:tcPr>
            <w:tcW w:w="1440" w:type="dxa"/>
            <w:tcBorders>
              <w:top w:val="single" w:sz="4" w:space="0" w:color="auto"/>
              <w:left w:val="single" w:sz="4" w:space="0" w:color="auto"/>
              <w:bottom w:val="single" w:sz="4" w:space="0" w:color="auto"/>
              <w:right w:val="single" w:sz="4" w:space="0" w:color="auto"/>
            </w:tcBorders>
            <w:hideMark/>
          </w:tcPr>
          <w:p w14:paraId="7D032894" w14:textId="77777777" w:rsidR="00DA1E39" w:rsidRDefault="00DA1E39">
            <w:pPr>
              <w:pStyle w:val="ListParagraph"/>
              <w:ind w:left="0"/>
              <w:rPr>
                <w:color w:val="000000" w:themeColor="text1"/>
                <w:sz w:val="20"/>
                <w:szCs w:val="20"/>
              </w:rPr>
            </w:pPr>
            <w:r>
              <w:rPr>
                <w:color w:val="000000" w:themeColor="text1"/>
                <w:sz w:val="20"/>
                <w:szCs w:val="20"/>
              </w:rPr>
              <w:t>2007-10/1/2014</w:t>
            </w:r>
          </w:p>
        </w:tc>
        <w:tc>
          <w:tcPr>
            <w:tcW w:w="900" w:type="dxa"/>
            <w:tcBorders>
              <w:top w:val="single" w:sz="4" w:space="0" w:color="auto"/>
              <w:left w:val="single" w:sz="4" w:space="0" w:color="auto"/>
              <w:bottom w:val="single" w:sz="4" w:space="0" w:color="auto"/>
              <w:right w:val="single" w:sz="4" w:space="0" w:color="auto"/>
            </w:tcBorders>
            <w:hideMark/>
          </w:tcPr>
          <w:p w14:paraId="7D389F90" w14:textId="77777777" w:rsidR="00DA1E39" w:rsidRDefault="00DA1E39">
            <w:pPr>
              <w:pStyle w:val="ListParagraph"/>
              <w:ind w:left="0"/>
              <w:rPr>
                <w:color w:val="000000" w:themeColor="text1"/>
                <w:sz w:val="20"/>
                <w:szCs w:val="20"/>
              </w:rPr>
            </w:pPr>
            <w:r>
              <w:rPr>
                <w:color w:val="000000" w:themeColor="text1"/>
                <w:sz w:val="20"/>
                <w:szCs w:val="20"/>
              </w:rPr>
              <w:t>Binary</w:t>
            </w:r>
          </w:p>
        </w:tc>
      </w:tr>
      <w:tr w:rsidR="00DA1E39" w14:paraId="1213CC0C"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557DD75C" w14:textId="77777777" w:rsidR="00DA1E39" w:rsidRDefault="00DA1E39">
            <w:pPr>
              <w:pStyle w:val="ListParagraph"/>
              <w:ind w:left="0"/>
              <w:rPr>
                <w:color w:val="000000" w:themeColor="text1"/>
                <w:sz w:val="20"/>
                <w:szCs w:val="20"/>
              </w:rPr>
            </w:pPr>
            <w:r>
              <w:rPr>
                <w:color w:val="000000" w:themeColor="text1"/>
                <w:sz w:val="20"/>
                <w:szCs w:val="20"/>
              </w:rPr>
              <w:t>L1</w:t>
            </w:r>
          </w:p>
        </w:tc>
        <w:tc>
          <w:tcPr>
            <w:tcW w:w="900" w:type="dxa"/>
            <w:tcBorders>
              <w:top w:val="single" w:sz="4" w:space="0" w:color="auto"/>
              <w:left w:val="single" w:sz="4" w:space="0" w:color="auto"/>
              <w:bottom w:val="single" w:sz="4" w:space="0" w:color="auto"/>
              <w:right w:val="single" w:sz="4" w:space="0" w:color="auto"/>
            </w:tcBorders>
            <w:hideMark/>
          </w:tcPr>
          <w:p w14:paraId="57BBBCB0"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5842931D" w14:textId="77777777" w:rsidR="00DA1E39" w:rsidRDefault="00DA1E39">
            <w:pPr>
              <w:pStyle w:val="ListParagraph"/>
              <w:ind w:left="0"/>
              <w:rPr>
                <w:color w:val="000000" w:themeColor="text1"/>
                <w:sz w:val="20"/>
                <w:szCs w:val="20"/>
              </w:rPr>
            </w:pPr>
            <w:r>
              <w:rPr>
                <w:color w:val="000000" w:themeColor="text1"/>
                <w:sz w:val="20"/>
                <w:szCs w:val="20"/>
              </w:rPr>
              <w:t>STA_L1_PLA_20200101_001_V10</w:t>
            </w:r>
          </w:p>
        </w:tc>
        <w:tc>
          <w:tcPr>
            <w:tcW w:w="1260" w:type="dxa"/>
            <w:tcBorders>
              <w:top w:val="single" w:sz="4" w:space="0" w:color="auto"/>
              <w:left w:val="single" w:sz="4" w:space="0" w:color="auto"/>
              <w:bottom w:val="single" w:sz="4" w:space="0" w:color="auto"/>
              <w:right w:val="single" w:sz="4" w:space="0" w:color="auto"/>
            </w:tcBorders>
            <w:hideMark/>
          </w:tcPr>
          <w:p w14:paraId="0D129DF3" w14:textId="77777777" w:rsidR="00DA1E39" w:rsidRDefault="00DA1E39">
            <w:pPr>
              <w:rPr>
                <w:color w:val="000000" w:themeColor="text1"/>
                <w:sz w:val="20"/>
                <w:szCs w:val="20"/>
              </w:rPr>
            </w:pPr>
            <w:r>
              <w:rPr>
                <w:color w:val="000000" w:themeColor="text1"/>
                <w:sz w:val="20"/>
                <w:szCs w:val="20"/>
              </w:rPr>
              <w:t>1 min</w:t>
            </w:r>
          </w:p>
          <w:p w14:paraId="1E4221A9" w14:textId="77777777" w:rsidR="00DA1E39" w:rsidRDefault="00DA1E39">
            <w:pPr>
              <w:rPr>
                <w:color w:val="000000" w:themeColor="text1"/>
                <w:sz w:val="20"/>
                <w:szCs w:val="20"/>
              </w:rPr>
            </w:pPr>
            <w:r>
              <w:rPr>
                <w:color w:val="000000" w:themeColor="text1"/>
                <w:sz w:val="20"/>
                <w:szCs w:val="20"/>
              </w:rPr>
              <w:t>5 min</w:t>
            </w:r>
          </w:p>
        </w:tc>
        <w:tc>
          <w:tcPr>
            <w:tcW w:w="1327" w:type="dxa"/>
            <w:tcBorders>
              <w:top w:val="single" w:sz="4" w:space="0" w:color="auto"/>
              <w:left w:val="single" w:sz="4" w:space="0" w:color="auto"/>
              <w:bottom w:val="single" w:sz="4" w:space="0" w:color="auto"/>
              <w:right w:val="single" w:sz="4" w:space="0" w:color="auto"/>
            </w:tcBorders>
            <w:hideMark/>
          </w:tcPr>
          <w:p w14:paraId="6A121494" w14:textId="77777777" w:rsidR="00DA1E39" w:rsidRDefault="00DA1E39">
            <w:pPr>
              <w:pStyle w:val="ListParagraph"/>
              <w:ind w:left="0"/>
              <w:rPr>
                <w:color w:val="000000" w:themeColor="text1"/>
                <w:sz w:val="20"/>
                <w:szCs w:val="20"/>
              </w:rPr>
            </w:pPr>
            <w:r>
              <w:rPr>
                <w:color w:val="000000" w:themeColor="text1"/>
                <w:sz w:val="20"/>
                <w:szCs w:val="20"/>
              </w:rPr>
              <w:t>130/day</w:t>
            </w:r>
          </w:p>
        </w:tc>
        <w:tc>
          <w:tcPr>
            <w:tcW w:w="1440" w:type="dxa"/>
            <w:tcBorders>
              <w:top w:val="single" w:sz="4" w:space="0" w:color="auto"/>
              <w:left w:val="single" w:sz="4" w:space="0" w:color="auto"/>
              <w:bottom w:val="single" w:sz="4" w:space="0" w:color="auto"/>
              <w:right w:val="single" w:sz="4" w:space="0" w:color="auto"/>
            </w:tcBorders>
            <w:hideMark/>
          </w:tcPr>
          <w:p w14:paraId="52AC56D8" w14:textId="77777777" w:rsidR="00DA1E39" w:rsidRDefault="00DA1E39">
            <w:pPr>
              <w:pStyle w:val="ListParagraph"/>
              <w:ind w:left="0"/>
              <w:rPr>
                <w:color w:val="000000" w:themeColor="text1"/>
                <w:sz w:val="20"/>
                <w:szCs w:val="20"/>
              </w:rPr>
            </w:pPr>
            <w:r>
              <w:rPr>
                <w:color w:val="000000" w:themeColor="text1"/>
                <w:sz w:val="20"/>
                <w:szCs w:val="20"/>
              </w:rPr>
              <w:t>2007-present</w:t>
            </w:r>
          </w:p>
        </w:tc>
        <w:tc>
          <w:tcPr>
            <w:tcW w:w="900" w:type="dxa"/>
            <w:tcBorders>
              <w:top w:val="single" w:sz="4" w:space="0" w:color="auto"/>
              <w:left w:val="single" w:sz="4" w:space="0" w:color="auto"/>
              <w:bottom w:val="single" w:sz="4" w:space="0" w:color="auto"/>
              <w:right w:val="single" w:sz="4" w:space="0" w:color="auto"/>
            </w:tcBorders>
            <w:hideMark/>
          </w:tcPr>
          <w:p w14:paraId="388C7795" w14:textId="77777777" w:rsidR="00DA1E39" w:rsidRDefault="00DA1E39">
            <w:pPr>
              <w:pStyle w:val="ListParagraph"/>
              <w:ind w:left="0"/>
              <w:rPr>
                <w:color w:val="000000" w:themeColor="text1"/>
                <w:sz w:val="20"/>
                <w:szCs w:val="20"/>
              </w:rPr>
            </w:pPr>
            <w:r>
              <w:rPr>
                <w:color w:val="000000" w:themeColor="text1"/>
                <w:sz w:val="20"/>
                <w:szCs w:val="20"/>
              </w:rPr>
              <w:t>CDF</w:t>
            </w:r>
          </w:p>
          <w:p w14:paraId="7FD4642B"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461151FE"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1C8796BE" w14:textId="77777777" w:rsidR="00DA1E39" w:rsidRDefault="00DA1E39">
            <w:pPr>
              <w:pStyle w:val="ListParagraph"/>
              <w:ind w:left="0"/>
              <w:rPr>
                <w:color w:val="000000" w:themeColor="text1"/>
                <w:sz w:val="20"/>
                <w:szCs w:val="20"/>
              </w:rPr>
            </w:pPr>
            <w:r>
              <w:rPr>
                <w:color w:val="000000" w:themeColor="text1"/>
                <w:sz w:val="20"/>
                <w:szCs w:val="20"/>
              </w:rPr>
              <w:t>L1</w:t>
            </w:r>
          </w:p>
        </w:tc>
        <w:tc>
          <w:tcPr>
            <w:tcW w:w="900" w:type="dxa"/>
            <w:tcBorders>
              <w:top w:val="single" w:sz="4" w:space="0" w:color="auto"/>
              <w:left w:val="single" w:sz="4" w:space="0" w:color="auto"/>
              <w:bottom w:val="single" w:sz="4" w:space="0" w:color="auto"/>
              <w:right w:val="single" w:sz="4" w:space="0" w:color="auto"/>
            </w:tcBorders>
            <w:hideMark/>
          </w:tcPr>
          <w:p w14:paraId="18AEBB36" w14:textId="77777777" w:rsidR="00DA1E39" w:rsidRDefault="00DA1E39">
            <w:pPr>
              <w:pStyle w:val="ListParagraph"/>
              <w:ind w:left="0"/>
              <w:rPr>
                <w:color w:val="000000" w:themeColor="text1"/>
                <w:sz w:val="20"/>
                <w:szCs w:val="20"/>
              </w:rPr>
            </w:pPr>
            <w:r>
              <w:rPr>
                <w:color w:val="000000" w:themeColor="text1"/>
                <w:sz w:val="20"/>
                <w:szCs w:val="20"/>
              </w:rPr>
              <w:t>STB</w:t>
            </w:r>
          </w:p>
        </w:tc>
        <w:tc>
          <w:tcPr>
            <w:tcW w:w="3983" w:type="dxa"/>
            <w:tcBorders>
              <w:top w:val="single" w:sz="4" w:space="0" w:color="auto"/>
              <w:left w:val="single" w:sz="4" w:space="0" w:color="auto"/>
              <w:bottom w:val="single" w:sz="4" w:space="0" w:color="auto"/>
              <w:right w:val="single" w:sz="4" w:space="0" w:color="auto"/>
            </w:tcBorders>
            <w:hideMark/>
          </w:tcPr>
          <w:p w14:paraId="0250C556" w14:textId="77777777" w:rsidR="00DA1E39" w:rsidRDefault="00DA1E39">
            <w:pPr>
              <w:pStyle w:val="ListParagraph"/>
              <w:ind w:left="0"/>
              <w:rPr>
                <w:color w:val="000000" w:themeColor="text1"/>
                <w:sz w:val="20"/>
                <w:szCs w:val="20"/>
              </w:rPr>
            </w:pPr>
            <w:r>
              <w:rPr>
                <w:color w:val="000000" w:themeColor="text1"/>
                <w:sz w:val="20"/>
                <w:szCs w:val="20"/>
              </w:rPr>
              <w:t>STB_L1_PLA_20200101_001_V10</w:t>
            </w:r>
          </w:p>
        </w:tc>
        <w:tc>
          <w:tcPr>
            <w:tcW w:w="1260" w:type="dxa"/>
            <w:tcBorders>
              <w:top w:val="single" w:sz="4" w:space="0" w:color="auto"/>
              <w:left w:val="single" w:sz="4" w:space="0" w:color="auto"/>
              <w:bottom w:val="single" w:sz="4" w:space="0" w:color="auto"/>
              <w:right w:val="single" w:sz="4" w:space="0" w:color="auto"/>
            </w:tcBorders>
            <w:hideMark/>
          </w:tcPr>
          <w:p w14:paraId="6FAF28FD" w14:textId="77777777" w:rsidR="00DA1E39" w:rsidRDefault="00DA1E39">
            <w:pPr>
              <w:rPr>
                <w:color w:val="000000" w:themeColor="text1"/>
                <w:sz w:val="20"/>
                <w:szCs w:val="20"/>
              </w:rPr>
            </w:pPr>
            <w:r>
              <w:rPr>
                <w:color w:val="000000" w:themeColor="text1"/>
                <w:sz w:val="20"/>
                <w:szCs w:val="20"/>
              </w:rPr>
              <w:t>1 min</w:t>
            </w:r>
          </w:p>
          <w:p w14:paraId="2DC46D52" w14:textId="77777777" w:rsidR="00DA1E39" w:rsidRDefault="00DA1E39">
            <w:pPr>
              <w:rPr>
                <w:color w:val="000000" w:themeColor="text1"/>
                <w:sz w:val="20"/>
                <w:szCs w:val="20"/>
              </w:rPr>
            </w:pPr>
            <w:r>
              <w:rPr>
                <w:color w:val="000000" w:themeColor="text1"/>
                <w:sz w:val="20"/>
                <w:szCs w:val="20"/>
              </w:rPr>
              <w:t>5 min</w:t>
            </w:r>
          </w:p>
        </w:tc>
        <w:tc>
          <w:tcPr>
            <w:tcW w:w="1327" w:type="dxa"/>
            <w:tcBorders>
              <w:top w:val="single" w:sz="4" w:space="0" w:color="auto"/>
              <w:left w:val="single" w:sz="4" w:space="0" w:color="auto"/>
              <w:bottom w:val="single" w:sz="4" w:space="0" w:color="auto"/>
              <w:right w:val="single" w:sz="4" w:space="0" w:color="auto"/>
            </w:tcBorders>
            <w:hideMark/>
          </w:tcPr>
          <w:p w14:paraId="63A2B37C" w14:textId="77777777" w:rsidR="00DA1E39" w:rsidRDefault="00DA1E39">
            <w:pPr>
              <w:pStyle w:val="ListParagraph"/>
              <w:ind w:left="0"/>
              <w:rPr>
                <w:color w:val="000000" w:themeColor="text1"/>
                <w:sz w:val="20"/>
                <w:szCs w:val="20"/>
              </w:rPr>
            </w:pPr>
            <w:r>
              <w:rPr>
                <w:color w:val="000000" w:themeColor="text1"/>
                <w:sz w:val="20"/>
                <w:szCs w:val="20"/>
              </w:rPr>
              <w:t>130/day</w:t>
            </w:r>
          </w:p>
        </w:tc>
        <w:tc>
          <w:tcPr>
            <w:tcW w:w="1440" w:type="dxa"/>
            <w:tcBorders>
              <w:top w:val="single" w:sz="4" w:space="0" w:color="auto"/>
              <w:left w:val="single" w:sz="4" w:space="0" w:color="auto"/>
              <w:bottom w:val="single" w:sz="4" w:space="0" w:color="auto"/>
              <w:right w:val="single" w:sz="4" w:space="0" w:color="auto"/>
            </w:tcBorders>
            <w:hideMark/>
          </w:tcPr>
          <w:p w14:paraId="73CC8DEF" w14:textId="77777777" w:rsidR="00DA1E39" w:rsidRDefault="00DA1E39">
            <w:pPr>
              <w:pStyle w:val="ListParagraph"/>
              <w:ind w:left="0"/>
              <w:rPr>
                <w:color w:val="000000" w:themeColor="text1"/>
                <w:sz w:val="20"/>
                <w:szCs w:val="20"/>
              </w:rPr>
            </w:pPr>
            <w:r>
              <w:rPr>
                <w:color w:val="000000" w:themeColor="text1"/>
                <w:sz w:val="20"/>
                <w:szCs w:val="20"/>
              </w:rPr>
              <w:t>2007-10/1/2014</w:t>
            </w:r>
          </w:p>
        </w:tc>
        <w:tc>
          <w:tcPr>
            <w:tcW w:w="900" w:type="dxa"/>
            <w:tcBorders>
              <w:top w:val="single" w:sz="4" w:space="0" w:color="auto"/>
              <w:left w:val="single" w:sz="4" w:space="0" w:color="auto"/>
              <w:bottom w:val="single" w:sz="4" w:space="0" w:color="auto"/>
              <w:right w:val="single" w:sz="4" w:space="0" w:color="auto"/>
            </w:tcBorders>
            <w:hideMark/>
          </w:tcPr>
          <w:p w14:paraId="096E0DA0" w14:textId="77777777" w:rsidR="00DA1E39" w:rsidRDefault="00DA1E39">
            <w:pPr>
              <w:pStyle w:val="ListParagraph"/>
              <w:ind w:left="0"/>
              <w:rPr>
                <w:color w:val="000000" w:themeColor="text1"/>
                <w:sz w:val="20"/>
                <w:szCs w:val="20"/>
              </w:rPr>
            </w:pPr>
            <w:r>
              <w:rPr>
                <w:color w:val="000000" w:themeColor="text1"/>
                <w:sz w:val="20"/>
                <w:szCs w:val="20"/>
              </w:rPr>
              <w:t>CDF</w:t>
            </w:r>
          </w:p>
          <w:p w14:paraId="5E0D7A15"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7A1CF3BE"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2183595D" w14:textId="77777777" w:rsidR="00DA1E39" w:rsidRDefault="00DA1E39">
            <w:pPr>
              <w:pStyle w:val="ListParagraph"/>
              <w:ind w:left="0"/>
              <w:rPr>
                <w:color w:val="000000" w:themeColor="text1"/>
                <w:sz w:val="20"/>
                <w:szCs w:val="20"/>
              </w:rPr>
            </w:pPr>
            <w:r>
              <w:rPr>
                <w:color w:val="000000" w:themeColor="text1"/>
                <w:sz w:val="20"/>
                <w:szCs w:val="20"/>
              </w:rPr>
              <w:t>L1</w:t>
            </w:r>
          </w:p>
        </w:tc>
        <w:tc>
          <w:tcPr>
            <w:tcW w:w="900" w:type="dxa"/>
            <w:tcBorders>
              <w:top w:val="single" w:sz="4" w:space="0" w:color="auto"/>
              <w:left w:val="single" w:sz="4" w:space="0" w:color="auto"/>
              <w:bottom w:val="single" w:sz="4" w:space="0" w:color="auto"/>
              <w:right w:val="single" w:sz="4" w:space="0" w:color="auto"/>
            </w:tcBorders>
            <w:hideMark/>
          </w:tcPr>
          <w:p w14:paraId="47080154"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1927C45E" w14:textId="77777777" w:rsidR="00DA1E39" w:rsidRDefault="00DA1E39">
            <w:pPr>
              <w:pStyle w:val="ListParagraph"/>
              <w:ind w:left="0"/>
              <w:rPr>
                <w:color w:val="000000" w:themeColor="text1"/>
                <w:sz w:val="20"/>
                <w:szCs w:val="20"/>
              </w:rPr>
            </w:pPr>
            <w:r>
              <w:rPr>
                <w:color w:val="000000" w:themeColor="text1"/>
                <w:sz w:val="20"/>
                <w:szCs w:val="20"/>
              </w:rPr>
              <w:t>STA_L1_PLA_HK_20200101_001_V10</w:t>
            </w:r>
          </w:p>
        </w:tc>
        <w:tc>
          <w:tcPr>
            <w:tcW w:w="1260" w:type="dxa"/>
            <w:tcBorders>
              <w:top w:val="single" w:sz="4" w:space="0" w:color="auto"/>
              <w:left w:val="single" w:sz="4" w:space="0" w:color="auto"/>
              <w:bottom w:val="single" w:sz="4" w:space="0" w:color="auto"/>
              <w:right w:val="single" w:sz="4" w:space="0" w:color="auto"/>
            </w:tcBorders>
            <w:hideMark/>
          </w:tcPr>
          <w:p w14:paraId="25A4FD40" w14:textId="77777777" w:rsidR="00DA1E39" w:rsidRDefault="00DA1E39">
            <w:pPr>
              <w:rPr>
                <w:color w:val="000000" w:themeColor="text1"/>
                <w:sz w:val="20"/>
                <w:szCs w:val="20"/>
              </w:rPr>
            </w:pPr>
            <w:r>
              <w:rPr>
                <w:color w:val="000000" w:themeColor="text1"/>
                <w:sz w:val="20"/>
                <w:szCs w:val="20"/>
              </w:rPr>
              <w:t>1min</w:t>
            </w:r>
          </w:p>
        </w:tc>
        <w:tc>
          <w:tcPr>
            <w:tcW w:w="1327" w:type="dxa"/>
            <w:tcBorders>
              <w:top w:val="single" w:sz="4" w:space="0" w:color="auto"/>
              <w:left w:val="single" w:sz="4" w:space="0" w:color="auto"/>
              <w:bottom w:val="single" w:sz="4" w:space="0" w:color="auto"/>
              <w:right w:val="single" w:sz="4" w:space="0" w:color="auto"/>
            </w:tcBorders>
            <w:hideMark/>
          </w:tcPr>
          <w:p w14:paraId="45945572" w14:textId="77777777" w:rsidR="00DA1E39" w:rsidRDefault="00DA1E39">
            <w:pPr>
              <w:pStyle w:val="ListParagraph"/>
              <w:ind w:left="0"/>
              <w:rPr>
                <w:color w:val="000000" w:themeColor="text1"/>
                <w:sz w:val="20"/>
                <w:szCs w:val="20"/>
              </w:rPr>
            </w:pPr>
            <w:r>
              <w:rPr>
                <w:color w:val="000000" w:themeColor="text1"/>
                <w:sz w:val="20"/>
                <w:szCs w:val="20"/>
              </w:rPr>
              <w:t>4/day</w:t>
            </w:r>
          </w:p>
        </w:tc>
        <w:tc>
          <w:tcPr>
            <w:tcW w:w="1440" w:type="dxa"/>
            <w:tcBorders>
              <w:top w:val="single" w:sz="4" w:space="0" w:color="auto"/>
              <w:left w:val="single" w:sz="4" w:space="0" w:color="auto"/>
              <w:bottom w:val="single" w:sz="4" w:space="0" w:color="auto"/>
              <w:right w:val="single" w:sz="4" w:space="0" w:color="auto"/>
            </w:tcBorders>
            <w:hideMark/>
          </w:tcPr>
          <w:p w14:paraId="669EBE0B" w14:textId="77777777" w:rsidR="00DA1E39" w:rsidRDefault="00DA1E39">
            <w:pPr>
              <w:pStyle w:val="ListParagraph"/>
              <w:ind w:left="0"/>
              <w:rPr>
                <w:color w:val="000000" w:themeColor="text1"/>
                <w:sz w:val="20"/>
                <w:szCs w:val="20"/>
              </w:rPr>
            </w:pPr>
            <w:r>
              <w:rPr>
                <w:color w:val="000000" w:themeColor="text1"/>
                <w:sz w:val="20"/>
                <w:szCs w:val="20"/>
              </w:rPr>
              <w:t>2007-present</w:t>
            </w:r>
          </w:p>
        </w:tc>
        <w:tc>
          <w:tcPr>
            <w:tcW w:w="900" w:type="dxa"/>
            <w:tcBorders>
              <w:top w:val="single" w:sz="4" w:space="0" w:color="auto"/>
              <w:left w:val="single" w:sz="4" w:space="0" w:color="auto"/>
              <w:bottom w:val="single" w:sz="4" w:space="0" w:color="auto"/>
              <w:right w:val="single" w:sz="4" w:space="0" w:color="auto"/>
            </w:tcBorders>
            <w:hideMark/>
          </w:tcPr>
          <w:p w14:paraId="72ED9EB5" w14:textId="77777777" w:rsidR="00DA1E39" w:rsidRDefault="00DA1E39">
            <w:pPr>
              <w:pStyle w:val="ListParagraph"/>
              <w:ind w:left="0"/>
              <w:rPr>
                <w:color w:val="000000" w:themeColor="text1"/>
                <w:sz w:val="20"/>
                <w:szCs w:val="20"/>
              </w:rPr>
            </w:pPr>
            <w:r>
              <w:rPr>
                <w:color w:val="000000" w:themeColor="text1"/>
                <w:sz w:val="20"/>
                <w:szCs w:val="20"/>
              </w:rPr>
              <w:t>CDF</w:t>
            </w:r>
          </w:p>
          <w:p w14:paraId="20EE897B"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045C156A"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43BFCBD7" w14:textId="77777777" w:rsidR="00DA1E39" w:rsidRDefault="00DA1E39">
            <w:pPr>
              <w:pStyle w:val="ListParagraph"/>
              <w:ind w:left="0"/>
              <w:rPr>
                <w:color w:val="000000" w:themeColor="text1"/>
                <w:sz w:val="20"/>
                <w:szCs w:val="20"/>
              </w:rPr>
            </w:pPr>
            <w:r>
              <w:rPr>
                <w:color w:val="000000" w:themeColor="text1"/>
                <w:sz w:val="20"/>
                <w:szCs w:val="20"/>
              </w:rPr>
              <w:t>L1</w:t>
            </w:r>
          </w:p>
        </w:tc>
        <w:tc>
          <w:tcPr>
            <w:tcW w:w="900" w:type="dxa"/>
            <w:tcBorders>
              <w:top w:val="single" w:sz="4" w:space="0" w:color="auto"/>
              <w:left w:val="single" w:sz="4" w:space="0" w:color="auto"/>
              <w:bottom w:val="single" w:sz="4" w:space="0" w:color="auto"/>
              <w:right w:val="single" w:sz="4" w:space="0" w:color="auto"/>
            </w:tcBorders>
            <w:hideMark/>
          </w:tcPr>
          <w:p w14:paraId="2FFBCED9" w14:textId="77777777" w:rsidR="00DA1E39" w:rsidRDefault="00DA1E39">
            <w:pPr>
              <w:pStyle w:val="ListParagraph"/>
              <w:ind w:left="0"/>
              <w:rPr>
                <w:color w:val="000000" w:themeColor="text1"/>
                <w:sz w:val="20"/>
                <w:szCs w:val="20"/>
              </w:rPr>
            </w:pPr>
            <w:r>
              <w:rPr>
                <w:color w:val="000000" w:themeColor="text1"/>
                <w:sz w:val="20"/>
                <w:szCs w:val="20"/>
              </w:rPr>
              <w:t>STB</w:t>
            </w:r>
          </w:p>
        </w:tc>
        <w:tc>
          <w:tcPr>
            <w:tcW w:w="3983" w:type="dxa"/>
            <w:tcBorders>
              <w:top w:val="single" w:sz="4" w:space="0" w:color="auto"/>
              <w:left w:val="single" w:sz="4" w:space="0" w:color="auto"/>
              <w:bottom w:val="single" w:sz="4" w:space="0" w:color="auto"/>
              <w:right w:val="single" w:sz="4" w:space="0" w:color="auto"/>
            </w:tcBorders>
            <w:hideMark/>
          </w:tcPr>
          <w:p w14:paraId="6A3B2934" w14:textId="77777777" w:rsidR="00DA1E39" w:rsidRDefault="00DA1E39">
            <w:pPr>
              <w:pStyle w:val="ListParagraph"/>
              <w:ind w:left="0"/>
              <w:rPr>
                <w:color w:val="000000" w:themeColor="text1"/>
                <w:sz w:val="20"/>
                <w:szCs w:val="20"/>
              </w:rPr>
            </w:pPr>
            <w:r>
              <w:rPr>
                <w:color w:val="000000" w:themeColor="text1"/>
                <w:sz w:val="20"/>
                <w:szCs w:val="20"/>
              </w:rPr>
              <w:t>STB_L1_PLA_HK_20200101_001_V10</w:t>
            </w:r>
          </w:p>
        </w:tc>
        <w:tc>
          <w:tcPr>
            <w:tcW w:w="1260" w:type="dxa"/>
            <w:tcBorders>
              <w:top w:val="single" w:sz="4" w:space="0" w:color="auto"/>
              <w:left w:val="single" w:sz="4" w:space="0" w:color="auto"/>
              <w:bottom w:val="single" w:sz="4" w:space="0" w:color="auto"/>
              <w:right w:val="single" w:sz="4" w:space="0" w:color="auto"/>
            </w:tcBorders>
            <w:hideMark/>
          </w:tcPr>
          <w:p w14:paraId="7AA8AFF1" w14:textId="77777777" w:rsidR="00DA1E39" w:rsidRDefault="00DA1E39">
            <w:pPr>
              <w:rPr>
                <w:color w:val="000000" w:themeColor="text1"/>
                <w:sz w:val="20"/>
                <w:szCs w:val="20"/>
              </w:rPr>
            </w:pPr>
            <w:r>
              <w:rPr>
                <w:color w:val="000000" w:themeColor="text1"/>
                <w:sz w:val="20"/>
                <w:szCs w:val="20"/>
              </w:rPr>
              <w:t>1min</w:t>
            </w:r>
          </w:p>
        </w:tc>
        <w:tc>
          <w:tcPr>
            <w:tcW w:w="1327" w:type="dxa"/>
            <w:tcBorders>
              <w:top w:val="single" w:sz="4" w:space="0" w:color="auto"/>
              <w:left w:val="single" w:sz="4" w:space="0" w:color="auto"/>
              <w:bottom w:val="single" w:sz="4" w:space="0" w:color="auto"/>
              <w:right w:val="single" w:sz="4" w:space="0" w:color="auto"/>
            </w:tcBorders>
            <w:hideMark/>
          </w:tcPr>
          <w:p w14:paraId="34729AA6" w14:textId="77777777" w:rsidR="00DA1E39" w:rsidRDefault="00DA1E39">
            <w:pPr>
              <w:pStyle w:val="ListParagraph"/>
              <w:ind w:left="0"/>
              <w:rPr>
                <w:color w:val="000000" w:themeColor="text1"/>
                <w:sz w:val="20"/>
                <w:szCs w:val="20"/>
              </w:rPr>
            </w:pPr>
            <w:r>
              <w:rPr>
                <w:color w:val="000000" w:themeColor="text1"/>
                <w:sz w:val="20"/>
                <w:szCs w:val="20"/>
              </w:rPr>
              <w:t>4/day</w:t>
            </w:r>
          </w:p>
        </w:tc>
        <w:tc>
          <w:tcPr>
            <w:tcW w:w="1440" w:type="dxa"/>
            <w:tcBorders>
              <w:top w:val="single" w:sz="4" w:space="0" w:color="auto"/>
              <w:left w:val="single" w:sz="4" w:space="0" w:color="auto"/>
              <w:bottom w:val="single" w:sz="4" w:space="0" w:color="auto"/>
              <w:right w:val="single" w:sz="4" w:space="0" w:color="auto"/>
            </w:tcBorders>
            <w:hideMark/>
          </w:tcPr>
          <w:p w14:paraId="2BA3B3F0" w14:textId="77777777" w:rsidR="00DA1E39" w:rsidRDefault="00DA1E39">
            <w:pPr>
              <w:pStyle w:val="ListParagraph"/>
              <w:ind w:left="0"/>
              <w:rPr>
                <w:color w:val="000000" w:themeColor="text1"/>
                <w:sz w:val="20"/>
                <w:szCs w:val="20"/>
              </w:rPr>
            </w:pPr>
            <w:r>
              <w:rPr>
                <w:color w:val="000000" w:themeColor="text1"/>
                <w:sz w:val="20"/>
                <w:szCs w:val="20"/>
              </w:rPr>
              <w:t>2007-10/1/2014</w:t>
            </w:r>
          </w:p>
        </w:tc>
        <w:tc>
          <w:tcPr>
            <w:tcW w:w="900" w:type="dxa"/>
            <w:tcBorders>
              <w:top w:val="single" w:sz="4" w:space="0" w:color="auto"/>
              <w:left w:val="single" w:sz="4" w:space="0" w:color="auto"/>
              <w:bottom w:val="single" w:sz="4" w:space="0" w:color="auto"/>
              <w:right w:val="single" w:sz="4" w:space="0" w:color="auto"/>
            </w:tcBorders>
            <w:hideMark/>
          </w:tcPr>
          <w:p w14:paraId="423ACBAA" w14:textId="77777777" w:rsidR="00DA1E39" w:rsidRDefault="00DA1E39">
            <w:pPr>
              <w:pStyle w:val="ListParagraph"/>
              <w:ind w:left="0"/>
              <w:rPr>
                <w:color w:val="000000" w:themeColor="text1"/>
                <w:sz w:val="20"/>
                <w:szCs w:val="20"/>
              </w:rPr>
            </w:pPr>
            <w:r>
              <w:rPr>
                <w:color w:val="000000" w:themeColor="text1"/>
                <w:sz w:val="20"/>
                <w:szCs w:val="20"/>
              </w:rPr>
              <w:t>CDF</w:t>
            </w:r>
          </w:p>
          <w:p w14:paraId="64A40B8D"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69E587F4"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5BAE3A47" w14:textId="77777777" w:rsidR="00DA1E39" w:rsidRDefault="00DA1E39">
            <w:pPr>
              <w:pStyle w:val="ListParagraph"/>
              <w:ind w:left="0"/>
              <w:rPr>
                <w:color w:val="000000" w:themeColor="text1"/>
                <w:sz w:val="20"/>
                <w:szCs w:val="20"/>
              </w:rPr>
            </w:pPr>
            <w:r>
              <w:rPr>
                <w:color w:val="000000" w:themeColor="text1"/>
                <w:sz w:val="20"/>
                <w:szCs w:val="20"/>
              </w:rPr>
              <w:t>L1</w:t>
            </w:r>
          </w:p>
        </w:tc>
        <w:tc>
          <w:tcPr>
            <w:tcW w:w="900" w:type="dxa"/>
            <w:tcBorders>
              <w:top w:val="single" w:sz="4" w:space="0" w:color="auto"/>
              <w:left w:val="single" w:sz="4" w:space="0" w:color="auto"/>
              <w:bottom w:val="single" w:sz="4" w:space="0" w:color="auto"/>
              <w:right w:val="single" w:sz="4" w:space="0" w:color="auto"/>
            </w:tcBorders>
            <w:hideMark/>
          </w:tcPr>
          <w:p w14:paraId="45FEAD87"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5653F7EC" w14:textId="77777777" w:rsidR="00DA1E39" w:rsidRDefault="00DA1E39">
            <w:pPr>
              <w:pStyle w:val="ListParagraph"/>
              <w:ind w:left="0"/>
              <w:rPr>
                <w:color w:val="000000" w:themeColor="text1"/>
                <w:sz w:val="20"/>
                <w:szCs w:val="20"/>
              </w:rPr>
            </w:pPr>
            <w:r>
              <w:rPr>
                <w:color w:val="000000" w:themeColor="text1"/>
                <w:sz w:val="20"/>
                <w:szCs w:val="20"/>
              </w:rPr>
              <w:t>STA_L1_PLA_CL_20200101_001_V10</w:t>
            </w:r>
          </w:p>
        </w:tc>
        <w:tc>
          <w:tcPr>
            <w:tcW w:w="1260" w:type="dxa"/>
            <w:tcBorders>
              <w:top w:val="single" w:sz="4" w:space="0" w:color="auto"/>
              <w:left w:val="single" w:sz="4" w:space="0" w:color="auto"/>
              <w:bottom w:val="single" w:sz="4" w:space="0" w:color="auto"/>
              <w:right w:val="single" w:sz="4" w:space="0" w:color="auto"/>
            </w:tcBorders>
            <w:hideMark/>
          </w:tcPr>
          <w:p w14:paraId="6E5AF771" w14:textId="77777777" w:rsidR="00DA1E39" w:rsidRDefault="00DA1E39">
            <w:pPr>
              <w:rPr>
                <w:color w:val="000000" w:themeColor="text1"/>
                <w:sz w:val="20"/>
                <w:szCs w:val="20"/>
              </w:rPr>
            </w:pPr>
            <w:r>
              <w:rPr>
                <w:color w:val="000000" w:themeColor="text1"/>
                <w:sz w:val="20"/>
                <w:szCs w:val="20"/>
              </w:rPr>
              <w:t>Variable</w:t>
            </w:r>
          </w:p>
        </w:tc>
        <w:tc>
          <w:tcPr>
            <w:tcW w:w="1327" w:type="dxa"/>
            <w:tcBorders>
              <w:top w:val="single" w:sz="4" w:space="0" w:color="auto"/>
              <w:left w:val="single" w:sz="4" w:space="0" w:color="auto"/>
              <w:bottom w:val="single" w:sz="4" w:space="0" w:color="auto"/>
              <w:right w:val="single" w:sz="4" w:space="0" w:color="auto"/>
            </w:tcBorders>
            <w:hideMark/>
          </w:tcPr>
          <w:p w14:paraId="32D39AAB" w14:textId="77777777" w:rsidR="00DA1E39" w:rsidRDefault="00DA1E39">
            <w:pPr>
              <w:pStyle w:val="ListParagraph"/>
              <w:ind w:left="0"/>
              <w:rPr>
                <w:color w:val="000000" w:themeColor="text1"/>
                <w:sz w:val="20"/>
                <w:szCs w:val="20"/>
              </w:rPr>
            </w:pPr>
            <w:r>
              <w:rPr>
                <w:color w:val="000000" w:themeColor="text1"/>
                <w:sz w:val="20"/>
                <w:szCs w:val="20"/>
              </w:rPr>
              <w:t>1.5/day</w:t>
            </w:r>
          </w:p>
        </w:tc>
        <w:tc>
          <w:tcPr>
            <w:tcW w:w="1440" w:type="dxa"/>
            <w:tcBorders>
              <w:top w:val="single" w:sz="4" w:space="0" w:color="auto"/>
              <w:left w:val="single" w:sz="4" w:space="0" w:color="auto"/>
              <w:bottom w:val="single" w:sz="4" w:space="0" w:color="auto"/>
              <w:right w:val="single" w:sz="4" w:space="0" w:color="auto"/>
            </w:tcBorders>
            <w:hideMark/>
          </w:tcPr>
          <w:p w14:paraId="7AE16C42" w14:textId="77777777" w:rsidR="00DA1E39" w:rsidRDefault="00DA1E39">
            <w:pPr>
              <w:pStyle w:val="ListParagraph"/>
              <w:ind w:left="0"/>
              <w:rPr>
                <w:color w:val="000000" w:themeColor="text1"/>
                <w:sz w:val="20"/>
                <w:szCs w:val="20"/>
              </w:rPr>
            </w:pPr>
            <w:r>
              <w:rPr>
                <w:color w:val="000000" w:themeColor="text1"/>
                <w:sz w:val="20"/>
                <w:szCs w:val="20"/>
              </w:rPr>
              <w:t>2007-present</w:t>
            </w:r>
          </w:p>
        </w:tc>
        <w:tc>
          <w:tcPr>
            <w:tcW w:w="900" w:type="dxa"/>
            <w:tcBorders>
              <w:top w:val="single" w:sz="4" w:space="0" w:color="auto"/>
              <w:left w:val="single" w:sz="4" w:space="0" w:color="auto"/>
              <w:bottom w:val="single" w:sz="4" w:space="0" w:color="auto"/>
              <w:right w:val="single" w:sz="4" w:space="0" w:color="auto"/>
            </w:tcBorders>
            <w:hideMark/>
          </w:tcPr>
          <w:p w14:paraId="35030D86" w14:textId="77777777" w:rsidR="00DA1E39" w:rsidRDefault="00DA1E39">
            <w:pPr>
              <w:pStyle w:val="ListParagraph"/>
              <w:ind w:left="0"/>
              <w:rPr>
                <w:color w:val="000000" w:themeColor="text1"/>
                <w:sz w:val="20"/>
                <w:szCs w:val="20"/>
              </w:rPr>
            </w:pPr>
            <w:r>
              <w:rPr>
                <w:color w:val="000000" w:themeColor="text1"/>
                <w:sz w:val="20"/>
                <w:szCs w:val="20"/>
              </w:rPr>
              <w:t>CDF</w:t>
            </w:r>
          </w:p>
          <w:p w14:paraId="512A96BC"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6E710CBF"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259D9DCB" w14:textId="77777777" w:rsidR="00DA1E39" w:rsidRDefault="00DA1E39">
            <w:pPr>
              <w:pStyle w:val="ListParagraph"/>
              <w:ind w:left="0"/>
              <w:rPr>
                <w:color w:val="000000" w:themeColor="text1"/>
                <w:sz w:val="20"/>
                <w:szCs w:val="20"/>
              </w:rPr>
            </w:pPr>
            <w:r>
              <w:rPr>
                <w:color w:val="000000" w:themeColor="text1"/>
                <w:sz w:val="20"/>
                <w:szCs w:val="20"/>
              </w:rPr>
              <w:t>L1</w:t>
            </w:r>
          </w:p>
        </w:tc>
        <w:tc>
          <w:tcPr>
            <w:tcW w:w="900" w:type="dxa"/>
            <w:tcBorders>
              <w:top w:val="single" w:sz="4" w:space="0" w:color="auto"/>
              <w:left w:val="single" w:sz="4" w:space="0" w:color="auto"/>
              <w:bottom w:val="single" w:sz="4" w:space="0" w:color="auto"/>
              <w:right w:val="single" w:sz="4" w:space="0" w:color="auto"/>
            </w:tcBorders>
            <w:hideMark/>
          </w:tcPr>
          <w:p w14:paraId="2ABB3BC8" w14:textId="77777777" w:rsidR="00DA1E39" w:rsidRDefault="00DA1E39">
            <w:pPr>
              <w:pStyle w:val="ListParagraph"/>
              <w:ind w:left="0"/>
              <w:rPr>
                <w:color w:val="000000" w:themeColor="text1"/>
                <w:sz w:val="20"/>
                <w:szCs w:val="20"/>
              </w:rPr>
            </w:pPr>
            <w:r>
              <w:rPr>
                <w:color w:val="000000" w:themeColor="text1"/>
                <w:sz w:val="20"/>
                <w:szCs w:val="20"/>
              </w:rPr>
              <w:t>STB</w:t>
            </w:r>
          </w:p>
        </w:tc>
        <w:tc>
          <w:tcPr>
            <w:tcW w:w="3983" w:type="dxa"/>
            <w:tcBorders>
              <w:top w:val="single" w:sz="4" w:space="0" w:color="auto"/>
              <w:left w:val="single" w:sz="4" w:space="0" w:color="auto"/>
              <w:bottom w:val="single" w:sz="4" w:space="0" w:color="auto"/>
              <w:right w:val="single" w:sz="4" w:space="0" w:color="auto"/>
            </w:tcBorders>
            <w:hideMark/>
          </w:tcPr>
          <w:p w14:paraId="6BF1229F" w14:textId="77777777" w:rsidR="00DA1E39" w:rsidRDefault="00DA1E39">
            <w:pPr>
              <w:pStyle w:val="ListParagraph"/>
              <w:ind w:left="0"/>
              <w:rPr>
                <w:color w:val="000000" w:themeColor="text1"/>
                <w:sz w:val="20"/>
                <w:szCs w:val="20"/>
              </w:rPr>
            </w:pPr>
            <w:r>
              <w:rPr>
                <w:color w:val="000000" w:themeColor="text1"/>
                <w:sz w:val="20"/>
                <w:szCs w:val="20"/>
              </w:rPr>
              <w:t>STB_L1_PLA_CL_20200101_001_V10</w:t>
            </w:r>
          </w:p>
        </w:tc>
        <w:tc>
          <w:tcPr>
            <w:tcW w:w="1260" w:type="dxa"/>
            <w:tcBorders>
              <w:top w:val="single" w:sz="4" w:space="0" w:color="auto"/>
              <w:left w:val="single" w:sz="4" w:space="0" w:color="auto"/>
              <w:bottom w:val="single" w:sz="4" w:space="0" w:color="auto"/>
              <w:right w:val="single" w:sz="4" w:space="0" w:color="auto"/>
            </w:tcBorders>
            <w:hideMark/>
          </w:tcPr>
          <w:p w14:paraId="1CCA2C18" w14:textId="77777777" w:rsidR="00DA1E39" w:rsidRDefault="00DA1E39">
            <w:pPr>
              <w:rPr>
                <w:color w:val="000000" w:themeColor="text1"/>
                <w:sz w:val="20"/>
                <w:szCs w:val="20"/>
              </w:rPr>
            </w:pPr>
            <w:r>
              <w:rPr>
                <w:color w:val="000000" w:themeColor="text1"/>
                <w:sz w:val="20"/>
                <w:szCs w:val="20"/>
              </w:rPr>
              <w:t>Variable</w:t>
            </w:r>
          </w:p>
        </w:tc>
        <w:tc>
          <w:tcPr>
            <w:tcW w:w="1327" w:type="dxa"/>
            <w:tcBorders>
              <w:top w:val="single" w:sz="4" w:space="0" w:color="auto"/>
              <w:left w:val="single" w:sz="4" w:space="0" w:color="auto"/>
              <w:bottom w:val="single" w:sz="4" w:space="0" w:color="auto"/>
              <w:right w:val="single" w:sz="4" w:space="0" w:color="auto"/>
            </w:tcBorders>
            <w:hideMark/>
          </w:tcPr>
          <w:p w14:paraId="130A51CA" w14:textId="77777777" w:rsidR="00DA1E39" w:rsidRDefault="00DA1E39">
            <w:pPr>
              <w:pStyle w:val="ListParagraph"/>
              <w:ind w:left="0"/>
              <w:rPr>
                <w:color w:val="000000" w:themeColor="text1"/>
                <w:sz w:val="20"/>
                <w:szCs w:val="20"/>
              </w:rPr>
            </w:pPr>
            <w:r>
              <w:rPr>
                <w:color w:val="000000" w:themeColor="text1"/>
                <w:sz w:val="20"/>
                <w:szCs w:val="20"/>
              </w:rPr>
              <w:t>1.5/day</w:t>
            </w:r>
          </w:p>
        </w:tc>
        <w:tc>
          <w:tcPr>
            <w:tcW w:w="1440" w:type="dxa"/>
            <w:tcBorders>
              <w:top w:val="single" w:sz="4" w:space="0" w:color="auto"/>
              <w:left w:val="single" w:sz="4" w:space="0" w:color="auto"/>
              <w:bottom w:val="single" w:sz="4" w:space="0" w:color="auto"/>
              <w:right w:val="single" w:sz="4" w:space="0" w:color="auto"/>
            </w:tcBorders>
            <w:hideMark/>
          </w:tcPr>
          <w:p w14:paraId="0DF06749" w14:textId="77777777" w:rsidR="00DA1E39" w:rsidRDefault="00DA1E39">
            <w:pPr>
              <w:pStyle w:val="ListParagraph"/>
              <w:ind w:left="0"/>
              <w:rPr>
                <w:color w:val="000000" w:themeColor="text1"/>
                <w:sz w:val="20"/>
                <w:szCs w:val="20"/>
              </w:rPr>
            </w:pPr>
            <w:r>
              <w:rPr>
                <w:color w:val="000000" w:themeColor="text1"/>
                <w:sz w:val="20"/>
                <w:szCs w:val="20"/>
              </w:rPr>
              <w:t>2007-10/1/2014</w:t>
            </w:r>
          </w:p>
        </w:tc>
        <w:tc>
          <w:tcPr>
            <w:tcW w:w="900" w:type="dxa"/>
            <w:tcBorders>
              <w:top w:val="single" w:sz="4" w:space="0" w:color="auto"/>
              <w:left w:val="single" w:sz="4" w:space="0" w:color="auto"/>
              <w:bottom w:val="single" w:sz="4" w:space="0" w:color="auto"/>
              <w:right w:val="single" w:sz="4" w:space="0" w:color="auto"/>
            </w:tcBorders>
            <w:hideMark/>
          </w:tcPr>
          <w:p w14:paraId="5AB71823" w14:textId="77777777" w:rsidR="00DA1E39" w:rsidRDefault="00DA1E39">
            <w:pPr>
              <w:pStyle w:val="ListParagraph"/>
              <w:ind w:left="0"/>
              <w:rPr>
                <w:color w:val="000000" w:themeColor="text1"/>
                <w:sz w:val="20"/>
                <w:szCs w:val="20"/>
              </w:rPr>
            </w:pPr>
            <w:r>
              <w:rPr>
                <w:color w:val="000000" w:themeColor="text1"/>
                <w:sz w:val="20"/>
                <w:szCs w:val="20"/>
              </w:rPr>
              <w:t>CDF</w:t>
            </w:r>
          </w:p>
          <w:p w14:paraId="3D25CE88"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4F5385C3"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0202F752" w14:textId="77777777" w:rsidR="00DA1E39" w:rsidRDefault="00DA1E39">
            <w:pPr>
              <w:pStyle w:val="ListParagraph"/>
              <w:ind w:left="0"/>
              <w:rPr>
                <w:color w:val="000000" w:themeColor="text1"/>
                <w:sz w:val="20"/>
                <w:szCs w:val="20"/>
              </w:rPr>
            </w:pPr>
            <w:r>
              <w:rPr>
                <w:color w:val="000000" w:themeColor="text1"/>
                <w:sz w:val="20"/>
                <w:szCs w:val="20"/>
              </w:rPr>
              <w:t>L1</w:t>
            </w:r>
          </w:p>
        </w:tc>
        <w:tc>
          <w:tcPr>
            <w:tcW w:w="900" w:type="dxa"/>
            <w:tcBorders>
              <w:top w:val="single" w:sz="4" w:space="0" w:color="auto"/>
              <w:left w:val="single" w:sz="4" w:space="0" w:color="auto"/>
              <w:bottom w:val="single" w:sz="4" w:space="0" w:color="auto"/>
              <w:right w:val="single" w:sz="4" w:space="0" w:color="auto"/>
            </w:tcBorders>
            <w:hideMark/>
          </w:tcPr>
          <w:p w14:paraId="46D6C90C"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38EBBD69" w14:textId="77777777" w:rsidR="00DA1E39" w:rsidRDefault="00DA1E39">
            <w:pPr>
              <w:pStyle w:val="ListParagraph"/>
              <w:ind w:left="0"/>
              <w:rPr>
                <w:color w:val="000000" w:themeColor="text1"/>
                <w:sz w:val="20"/>
                <w:szCs w:val="20"/>
              </w:rPr>
            </w:pPr>
            <w:r>
              <w:rPr>
                <w:color w:val="000000" w:themeColor="text1"/>
                <w:sz w:val="20"/>
                <w:szCs w:val="20"/>
              </w:rPr>
              <w:t>STA_L1_PLA_SC_20200101_001_V10</w:t>
            </w:r>
          </w:p>
        </w:tc>
        <w:tc>
          <w:tcPr>
            <w:tcW w:w="1260" w:type="dxa"/>
            <w:tcBorders>
              <w:top w:val="single" w:sz="4" w:space="0" w:color="auto"/>
              <w:left w:val="single" w:sz="4" w:space="0" w:color="auto"/>
              <w:bottom w:val="single" w:sz="4" w:space="0" w:color="auto"/>
              <w:right w:val="single" w:sz="4" w:space="0" w:color="auto"/>
            </w:tcBorders>
            <w:hideMark/>
          </w:tcPr>
          <w:p w14:paraId="46CE2CC7" w14:textId="77777777" w:rsidR="00DA1E39" w:rsidRDefault="00DA1E39">
            <w:pPr>
              <w:rPr>
                <w:color w:val="000000" w:themeColor="text1"/>
                <w:sz w:val="20"/>
                <w:szCs w:val="20"/>
              </w:rPr>
            </w:pPr>
            <w:r>
              <w:rPr>
                <w:color w:val="000000" w:themeColor="text1"/>
                <w:sz w:val="20"/>
                <w:szCs w:val="20"/>
              </w:rPr>
              <w:t>10 sec</w:t>
            </w:r>
          </w:p>
        </w:tc>
        <w:tc>
          <w:tcPr>
            <w:tcW w:w="1327" w:type="dxa"/>
            <w:tcBorders>
              <w:top w:val="single" w:sz="4" w:space="0" w:color="auto"/>
              <w:left w:val="single" w:sz="4" w:space="0" w:color="auto"/>
              <w:bottom w:val="single" w:sz="4" w:space="0" w:color="auto"/>
              <w:right w:val="single" w:sz="4" w:space="0" w:color="auto"/>
            </w:tcBorders>
            <w:hideMark/>
          </w:tcPr>
          <w:p w14:paraId="6E989AA4" w14:textId="77777777" w:rsidR="00DA1E39" w:rsidRDefault="00DA1E39">
            <w:pPr>
              <w:pStyle w:val="ListParagraph"/>
              <w:ind w:left="0"/>
              <w:rPr>
                <w:color w:val="000000" w:themeColor="text1"/>
                <w:sz w:val="20"/>
                <w:szCs w:val="20"/>
              </w:rPr>
            </w:pPr>
            <w:r>
              <w:rPr>
                <w:color w:val="000000" w:themeColor="text1"/>
                <w:sz w:val="20"/>
                <w:szCs w:val="20"/>
              </w:rPr>
              <w:t>1/day</w:t>
            </w:r>
          </w:p>
        </w:tc>
        <w:tc>
          <w:tcPr>
            <w:tcW w:w="1440" w:type="dxa"/>
            <w:tcBorders>
              <w:top w:val="single" w:sz="4" w:space="0" w:color="auto"/>
              <w:left w:val="single" w:sz="4" w:space="0" w:color="auto"/>
              <w:bottom w:val="single" w:sz="4" w:space="0" w:color="auto"/>
              <w:right w:val="single" w:sz="4" w:space="0" w:color="auto"/>
            </w:tcBorders>
            <w:hideMark/>
          </w:tcPr>
          <w:p w14:paraId="6F71894D" w14:textId="77777777" w:rsidR="00DA1E39" w:rsidRDefault="00DA1E39">
            <w:pPr>
              <w:pStyle w:val="ListParagraph"/>
              <w:ind w:left="0"/>
              <w:rPr>
                <w:color w:val="000000" w:themeColor="text1"/>
                <w:sz w:val="20"/>
                <w:szCs w:val="20"/>
              </w:rPr>
            </w:pPr>
            <w:r>
              <w:rPr>
                <w:color w:val="000000" w:themeColor="text1"/>
                <w:sz w:val="20"/>
                <w:szCs w:val="20"/>
              </w:rPr>
              <w:t>2007-present</w:t>
            </w:r>
          </w:p>
        </w:tc>
        <w:tc>
          <w:tcPr>
            <w:tcW w:w="900" w:type="dxa"/>
            <w:tcBorders>
              <w:top w:val="single" w:sz="4" w:space="0" w:color="auto"/>
              <w:left w:val="single" w:sz="4" w:space="0" w:color="auto"/>
              <w:bottom w:val="single" w:sz="4" w:space="0" w:color="auto"/>
              <w:right w:val="single" w:sz="4" w:space="0" w:color="auto"/>
            </w:tcBorders>
            <w:hideMark/>
          </w:tcPr>
          <w:p w14:paraId="71AD3566" w14:textId="77777777" w:rsidR="00DA1E39" w:rsidRDefault="00DA1E39">
            <w:pPr>
              <w:pStyle w:val="ListParagraph"/>
              <w:ind w:left="0"/>
              <w:rPr>
                <w:color w:val="000000" w:themeColor="text1"/>
                <w:sz w:val="20"/>
                <w:szCs w:val="20"/>
              </w:rPr>
            </w:pPr>
            <w:r>
              <w:rPr>
                <w:color w:val="000000" w:themeColor="text1"/>
                <w:sz w:val="20"/>
                <w:szCs w:val="20"/>
              </w:rPr>
              <w:t>CDF</w:t>
            </w:r>
          </w:p>
          <w:p w14:paraId="1CE66F96"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78AB4C99"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523F737D" w14:textId="77777777" w:rsidR="00DA1E39" w:rsidRDefault="00DA1E39">
            <w:pPr>
              <w:pStyle w:val="ListParagraph"/>
              <w:ind w:left="0"/>
              <w:rPr>
                <w:color w:val="000000" w:themeColor="text1"/>
                <w:sz w:val="20"/>
                <w:szCs w:val="20"/>
              </w:rPr>
            </w:pPr>
            <w:r>
              <w:rPr>
                <w:color w:val="000000" w:themeColor="text1"/>
                <w:sz w:val="20"/>
                <w:szCs w:val="20"/>
              </w:rPr>
              <w:t>L1</w:t>
            </w:r>
          </w:p>
        </w:tc>
        <w:tc>
          <w:tcPr>
            <w:tcW w:w="900" w:type="dxa"/>
            <w:tcBorders>
              <w:top w:val="single" w:sz="4" w:space="0" w:color="auto"/>
              <w:left w:val="single" w:sz="4" w:space="0" w:color="auto"/>
              <w:bottom w:val="single" w:sz="4" w:space="0" w:color="auto"/>
              <w:right w:val="single" w:sz="4" w:space="0" w:color="auto"/>
            </w:tcBorders>
            <w:hideMark/>
          </w:tcPr>
          <w:p w14:paraId="673E6098" w14:textId="77777777" w:rsidR="00DA1E39" w:rsidRDefault="00DA1E39">
            <w:pPr>
              <w:pStyle w:val="ListParagraph"/>
              <w:ind w:left="0"/>
              <w:rPr>
                <w:color w:val="000000" w:themeColor="text1"/>
                <w:sz w:val="20"/>
                <w:szCs w:val="20"/>
              </w:rPr>
            </w:pPr>
            <w:r>
              <w:rPr>
                <w:color w:val="000000" w:themeColor="text1"/>
                <w:sz w:val="20"/>
                <w:szCs w:val="20"/>
              </w:rPr>
              <w:t>STB</w:t>
            </w:r>
          </w:p>
        </w:tc>
        <w:tc>
          <w:tcPr>
            <w:tcW w:w="3983" w:type="dxa"/>
            <w:tcBorders>
              <w:top w:val="single" w:sz="4" w:space="0" w:color="auto"/>
              <w:left w:val="single" w:sz="4" w:space="0" w:color="auto"/>
              <w:bottom w:val="single" w:sz="4" w:space="0" w:color="auto"/>
              <w:right w:val="single" w:sz="4" w:space="0" w:color="auto"/>
            </w:tcBorders>
            <w:hideMark/>
          </w:tcPr>
          <w:p w14:paraId="5F0C8D6B" w14:textId="77777777" w:rsidR="00DA1E39" w:rsidRDefault="00DA1E39">
            <w:pPr>
              <w:pStyle w:val="ListParagraph"/>
              <w:ind w:left="0"/>
              <w:rPr>
                <w:color w:val="000000" w:themeColor="text1"/>
                <w:sz w:val="20"/>
                <w:szCs w:val="20"/>
              </w:rPr>
            </w:pPr>
            <w:r>
              <w:rPr>
                <w:color w:val="000000" w:themeColor="text1"/>
                <w:sz w:val="20"/>
                <w:szCs w:val="20"/>
              </w:rPr>
              <w:t>STB_L1_PLA_SC_20200101_001_V10</w:t>
            </w:r>
          </w:p>
        </w:tc>
        <w:tc>
          <w:tcPr>
            <w:tcW w:w="1260" w:type="dxa"/>
            <w:tcBorders>
              <w:top w:val="single" w:sz="4" w:space="0" w:color="auto"/>
              <w:left w:val="single" w:sz="4" w:space="0" w:color="auto"/>
              <w:bottom w:val="single" w:sz="4" w:space="0" w:color="auto"/>
              <w:right w:val="single" w:sz="4" w:space="0" w:color="auto"/>
            </w:tcBorders>
            <w:hideMark/>
          </w:tcPr>
          <w:p w14:paraId="7F9A38C7" w14:textId="77777777" w:rsidR="00DA1E39" w:rsidRDefault="00DA1E39">
            <w:pPr>
              <w:rPr>
                <w:color w:val="000000" w:themeColor="text1"/>
                <w:sz w:val="20"/>
                <w:szCs w:val="20"/>
              </w:rPr>
            </w:pPr>
            <w:r>
              <w:rPr>
                <w:color w:val="000000" w:themeColor="text1"/>
                <w:sz w:val="20"/>
                <w:szCs w:val="20"/>
              </w:rPr>
              <w:t>10 sec</w:t>
            </w:r>
          </w:p>
        </w:tc>
        <w:tc>
          <w:tcPr>
            <w:tcW w:w="1327" w:type="dxa"/>
            <w:tcBorders>
              <w:top w:val="single" w:sz="4" w:space="0" w:color="auto"/>
              <w:left w:val="single" w:sz="4" w:space="0" w:color="auto"/>
              <w:bottom w:val="single" w:sz="4" w:space="0" w:color="auto"/>
              <w:right w:val="single" w:sz="4" w:space="0" w:color="auto"/>
            </w:tcBorders>
            <w:hideMark/>
          </w:tcPr>
          <w:p w14:paraId="5A81349C" w14:textId="77777777" w:rsidR="00DA1E39" w:rsidRDefault="00DA1E39">
            <w:pPr>
              <w:pStyle w:val="ListParagraph"/>
              <w:ind w:left="0"/>
              <w:rPr>
                <w:color w:val="000000" w:themeColor="text1"/>
                <w:sz w:val="20"/>
                <w:szCs w:val="20"/>
              </w:rPr>
            </w:pPr>
            <w:r>
              <w:rPr>
                <w:color w:val="000000" w:themeColor="text1"/>
                <w:sz w:val="20"/>
                <w:szCs w:val="20"/>
              </w:rPr>
              <w:t>1/day</w:t>
            </w:r>
          </w:p>
        </w:tc>
        <w:tc>
          <w:tcPr>
            <w:tcW w:w="1440" w:type="dxa"/>
            <w:tcBorders>
              <w:top w:val="single" w:sz="4" w:space="0" w:color="auto"/>
              <w:left w:val="single" w:sz="4" w:space="0" w:color="auto"/>
              <w:bottom w:val="single" w:sz="4" w:space="0" w:color="auto"/>
              <w:right w:val="single" w:sz="4" w:space="0" w:color="auto"/>
            </w:tcBorders>
            <w:hideMark/>
          </w:tcPr>
          <w:p w14:paraId="29CC2A80" w14:textId="77777777" w:rsidR="00DA1E39" w:rsidRDefault="00DA1E39">
            <w:pPr>
              <w:pStyle w:val="ListParagraph"/>
              <w:ind w:left="0"/>
              <w:rPr>
                <w:color w:val="000000" w:themeColor="text1"/>
                <w:sz w:val="20"/>
                <w:szCs w:val="20"/>
              </w:rPr>
            </w:pPr>
            <w:r>
              <w:rPr>
                <w:color w:val="000000" w:themeColor="text1"/>
                <w:sz w:val="20"/>
                <w:szCs w:val="20"/>
              </w:rPr>
              <w:t>2007-10/1/2014</w:t>
            </w:r>
          </w:p>
        </w:tc>
        <w:tc>
          <w:tcPr>
            <w:tcW w:w="900" w:type="dxa"/>
            <w:tcBorders>
              <w:top w:val="single" w:sz="4" w:space="0" w:color="auto"/>
              <w:left w:val="single" w:sz="4" w:space="0" w:color="auto"/>
              <w:bottom w:val="single" w:sz="4" w:space="0" w:color="auto"/>
              <w:right w:val="single" w:sz="4" w:space="0" w:color="auto"/>
            </w:tcBorders>
            <w:hideMark/>
          </w:tcPr>
          <w:p w14:paraId="18874493" w14:textId="77777777" w:rsidR="00DA1E39" w:rsidRDefault="00DA1E39">
            <w:pPr>
              <w:pStyle w:val="ListParagraph"/>
              <w:ind w:left="0"/>
              <w:rPr>
                <w:color w:val="000000" w:themeColor="text1"/>
                <w:sz w:val="20"/>
                <w:szCs w:val="20"/>
              </w:rPr>
            </w:pPr>
            <w:r>
              <w:rPr>
                <w:color w:val="000000" w:themeColor="text1"/>
                <w:sz w:val="20"/>
                <w:szCs w:val="20"/>
              </w:rPr>
              <w:t>CDF</w:t>
            </w:r>
          </w:p>
          <w:p w14:paraId="185E673D"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4B9890A1"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5EA687AF" w14:textId="77777777" w:rsidR="00DA1E39" w:rsidRDefault="00DA1E39">
            <w:pPr>
              <w:pStyle w:val="ListParagraph"/>
              <w:ind w:left="0"/>
              <w:rPr>
                <w:color w:val="000000" w:themeColor="text1"/>
                <w:sz w:val="20"/>
                <w:szCs w:val="20"/>
              </w:rPr>
            </w:pPr>
            <w:r>
              <w:rPr>
                <w:color w:val="000000" w:themeColor="text1"/>
                <w:sz w:val="20"/>
                <w:szCs w:val="20"/>
              </w:rPr>
              <w:t>L2</w:t>
            </w:r>
          </w:p>
        </w:tc>
        <w:tc>
          <w:tcPr>
            <w:tcW w:w="900" w:type="dxa"/>
            <w:tcBorders>
              <w:top w:val="single" w:sz="4" w:space="0" w:color="auto"/>
              <w:left w:val="single" w:sz="4" w:space="0" w:color="auto"/>
              <w:bottom w:val="single" w:sz="4" w:space="0" w:color="auto"/>
              <w:right w:val="single" w:sz="4" w:space="0" w:color="auto"/>
            </w:tcBorders>
            <w:hideMark/>
          </w:tcPr>
          <w:p w14:paraId="35B03963"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44966B9F" w14:textId="77777777" w:rsidR="00DA1E39" w:rsidRDefault="00DA1E39">
            <w:pPr>
              <w:pStyle w:val="ListParagraph"/>
              <w:ind w:left="0"/>
              <w:rPr>
                <w:color w:val="000000" w:themeColor="text1"/>
                <w:sz w:val="20"/>
                <w:szCs w:val="20"/>
              </w:rPr>
            </w:pPr>
            <w:r>
              <w:rPr>
                <w:color w:val="000000" w:themeColor="text1"/>
                <w:sz w:val="20"/>
                <w:szCs w:val="20"/>
              </w:rPr>
              <w:t>STA_L2_PLA_1DMax_1min_20190101_ V11</w:t>
            </w:r>
          </w:p>
          <w:p w14:paraId="59AB98BD" w14:textId="77777777" w:rsidR="00DA1E39" w:rsidRDefault="00DA1E39">
            <w:pPr>
              <w:pStyle w:val="ListParagraph"/>
              <w:ind w:left="0"/>
              <w:rPr>
                <w:color w:val="000000" w:themeColor="text1"/>
                <w:sz w:val="20"/>
                <w:szCs w:val="20"/>
              </w:rPr>
            </w:pPr>
            <w:r>
              <w:rPr>
                <w:color w:val="000000" w:themeColor="text1"/>
                <w:sz w:val="20"/>
                <w:szCs w:val="20"/>
              </w:rPr>
              <w:t>STA_L2_PLA_1DMax_10min_20190101_ V11</w:t>
            </w:r>
          </w:p>
          <w:p w14:paraId="270F6CAB" w14:textId="77777777" w:rsidR="00DA1E39" w:rsidRDefault="00DA1E39">
            <w:pPr>
              <w:pStyle w:val="ListParagraph"/>
              <w:ind w:left="0"/>
              <w:rPr>
                <w:color w:val="000000" w:themeColor="text1"/>
                <w:sz w:val="20"/>
                <w:szCs w:val="20"/>
              </w:rPr>
            </w:pPr>
            <w:r>
              <w:rPr>
                <w:color w:val="000000" w:themeColor="text1"/>
                <w:sz w:val="20"/>
                <w:szCs w:val="20"/>
              </w:rPr>
              <w:t>STA_L2_PLA_1DMax_1hr_20190101_V11</w:t>
            </w:r>
          </w:p>
        </w:tc>
        <w:tc>
          <w:tcPr>
            <w:tcW w:w="1260" w:type="dxa"/>
            <w:tcBorders>
              <w:top w:val="single" w:sz="4" w:space="0" w:color="auto"/>
              <w:left w:val="single" w:sz="4" w:space="0" w:color="auto"/>
              <w:bottom w:val="single" w:sz="4" w:space="0" w:color="auto"/>
              <w:right w:val="single" w:sz="4" w:space="0" w:color="auto"/>
            </w:tcBorders>
            <w:hideMark/>
          </w:tcPr>
          <w:p w14:paraId="15C8A614" w14:textId="77777777" w:rsidR="00DA1E39" w:rsidRDefault="00DA1E39">
            <w:pPr>
              <w:rPr>
                <w:color w:val="000000" w:themeColor="text1"/>
                <w:sz w:val="20"/>
                <w:szCs w:val="20"/>
              </w:rPr>
            </w:pPr>
            <w:r>
              <w:rPr>
                <w:color w:val="000000" w:themeColor="text1"/>
                <w:sz w:val="20"/>
                <w:szCs w:val="20"/>
              </w:rPr>
              <w:t>1 min</w:t>
            </w:r>
          </w:p>
          <w:p w14:paraId="4D980B75" w14:textId="77777777" w:rsidR="00DA1E39" w:rsidRDefault="00DA1E39">
            <w:pPr>
              <w:rPr>
                <w:color w:val="000000" w:themeColor="text1"/>
                <w:sz w:val="20"/>
                <w:szCs w:val="20"/>
              </w:rPr>
            </w:pPr>
            <w:r>
              <w:rPr>
                <w:color w:val="000000" w:themeColor="text1"/>
                <w:sz w:val="20"/>
                <w:szCs w:val="20"/>
              </w:rPr>
              <w:t>10 min</w:t>
            </w:r>
          </w:p>
          <w:p w14:paraId="5CFC5833" w14:textId="77777777" w:rsidR="00DA1E39" w:rsidRDefault="00DA1E39">
            <w:pPr>
              <w:rPr>
                <w:color w:val="000000" w:themeColor="text1"/>
                <w:sz w:val="20"/>
                <w:szCs w:val="20"/>
              </w:rPr>
            </w:pPr>
            <w:r>
              <w:rPr>
                <w:color w:val="000000" w:themeColor="text1"/>
                <w:sz w:val="20"/>
                <w:szCs w:val="20"/>
              </w:rPr>
              <w:t xml:space="preserve">1 </w:t>
            </w:r>
            <w:proofErr w:type="spellStart"/>
            <w:r>
              <w:rPr>
                <w:color w:val="000000" w:themeColor="text1"/>
                <w:sz w:val="20"/>
                <w:szCs w:val="20"/>
              </w:rPr>
              <w:t>hr</w:t>
            </w:r>
            <w:proofErr w:type="spellEnd"/>
          </w:p>
        </w:tc>
        <w:tc>
          <w:tcPr>
            <w:tcW w:w="1327" w:type="dxa"/>
            <w:tcBorders>
              <w:top w:val="single" w:sz="4" w:space="0" w:color="auto"/>
              <w:left w:val="single" w:sz="4" w:space="0" w:color="auto"/>
              <w:bottom w:val="single" w:sz="4" w:space="0" w:color="auto"/>
              <w:right w:val="single" w:sz="4" w:space="0" w:color="auto"/>
            </w:tcBorders>
            <w:hideMark/>
          </w:tcPr>
          <w:p w14:paraId="57D08E6B" w14:textId="77777777" w:rsidR="00DA1E39" w:rsidRDefault="00DA1E39">
            <w:pPr>
              <w:pStyle w:val="ListParagraph"/>
              <w:ind w:left="0"/>
              <w:rPr>
                <w:color w:val="000000" w:themeColor="text1"/>
                <w:sz w:val="20"/>
                <w:szCs w:val="20"/>
              </w:rPr>
            </w:pPr>
            <w:r>
              <w:rPr>
                <w:color w:val="000000" w:themeColor="text1"/>
                <w:sz w:val="20"/>
                <w:szCs w:val="20"/>
              </w:rPr>
              <w:t>.4/day</w:t>
            </w:r>
          </w:p>
        </w:tc>
        <w:tc>
          <w:tcPr>
            <w:tcW w:w="1440" w:type="dxa"/>
            <w:tcBorders>
              <w:top w:val="single" w:sz="4" w:space="0" w:color="auto"/>
              <w:left w:val="single" w:sz="4" w:space="0" w:color="auto"/>
              <w:bottom w:val="single" w:sz="4" w:space="0" w:color="auto"/>
              <w:right w:val="single" w:sz="4" w:space="0" w:color="auto"/>
            </w:tcBorders>
            <w:hideMark/>
          </w:tcPr>
          <w:p w14:paraId="76F47C4E" w14:textId="77777777" w:rsidR="00DA1E39" w:rsidRDefault="00DA1E39">
            <w:pPr>
              <w:pStyle w:val="ListParagraph"/>
              <w:ind w:left="0"/>
              <w:rPr>
                <w:color w:val="000000" w:themeColor="text1"/>
                <w:sz w:val="20"/>
                <w:szCs w:val="20"/>
              </w:rPr>
            </w:pPr>
            <w:r>
              <w:rPr>
                <w:color w:val="000000" w:themeColor="text1"/>
                <w:sz w:val="20"/>
                <w:szCs w:val="20"/>
              </w:rPr>
              <w:t>2007-8/2019</w:t>
            </w:r>
          </w:p>
        </w:tc>
        <w:tc>
          <w:tcPr>
            <w:tcW w:w="900" w:type="dxa"/>
            <w:tcBorders>
              <w:top w:val="single" w:sz="4" w:space="0" w:color="auto"/>
              <w:left w:val="single" w:sz="4" w:space="0" w:color="auto"/>
              <w:bottom w:val="single" w:sz="4" w:space="0" w:color="auto"/>
              <w:right w:val="single" w:sz="4" w:space="0" w:color="auto"/>
            </w:tcBorders>
            <w:hideMark/>
          </w:tcPr>
          <w:p w14:paraId="1C51A995" w14:textId="77777777" w:rsidR="00DA1E39" w:rsidRDefault="00DA1E39">
            <w:pPr>
              <w:pStyle w:val="ListParagraph"/>
              <w:ind w:left="0"/>
              <w:rPr>
                <w:color w:val="000000" w:themeColor="text1"/>
                <w:sz w:val="20"/>
                <w:szCs w:val="20"/>
              </w:rPr>
            </w:pPr>
            <w:r>
              <w:rPr>
                <w:color w:val="000000" w:themeColor="text1"/>
                <w:sz w:val="20"/>
                <w:szCs w:val="20"/>
              </w:rPr>
              <w:t>CDF</w:t>
            </w:r>
          </w:p>
          <w:p w14:paraId="03E38CAE"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5B83442F"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36F14AC7" w14:textId="77777777" w:rsidR="00DA1E39" w:rsidRDefault="00DA1E39">
            <w:pPr>
              <w:pStyle w:val="ListParagraph"/>
              <w:ind w:left="0"/>
              <w:rPr>
                <w:color w:val="000000" w:themeColor="text1"/>
                <w:sz w:val="20"/>
                <w:szCs w:val="20"/>
              </w:rPr>
            </w:pPr>
            <w:r>
              <w:rPr>
                <w:color w:val="000000" w:themeColor="text1"/>
                <w:sz w:val="20"/>
                <w:szCs w:val="20"/>
              </w:rPr>
              <w:t>L2</w:t>
            </w:r>
          </w:p>
        </w:tc>
        <w:tc>
          <w:tcPr>
            <w:tcW w:w="900" w:type="dxa"/>
            <w:tcBorders>
              <w:top w:val="single" w:sz="4" w:space="0" w:color="auto"/>
              <w:left w:val="single" w:sz="4" w:space="0" w:color="auto"/>
              <w:bottom w:val="single" w:sz="4" w:space="0" w:color="auto"/>
              <w:right w:val="single" w:sz="4" w:space="0" w:color="auto"/>
            </w:tcBorders>
            <w:hideMark/>
          </w:tcPr>
          <w:p w14:paraId="61CE8969" w14:textId="77777777" w:rsidR="00DA1E39" w:rsidRDefault="00DA1E39">
            <w:pPr>
              <w:pStyle w:val="ListParagraph"/>
              <w:ind w:left="0"/>
              <w:rPr>
                <w:color w:val="000000" w:themeColor="text1"/>
                <w:sz w:val="20"/>
                <w:szCs w:val="20"/>
              </w:rPr>
            </w:pPr>
            <w:r>
              <w:rPr>
                <w:color w:val="000000" w:themeColor="text1"/>
                <w:sz w:val="20"/>
                <w:szCs w:val="20"/>
              </w:rPr>
              <w:t>STB</w:t>
            </w:r>
          </w:p>
        </w:tc>
        <w:tc>
          <w:tcPr>
            <w:tcW w:w="3983" w:type="dxa"/>
            <w:tcBorders>
              <w:top w:val="single" w:sz="4" w:space="0" w:color="auto"/>
              <w:left w:val="single" w:sz="4" w:space="0" w:color="auto"/>
              <w:bottom w:val="single" w:sz="4" w:space="0" w:color="auto"/>
              <w:right w:val="single" w:sz="4" w:space="0" w:color="auto"/>
            </w:tcBorders>
            <w:hideMark/>
          </w:tcPr>
          <w:p w14:paraId="4B7A682C" w14:textId="77777777" w:rsidR="00DA1E39" w:rsidRDefault="00DA1E39">
            <w:pPr>
              <w:pStyle w:val="ListParagraph"/>
              <w:ind w:left="0"/>
              <w:rPr>
                <w:color w:val="000000" w:themeColor="text1"/>
                <w:sz w:val="20"/>
                <w:szCs w:val="20"/>
              </w:rPr>
            </w:pPr>
            <w:r>
              <w:rPr>
                <w:color w:val="000000" w:themeColor="text1"/>
                <w:sz w:val="20"/>
                <w:szCs w:val="20"/>
              </w:rPr>
              <w:t>STB_L2_PLA_1DMax_1min_20190101_ V11</w:t>
            </w:r>
          </w:p>
          <w:p w14:paraId="31FB3075" w14:textId="77777777" w:rsidR="00DA1E39" w:rsidRDefault="00DA1E39">
            <w:pPr>
              <w:pStyle w:val="ListParagraph"/>
              <w:ind w:left="0"/>
              <w:rPr>
                <w:color w:val="000000" w:themeColor="text1"/>
                <w:sz w:val="20"/>
                <w:szCs w:val="20"/>
              </w:rPr>
            </w:pPr>
            <w:r>
              <w:rPr>
                <w:color w:val="000000" w:themeColor="text1"/>
                <w:sz w:val="20"/>
                <w:szCs w:val="20"/>
              </w:rPr>
              <w:t>STB_L2_PLA_1DMax_10min_20190101_ V11</w:t>
            </w:r>
          </w:p>
          <w:p w14:paraId="0C7ED57E" w14:textId="77777777" w:rsidR="00DA1E39" w:rsidRDefault="00DA1E39">
            <w:pPr>
              <w:pStyle w:val="ListParagraph"/>
              <w:ind w:left="0"/>
              <w:rPr>
                <w:color w:val="000000" w:themeColor="text1"/>
                <w:sz w:val="20"/>
                <w:szCs w:val="20"/>
              </w:rPr>
            </w:pPr>
            <w:r>
              <w:rPr>
                <w:color w:val="000000" w:themeColor="text1"/>
                <w:sz w:val="20"/>
                <w:szCs w:val="20"/>
              </w:rPr>
              <w:t>STB_L2_PLA_1DMax_1hr_20190101_V11</w:t>
            </w:r>
          </w:p>
        </w:tc>
        <w:tc>
          <w:tcPr>
            <w:tcW w:w="1260" w:type="dxa"/>
            <w:tcBorders>
              <w:top w:val="single" w:sz="4" w:space="0" w:color="auto"/>
              <w:left w:val="single" w:sz="4" w:space="0" w:color="auto"/>
              <w:bottom w:val="single" w:sz="4" w:space="0" w:color="auto"/>
              <w:right w:val="single" w:sz="4" w:space="0" w:color="auto"/>
            </w:tcBorders>
            <w:hideMark/>
          </w:tcPr>
          <w:p w14:paraId="78D10635" w14:textId="77777777" w:rsidR="00DA1E39" w:rsidRDefault="00DA1E39">
            <w:pPr>
              <w:rPr>
                <w:color w:val="000000" w:themeColor="text1"/>
                <w:sz w:val="20"/>
                <w:szCs w:val="20"/>
              </w:rPr>
            </w:pPr>
            <w:r>
              <w:rPr>
                <w:color w:val="000000" w:themeColor="text1"/>
                <w:sz w:val="20"/>
                <w:szCs w:val="20"/>
              </w:rPr>
              <w:t>1 min</w:t>
            </w:r>
          </w:p>
          <w:p w14:paraId="05E80B61" w14:textId="77777777" w:rsidR="00DA1E39" w:rsidRDefault="00DA1E39">
            <w:pPr>
              <w:rPr>
                <w:color w:val="000000" w:themeColor="text1"/>
                <w:sz w:val="20"/>
                <w:szCs w:val="20"/>
              </w:rPr>
            </w:pPr>
            <w:r>
              <w:rPr>
                <w:color w:val="000000" w:themeColor="text1"/>
                <w:sz w:val="20"/>
                <w:szCs w:val="20"/>
              </w:rPr>
              <w:t>10 min</w:t>
            </w:r>
          </w:p>
          <w:p w14:paraId="32093FE9" w14:textId="77777777" w:rsidR="00DA1E39" w:rsidRDefault="00DA1E39">
            <w:pPr>
              <w:rPr>
                <w:color w:val="000000" w:themeColor="text1"/>
                <w:sz w:val="20"/>
                <w:szCs w:val="20"/>
              </w:rPr>
            </w:pPr>
            <w:r>
              <w:rPr>
                <w:color w:val="000000" w:themeColor="text1"/>
                <w:sz w:val="20"/>
                <w:szCs w:val="20"/>
              </w:rPr>
              <w:t xml:space="preserve">1 </w:t>
            </w:r>
            <w:proofErr w:type="spellStart"/>
            <w:r>
              <w:rPr>
                <w:color w:val="000000" w:themeColor="text1"/>
                <w:sz w:val="20"/>
                <w:szCs w:val="20"/>
              </w:rPr>
              <w:t>hr</w:t>
            </w:r>
            <w:proofErr w:type="spellEnd"/>
          </w:p>
        </w:tc>
        <w:tc>
          <w:tcPr>
            <w:tcW w:w="1327" w:type="dxa"/>
            <w:tcBorders>
              <w:top w:val="single" w:sz="4" w:space="0" w:color="auto"/>
              <w:left w:val="single" w:sz="4" w:space="0" w:color="auto"/>
              <w:bottom w:val="single" w:sz="4" w:space="0" w:color="auto"/>
              <w:right w:val="single" w:sz="4" w:space="0" w:color="auto"/>
            </w:tcBorders>
            <w:hideMark/>
          </w:tcPr>
          <w:p w14:paraId="27E5A5E9" w14:textId="77777777" w:rsidR="00DA1E39" w:rsidRDefault="00DA1E39">
            <w:pPr>
              <w:pStyle w:val="ListParagraph"/>
              <w:ind w:left="0"/>
              <w:rPr>
                <w:color w:val="000000" w:themeColor="text1"/>
                <w:sz w:val="20"/>
                <w:szCs w:val="20"/>
              </w:rPr>
            </w:pPr>
            <w:r>
              <w:rPr>
                <w:color w:val="000000" w:themeColor="text1"/>
                <w:sz w:val="20"/>
                <w:szCs w:val="20"/>
              </w:rPr>
              <w:t>.4/day</w:t>
            </w:r>
          </w:p>
        </w:tc>
        <w:tc>
          <w:tcPr>
            <w:tcW w:w="1440" w:type="dxa"/>
            <w:tcBorders>
              <w:top w:val="single" w:sz="4" w:space="0" w:color="auto"/>
              <w:left w:val="single" w:sz="4" w:space="0" w:color="auto"/>
              <w:bottom w:val="single" w:sz="4" w:space="0" w:color="auto"/>
              <w:right w:val="single" w:sz="4" w:space="0" w:color="auto"/>
            </w:tcBorders>
            <w:hideMark/>
          </w:tcPr>
          <w:p w14:paraId="301AB470" w14:textId="77777777" w:rsidR="00DA1E39" w:rsidRDefault="00DA1E39">
            <w:pPr>
              <w:pStyle w:val="ListParagraph"/>
              <w:ind w:left="0"/>
              <w:rPr>
                <w:color w:val="000000" w:themeColor="text1"/>
                <w:sz w:val="20"/>
                <w:szCs w:val="20"/>
              </w:rPr>
            </w:pPr>
            <w:r>
              <w:rPr>
                <w:color w:val="000000" w:themeColor="text1"/>
                <w:sz w:val="20"/>
                <w:szCs w:val="20"/>
              </w:rPr>
              <w:t>2007-9/2014</w:t>
            </w:r>
          </w:p>
        </w:tc>
        <w:tc>
          <w:tcPr>
            <w:tcW w:w="900" w:type="dxa"/>
            <w:tcBorders>
              <w:top w:val="single" w:sz="4" w:space="0" w:color="auto"/>
              <w:left w:val="single" w:sz="4" w:space="0" w:color="auto"/>
              <w:bottom w:val="single" w:sz="4" w:space="0" w:color="auto"/>
              <w:right w:val="single" w:sz="4" w:space="0" w:color="auto"/>
            </w:tcBorders>
            <w:hideMark/>
          </w:tcPr>
          <w:p w14:paraId="0B88E988" w14:textId="77777777" w:rsidR="00DA1E39" w:rsidRDefault="00DA1E39">
            <w:pPr>
              <w:pStyle w:val="ListParagraph"/>
              <w:ind w:left="0"/>
              <w:rPr>
                <w:color w:val="000000" w:themeColor="text1"/>
                <w:sz w:val="20"/>
                <w:szCs w:val="20"/>
              </w:rPr>
            </w:pPr>
            <w:r>
              <w:rPr>
                <w:color w:val="000000" w:themeColor="text1"/>
                <w:sz w:val="20"/>
                <w:szCs w:val="20"/>
              </w:rPr>
              <w:t>CDF</w:t>
            </w:r>
          </w:p>
          <w:p w14:paraId="1E73CCC4"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2F9B4A2C"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55DB95C4" w14:textId="77777777" w:rsidR="00DA1E39" w:rsidRDefault="00DA1E39">
            <w:pPr>
              <w:pStyle w:val="ListParagraph"/>
              <w:ind w:left="0"/>
              <w:rPr>
                <w:color w:val="000000" w:themeColor="text1"/>
                <w:sz w:val="20"/>
                <w:szCs w:val="20"/>
              </w:rPr>
            </w:pPr>
            <w:r>
              <w:rPr>
                <w:color w:val="000000" w:themeColor="text1"/>
                <w:sz w:val="20"/>
                <w:szCs w:val="20"/>
              </w:rPr>
              <w:t>L2</w:t>
            </w:r>
          </w:p>
        </w:tc>
        <w:tc>
          <w:tcPr>
            <w:tcW w:w="900" w:type="dxa"/>
            <w:tcBorders>
              <w:top w:val="single" w:sz="4" w:space="0" w:color="auto"/>
              <w:left w:val="single" w:sz="4" w:space="0" w:color="auto"/>
              <w:bottom w:val="single" w:sz="4" w:space="0" w:color="auto"/>
              <w:right w:val="single" w:sz="4" w:space="0" w:color="auto"/>
            </w:tcBorders>
            <w:hideMark/>
          </w:tcPr>
          <w:p w14:paraId="640D601C"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702CFF31" w14:textId="77777777" w:rsidR="00DA1E39" w:rsidRDefault="00DA1E39">
            <w:pPr>
              <w:pStyle w:val="ListParagraph"/>
              <w:ind w:left="0"/>
              <w:rPr>
                <w:color w:val="000000" w:themeColor="text1"/>
                <w:sz w:val="20"/>
                <w:szCs w:val="20"/>
              </w:rPr>
            </w:pPr>
            <w:r>
              <w:rPr>
                <w:color w:val="000000" w:themeColor="text1"/>
                <w:sz w:val="20"/>
                <w:szCs w:val="20"/>
              </w:rPr>
              <w:t>STA_L2_PLA_OBMom_1min_20140101_ V02</w:t>
            </w:r>
          </w:p>
          <w:p w14:paraId="0946DFA8" w14:textId="77777777" w:rsidR="00DA1E39" w:rsidRDefault="00DA1E39">
            <w:pPr>
              <w:pStyle w:val="ListParagraph"/>
              <w:ind w:left="0"/>
              <w:rPr>
                <w:color w:val="000000" w:themeColor="text1"/>
                <w:sz w:val="20"/>
                <w:szCs w:val="20"/>
              </w:rPr>
            </w:pPr>
            <w:r>
              <w:rPr>
                <w:color w:val="000000" w:themeColor="text1"/>
                <w:sz w:val="20"/>
                <w:szCs w:val="20"/>
              </w:rPr>
              <w:t>STA_L2_PLA_OBMom_10min_20140101_ V02</w:t>
            </w:r>
          </w:p>
          <w:p w14:paraId="7EFEF663" w14:textId="77777777" w:rsidR="00DA1E39" w:rsidRDefault="00DA1E39">
            <w:pPr>
              <w:pStyle w:val="ListParagraph"/>
              <w:ind w:left="0"/>
              <w:rPr>
                <w:color w:val="000000" w:themeColor="text1"/>
                <w:sz w:val="20"/>
                <w:szCs w:val="20"/>
              </w:rPr>
            </w:pPr>
            <w:r>
              <w:rPr>
                <w:color w:val="000000" w:themeColor="text1"/>
                <w:sz w:val="20"/>
                <w:szCs w:val="20"/>
              </w:rPr>
              <w:t>STA_L2_PLA_OBMom_1hr_20140101_ V02</w:t>
            </w:r>
          </w:p>
        </w:tc>
        <w:tc>
          <w:tcPr>
            <w:tcW w:w="1260" w:type="dxa"/>
            <w:tcBorders>
              <w:top w:val="single" w:sz="4" w:space="0" w:color="auto"/>
              <w:left w:val="single" w:sz="4" w:space="0" w:color="auto"/>
              <w:bottom w:val="single" w:sz="4" w:space="0" w:color="auto"/>
              <w:right w:val="single" w:sz="4" w:space="0" w:color="auto"/>
            </w:tcBorders>
            <w:hideMark/>
          </w:tcPr>
          <w:p w14:paraId="163F2350" w14:textId="77777777" w:rsidR="00DA1E39" w:rsidRDefault="00DA1E39">
            <w:pPr>
              <w:rPr>
                <w:color w:val="000000" w:themeColor="text1"/>
                <w:sz w:val="20"/>
                <w:szCs w:val="20"/>
              </w:rPr>
            </w:pPr>
            <w:r>
              <w:rPr>
                <w:color w:val="000000" w:themeColor="text1"/>
                <w:sz w:val="20"/>
                <w:szCs w:val="20"/>
              </w:rPr>
              <w:t>1 min</w:t>
            </w:r>
          </w:p>
          <w:p w14:paraId="0F3A648B" w14:textId="77777777" w:rsidR="00DA1E39" w:rsidRDefault="00DA1E39">
            <w:pPr>
              <w:rPr>
                <w:color w:val="000000" w:themeColor="text1"/>
                <w:sz w:val="20"/>
                <w:szCs w:val="20"/>
              </w:rPr>
            </w:pPr>
            <w:r>
              <w:rPr>
                <w:color w:val="000000" w:themeColor="text1"/>
                <w:sz w:val="20"/>
                <w:szCs w:val="20"/>
              </w:rPr>
              <w:t>10 min</w:t>
            </w:r>
          </w:p>
          <w:p w14:paraId="4E2FEFFA" w14:textId="77777777" w:rsidR="00DA1E39" w:rsidRDefault="00DA1E39">
            <w:pPr>
              <w:rPr>
                <w:color w:val="000000" w:themeColor="text1"/>
                <w:sz w:val="20"/>
                <w:szCs w:val="20"/>
              </w:rPr>
            </w:pPr>
            <w:r>
              <w:rPr>
                <w:color w:val="000000" w:themeColor="text1"/>
                <w:sz w:val="20"/>
                <w:szCs w:val="20"/>
              </w:rPr>
              <w:t xml:space="preserve">1 </w:t>
            </w:r>
            <w:proofErr w:type="spellStart"/>
            <w:r>
              <w:rPr>
                <w:color w:val="000000" w:themeColor="text1"/>
                <w:sz w:val="20"/>
                <w:szCs w:val="20"/>
              </w:rPr>
              <w:t>hr</w:t>
            </w:r>
            <w:proofErr w:type="spellEnd"/>
            <w:r>
              <w:rPr>
                <w:color w:val="000000" w:themeColor="text1"/>
                <w:sz w:val="20"/>
                <w:szCs w:val="20"/>
              </w:rPr>
              <w:t xml:space="preserve"> </w:t>
            </w:r>
          </w:p>
        </w:tc>
        <w:tc>
          <w:tcPr>
            <w:tcW w:w="1327" w:type="dxa"/>
            <w:tcBorders>
              <w:top w:val="single" w:sz="4" w:space="0" w:color="auto"/>
              <w:left w:val="single" w:sz="4" w:space="0" w:color="auto"/>
              <w:bottom w:val="single" w:sz="4" w:space="0" w:color="auto"/>
              <w:right w:val="single" w:sz="4" w:space="0" w:color="auto"/>
            </w:tcBorders>
            <w:hideMark/>
          </w:tcPr>
          <w:p w14:paraId="20162E9A" w14:textId="77777777" w:rsidR="00DA1E39" w:rsidRDefault="00DA1E39">
            <w:pPr>
              <w:pStyle w:val="ListParagraph"/>
              <w:ind w:left="0"/>
              <w:rPr>
                <w:color w:val="000000" w:themeColor="text1"/>
                <w:sz w:val="20"/>
                <w:szCs w:val="20"/>
              </w:rPr>
            </w:pPr>
            <w:r>
              <w:rPr>
                <w:color w:val="000000" w:themeColor="text1"/>
                <w:sz w:val="20"/>
                <w:szCs w:val="20"/>
              </w:rPr>
              <w:t>.3/day</w:t>
            </w:r>
          </w:p>
          <w:p w14:paraId="0E068930" w14:textId="77777777" w:rsidR="00DA1E39" w:rsidRDefault="00DA1E39">
            <w:pPr>
              <w:pStyle w:val="ListParagraph"/>
              <w:ind w:left="0"/>
              <w:rPr>
                <w:color w:val="000000" w:themeColor="text1"/>
                <w:sz w:val="20"/>
                <w:szCs w:val="20"/>
              </w:rPr>
            </w:pPr>
            <w:r>
              <w:rPr>
                <w:color w:val="000000" w:themeColor="text1"/>
                <w:sz w:val="20"/>
                <w:szCs w:val="20"/>
              </w:rPr>
              <w:t>.1/day</w:t>
            </w:r>
          </w:p>
          <w:p w14:paraId="2BC9B59B" w14:textId="77777777" w:rsidR="00DA1E39" w:rsidRDefault="00DA1E39">
            <w:pPr>
              <w:pStyle w:val="ListParagraph"/>
              <w:ind w:left="0"/>
              <w:rPr>
                <w:color w:val="000000" w:themeColor="text1"/>
                <w:sz w:val="20"/>
                <w:szCs w:val="20"/>
              </w:rPr>
            </w:pPr>
            <w:r>
              <w:rPr>
                <w:color w:val="000000" w:themeColor="text1"/>
                <w:sz w:val="20"/>
                <w:szCs w:val="20"/>
              </w:rPr>
              <w:t>.1/day</w:t>
            </w:r>
          </w:p>
        </w:tc>
        <w:tc>
          <w:tcPr>
            <w:tcW w:w="1440" w:type="dxa"/>
            <w:tcBorders>
              <w:top w:val="single" w:sz="4" w:space="0" w:color="auto"/>
              <w:left w:val="single" w:sz="4" w:space="0" w:color="auto"/>
              <w:bottom w:val="single" w:sz="4" w:space="0" w:color="auto"/>
              <w:right w:val="single" w:sz="4" w:space="0" w:color="auto"/>
            </w:tcBorders>
            <w:hideMark/>
          </w:tcPr>
          <w:p w14:paraId="7448B380" w14:textId="77777777" w:rsidR="00DA1E39" w:rsidRDefault="00DA1E39">
            <w:pPr>
              <w:pStyle w:val="ListParagraph"/>
              <w:ind w:left="0"/>
              <w:rPr>
                <w:color w:val="000000" w:themeColor="text1"/>
                <w:sz w:val="20"/>
                <w:szCs w:val="20"/>
              </w:rPr>
            </w:pPr>
            <w:r>
              <w:rPr>
                <w:color w:val="000000" w:themeColor="text1"/>
                <w:sz w:val="20"/>
                <w:szCs w:val="20"/>
              </w:rPr>
              <w:t>2007-12/2014</w:t>
            </w:r>
          </w:p>
        </w:tc>
        <w:tc>
          <w:tcPr>
            <w:tcW w:w="900" w:type="dxa"/>
            <w:tcBorders>
              <w:top w:val="single" w:sz="4" w:space="0" w:color="auto"/>
              <w:left w:val="single" w:sz="4" w:space="0" w:color="auto"/>
              <w:bottom w:val="single" w:sz="4" w:space="0" w:color="auto"/>
              <w:right w:val="single" w:sz="4" w:space="0" w:color="auto"/>
            </w:tcBorders>
            <w:hideMark/>
          </w:tcPr>
          <w:p w14:paraId="241B3E8C" w14:textId="77777777" w:rsidR="00DA1E39" w:rsidRDefault="00DA1E39">
            <w:pPr>
              <w:pStyle w:val="ListParagraph"/>
              <w:ind w:left="0"/>
              <w:rPr>
                <w:color w:val="000000" w:themeColor="text1"/>
                <w:sz w:val="20"/>
                <w:szCs w:val="20"/>
              </w:rPr>
            </w:pPr>
            <w:r>
              <w:rPr>
                <w:color w:val="000000" w:themeColor="text1"/>
                <w:sz w:val="20"/>
                <w:szCs w:val="20"/>
              </w:rPr>
              <w:t>CDF</w:t>
            </w:r>
          </w:p>
          <w:p w14:paraId="443B3CE1"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68CAE75C"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737949EE" w14:textId="77777777" w:rsidR="00DA1E39" w:rsidRDefault="00DA1E39">
            <w:pPr>
              <w:pStyle w:val="ListParagraph"/>
              <w:ind w:left="0"/>
              <w:rPr>
                <w:color w:val="000000" w:themeColor="text1"/>
                <w:sz w:val="20"/>
                <w:szCs w:val="20"/>
              </w:rPr>
            </w:pPr>
            <w:r>
              <w:rPr>
                <w:color w:val="000000" w:themeColor="text1"/>
                <w:sz w:val="20"/>
                <w:szCs w:val="20"/>
              </w:rPr>
              <w:t>L2</w:t>
            </w:r>
          </w:p>
        </w:tc>
        <w:tc>
          <w:tcPr>
            <w:tcW w:w="900" w:type="dxa"/>
            <w:tcBorders>
              <w:top w:val="single" w:sz="4" w:space="0" w:color="auto"/>
              <w:left w:val="single" w:sz="4" w:space="0" w:color="auto"/>
              <w:bottom w:val="single" w:sz="4" w:space="0" w:color="auto"/>
              <w:right w:val="single" w:sz="4" w:space="0" w:color="auto"/>
            </w:tcBorders>
            <w:hideMark/>
          </w:tcPr>
          <w:p w14:paraId="0F162866" w14:textId="77777777" w:rsidR="00DA1E39" w:rsidRDefault="00DA1E39">
            <w:pPr>
              <w:pStyle w:val="ListParagraph"/>
              <w:ind w:left="0"/>
              <w:rPr>
                <w:color w:val="000000" w:themeColor="text1"/>
                <w:sz w:val="20"/>
                <w:szCs w:val="20"/>
              </w:rPr>
            </w:pPr>
            <w:r>
              <w:rPr>
                <w:color w:val="000000" w:themeColor="text1"/>
                <w:sz w:val="20"/>
                <w:szCs w:val="20"/>
              </w:rPr>
              <w:t>STB</w:t>
            </w:r>
          </w:p>
        </w:tc>
        <w:tc>
          <w:tcPr>
            <w:tcW w:w="3983" w:type="dxa"/>
            <w:tcBorders>
              <w:top w:val="single" w:sz="4" w:space="0" w:color="auto"/>
              <w:left w:val="single" w:sz="4" w:space="0" w:color="auto"/>
              <w:bottom w:val="single" w:sz="4" w:space="0" w:color="auto"/>
              <w:right w:val="single" w:sz="4" w:space="0" w:color="auto"/>
            </w:tcBorders>
            <w:hideMark/>
          </w:tcPr>
          <w:p w14:paraId="60188B1F" w14:textId="77777777" w:rsidR="00DA1E39" w:rsidRDefault="00DA1E39">
            <w:pPr>
              <w:pStyle w:val="ListParagraph"/>
              <w:ind w:left="0"/>
              <w:rPr>
                <w:color w:val="000000" w:themeColor="text1"/>
                <w:sz w:val="20"/>
                <w:szCs w:val="20"/>
              </w:rPr>
            </w:pPr>
            <w:r>
              <w:rPr>
                <w:color w:val="000000" w:themeColor="text1"/>
                <w:sz w:val="20"/>
                <w:szCs w:val="20"/>
              </w:rPr>
              <w:t>STB_L2_PLA_OBMom_1min_20140101_ V02</w:t>
            </w:r>
          </w:p>
          <w:p w14:paraId="289E1BB3" w14:textId="77777777" w:rsidR="00DA1E39" w:rsidRDefault="00DA1E39">
            <w:pPr>
              <w:pStyle w:val="ListParagraph"/>
              <w:ind w:left="0"/>
              <w:rPr>
                <w:color w:val="000000" w:themeColor="text1"/>
                <w:sz w:val="20"/>
                <w:szCs w:val="20"/>
              </w:rPr>
            </w:pPr>
            <w:r>
              <w:rPr>
                <w:color w:val="000000" w:themeColor="text1"/>
                <w:sz w:val="20"/>
                <w:szCs w:val="20"/>
              </w:rPr>
              <w:t>STB_L2_PLA_OBMom_10min_20140101_ V02</w:t>
            </w:r>
          </w:p>
          <w:p w14:paraId="54996A08" w14:textId="77777777" w:rsidR="00DA1E39" w:rsidRDefault="00DA1E39">
            <w:pPr>
              <w:pStyle w:val="ListParagraph"/>
              <w:ind w:left="0"/>
              <w:rPr>
                <w:color w:val="000000" w:themeColor="text1"/>
                <w:sz w:val="20"/>
                <w:szCs w:val="20"/>
              </w:rPr>
            </w:pPr>
            <w:r>
              <w:rPr>
                <w:color w:val="000000" w:themeColor="text1"/>
                <w:sz w:val="20"/>
                <w:szCs w:val="20"/>
              </w:rPr>
              <w:t>STB_L2_PLA_OBMom_1hr_20140101_ V02</w:t>
            </w:r>
          </w:p>
        </w:tc>
        <w:tc>
          <w:tcPr>
            <w:tcW w:w="1260" w:type="dxa"/>
            <w:tcBorders>
              <w:top w:val="single" w:sz="4" w:space="0" w:color="auto"/>
              <w:left w:val="single" w:sz="4" w:space="0" w:color="auto"/>
              <w:bottom w:val="single" w:sz="4" w:space="0" w:color="auto"/>
              <w:right w:val="single" w:sz="4" w:space="0" w:color="auto"/>
            </w:tcBorders>
            <w:hideMark/>
          </w:tcPr>
          <w:p w14:paraId="1C85A41A" w14:textId="77777777" w:rsidR="00DA1E39" w:rsidRDefault="00DA1E39">
            <w:pPr>
              <w:rPr>
                <w:color w:val="000000" w:themeColor="text1"/>
                <w:sz w:val="20"/>
                <w:szCs w:val="20"/>
              </w:rPr>
            </w:pPr>
            <w:r>
              <w:rPr>
                <w:color w:val="000000" w:themeColor="text1"/>
                <w:sz w:val="20"/>
                <w:szCs w:val="20"/>
              </w:rPr>
              <w:t>1 min</w:t>
            </w:r>
          </w:p>
          <w:p w14:paraId="4DF54233" w14:textId="77777777" w:rsidR="00DA1E39" w:rsidRDefault="00DA1E39">
            <w:pPr>
              <w:rPr>
                <w:color w:val="000000" w:themeColor="text1"/>
                <w:sz w:val="20"/>
                <w:szCs w:val="20"/>
              </w:rPr>
            </w:pPr>
            <w:r>
              <w:rPr>
                <w:color w:val="000000" w:themeColor="text1"/>
                <w:sz w:val="20"/>
                <w:szCs w:val="20"/>
              </w:rPr>
              <w:t>10 min</w:t>
            </w:r>
          </w:p>
          <w:p w14:paraId="54F986AD" w14:textId="77777777" w:rsidR="00DA1E39" w:rsidRDefault="00DA1E39">
            <w:pPr>
              <w:rPr>
                <w:color w:val="000000" w:themeColor="text1"/>
                <w:sz w:val="20"/>
                <w:szCs w:val="20"/>
              </w:rPr>
            </w:pPr>
            <w:r>
              <w:rPr>
                <w:color w:val="000000" w:themeColor="text1"/>
                <w:sz w:val="20"/>
                <w:szCs w:val="20"/>
              </w:rPr>
              <w:t xml:space="preserve">1 </w:t>
            </w:r>
            <w:proofErr w:type="spellStart"/>
            <w:r>
              <w:rPr>
                <w:color w:val="000000" w:themeColor="text1"/>
                <w:sz w:val="20"/>
                <w:szCs w:val="20"/>
              </w:rPr>
              <w:t>hr</w:t>
            </w:r>
            <w:proofErr w:type="spellEnd"/>
            <w:r>
              <w:rPr>
                <w:color w:val="000000" w:themeColor="text1"/>
                <w:sz w:val="20"/>
                <w:szCs w:val="20"/>
              </w:rPr>
              <w:t xml:space="preserve"> </w:t>
            </w:r>
          </w:p>
        </w:tc>
        <w:tc>
          <w:tcPr>
            <w:tcW w:w="1327" w:type="dxa"/>
            <w:tcBorders>
              <w:top w:val="single" w:sz="4" w:space="0" w:color="auto"/>
              <w:left w:val="single" w:sz="4" w:space="0" w:color="auto"/>
              <w:bottom w:val="single" w:sz="4" w:space="0" w:color="auto"/>
              <w:right w:val="single" w:sz="4" w:space="0" w:color="auto"/>
            </w:tcBorders>
            <w:hideMark/>
          </w:tcPr>
          <w:p w14:paraId="03B0871F" w14:textId="77777777" w:rsidR="00DA1E39" w:rsidRDefault="00DA1E39">
            <w:pPr>
              <w:pStyle w:val="ListParagraph"/>
              <w:ind w:left="0"/>
              <w:rPr>
                <w:color w:val="000000" w:themeColor="text1"/>
                <w:sz w:val="20"/>
                <w:szCs w:val="20"/>
              </w:rPr>
            </w:pPr>
            <w:r>
              <w:rPr>
                <w:color w:val="000000" w:themeColor="text1"/>
                <w:sz w:val="20"/>
                <w:szCs w:val="20"/>
              </w:rPr>
              <w:t>.3/day</w:t>
            </w:r>
          </w:p>
          <w:p w14:paraId="263C75CC" w14:textId="77777777" w:rsidR="00DA1E39" w:rsidRDefault="00DA1E39">
            <w:pPr>
              <w:pStyle w:val="ListParagraph"/>
              <w:ind w:left="0"/>
              <w:rPr>
                <w:color w:val="000000" w:themeColor="text1"/>
                <w:sz w:val="20"/>
                <w:szCs w:val="20"/>
              </w:rPr>
            </w:pPr>
            <w:r>
              <w:rPr>
                <w:color w:val="000000" w:themeColor="text1"/>
                <w:sz w:val="20"/>
                <w:szCs w:val="20"/>
              </w:rPr>
              <w:t>.1/day</w:t>
            </w:r>
          </w:p>
          <w:p w14:paraId="787FDC29" w14:textId="77777777" w:rsidR="00DA1E39" w:rsidRDefault="00DA1E39">
            <w:pPr>
              <w:pStyle w:val="ListParagraph"/>
              <w:ind w:left="0"/>
              <w:rPr>
                <w:color w:val="000000" w:themeColor="text1"/>
                <w:sz w:val="20"/>
                <w:szCs w:val="20"/>
              </w:rPr>
            </w:pPr>
            <w:r>
              <w:rPr>
                <w:color w:val="000000" w:themeColor="text1"/>
                <w:sz w:val="20"/>
                <w:szCs w:val="20"/>
              </w:rPr>
              <w:t>.1/day</w:t>
            </w:r>
          </w:p>
        </w:tc>
        <w:tc>
          <w:tcPr>
            <w:tcW w:w="1440" w:type="dxa"/>
            <w:tcBorders>
              <w:top w:val="single" w:sz="4" w:space="0" w:color="auto"/>
              <w:left w:val="single" w:sz="4" w:space="0" w:color="auto"/>
              <w:bottom w:val="single" w:sz="4" w:space="0" w:color="auto"/>
              <w:right w:val="single" w:sz="4" w:space="0" w:color="auto"/>
            </w:tcBorders>
            <w:hideMark/>
          </w:tcPr>
          <w:p w14:paraId="5C2E14EB" w14:textId="77777777" w:rsidR="00DA1E39" w:rsidRDefault="00DA1E39">
            <w:pPr>
              <w:pStyle w:val="ListParagraph"/>
              <w:ind w:left="0"/>
              <w:rPr>
                <w:color w:val="000000" w:themeColor="text1"/>
                <w:sz w:val="20"/>
                <w:szCs w:val="20"/>
              </w:rPr>
            </w:pPr>
            <w:r>
              <w:rPr>
                <w:color w:val="000000" w:themeColor="text1"/>
                <w:sz w:val="20"/>
                <w:szCs w:val="20"/>
              </w:rPr>
              <w:t>2007-9/2014</w:t>
            </w:r>
          </w:p>
        </w:tc>
        <w:tc>
          <w:tcPr>
            <w:tcW w:w="900" w:type="dxa"/>
            <w:tcBorders>
              <w:top w:val="single" w:sz="4" w:space="0" w:color="auto"/>
              <w:left w:val="single" w:sz="4" w:space="0" w:color="auto"/>
              <w:bottom w:val="single" w:sz="4" w:space="0" w:color="auto"/>
              <w:right w:val="single" w:sz="4" w:space="0" w:color="auto"/>
            </w:tcBorders>
            <w:hideMark/>
          </w:tcPr>
          <w:p w14:paraId="6EE5574E" w14:textId="77777777" w:rsidR="00DA1E39" w:rsidRDefault="00DA1E39">
            <w:pPr>
              <w:pStyle w:val="ListParagraph"/>
              <w:ind w:left="0"/>
              <w:rPr>
                <w:color w:val="000000" w:themeColor="text1"/>
                <w:sz w:val="20"/>
                <w:szCs w:val="20"/>
              </w:rPr>
            </w:pPr>
            <w:r>
              <w:rPr>
                <w:color w:val="000000" w:themeColor="text1"/>
                <w:sz w:val="20"/>
                <w:szCs w:val="20"/>
              </w:rPr>
              <w:t>CDF</w:t>
            </w:r>
          </w:p>
          <w:p w14:paraId="6F5346AA"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7CFBCA4D"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4B1A9B26" w14:textId="77777777" w:rsidR="00DA1E39" w:rsidRDefault="00DA1E39">
            <w:pPr>
              <w:pStyle w:val="ListParagraph"/>
              <w:ind w:left="0"/>
              <w:rPr>
                <w:color w:val="000000" w:themeColor="text1"/>
                <w:sz w:val="20"/>
                <w:szCs w:val="20"/>
              </w:rPr>
            </w:pPr>
            <w:r>
              <w:rPr>
                <w:color w:val="000000" w:themeColor="text1"/>
                <w:sz w:val="20"/>
                <w:szCs w:val="20"/>
              </w:rPr>
              <w:t>L2</w:t>
            </w:r>
          </w:p>
        </w:tc>
        <w:tc>
          <w:tcPr>
            <w:tcW w:w="900" w:type="dxa"/>
            <w:tcBorders>
              <w:top w:val="single" w:sz="4" w:space="0" w:color="auto"/>
              <w:left w:val="single" w:sz="4" w:space="0" w:color="auto"/>
              <w:bottom w:val="single" w:sz="4" w:space="0" w:color="auto"/>
              <w:right w:val="single" w:sz="4" w:space="0" w:color="auto"/>
            </w:tcBorders>
            <w:hideMark/>
          </w:tcPr>
          <w:p w14:paraId="56BEDBC4"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tcPr>
          <w:p w14:paraId="7301DBAC" w14:textId="77777777" w:rsidR="00DA1E39" w:rsidRDefault="00DA1E39">
            <w:pPr>
              <w:pStyle w:val="ListParagraph"/>
              <w:ind w:left="0"/>
              <w:rPr>
                <w:color w:val="000000" w:themeColor="text1"/>
                <w:sz w:val="20"/>
                <w:szCs w:val="20"/>
              </w:rPr>
            </w:pPr>
            <w:r>
              <w:rPr>
                <w:color w:val="000000" w:themeColor="text1"/>
                <w:sz w:val="20"/>
                <w:szCs w:val="20"/>
              </w:rPr>
              <w:t xml:space="preserve">STA_L2_PLA_Alpha_RA_1DMax_10min_2010_ V02 </w:t>
            </w:r>
          </w:p>
          <w:p w14:paraId="29553DC9" w14:textId="77777777" w:rsidR="00DA1E39" w:rsidRDefault="00DA1E39">
            <w:pPr>
              <w:pStyle w:val="ListParagraph"/>
              <w:ind w:left="0"/>
              <w:rPr>
                <w:color w:val="000000" w:themeColor="text1"/>
                <w:sz w:val="20"/>
                <w:szCs w:val="20"/>
              </w:rPr>
            </w:pPr>
            <w:r>
              <w:rPr>
                <w:color w:val="000000" w:themeColor="text1"/>
                <w:sz w:val="20"/>
                <w:szCs w:val="20"/>
              </w:rPr>
              <w:t>STA_L2_PLA_Alpha_RA_1DMax_1hr_ 2010_ V02</w:t>
            </w:r>
          </w:p>
          <w:p w14:paraId="46301BDD" w14:textId="77777777" w:rsidR="00DA1E39" w:rsidRDefault="00DA1E39">
            <w:pPr>
              <w:pStyle w:val="ListParagraph"/>
              <w:ind w:left="0"/>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14:paraId="3EA9D0F1" w14:textId="77777777" w:rsidR="00DA1E39" w:rsidRDefault="00DA1E39">
            <w:pPr>
              <w:rPr>
                <w:color w:val="000000" w:themeColor="text1"/>
                <w:sz w:val="20"/>
                <w:szCs w:val="20"/>
              </w:rPr>
            </w:pPr>
            <w:r>
              <w:rPr>
                <w:color w:val="000000" w:themeColor="text1"/>
                <w:sz w:val="20"/>
                <w:szCs w:val="20"/>
              </w:rPr>
              <w:t>10 min</w:t>
            </w:r>
          </w:p>
          <w:p w14:paraId="13C1775C" w14:textId="77777777" w:rsidR="00DA1E39" w:rsidRDefault="00DA1E39">
            <w:pPr>
              <w:rPr>
                <w:color w:val="000000" w:themeColor="text1"/>
                <w:sz w:val="20"/>
                <w:szCs w:val="20"/>
              </w:rPr>
            </w:pPr>
            <w:r>
              <w:rPr>
                <w:color w:val="000000" w:themeColor="text1"/>
                <w:sz w:val="20"/>
                <w:szCs w:val="20"/>
              </w:rPr>
              <w:t xml:space="preserve">1 </w:t>
            </w:r>
            <w:proofErr w:type="spellStart"/>
            <w:r>
              <w:rPr>
                <w:color w:val="000000" w:themeColor="text1"/>
                <w:sz w:val="20"/>
                <w:szCs w:val="20"/>
              </w:rPr>
              <w:t>hr</w:t>
            </w:r>
            <w:proofErr w:type="spellEnd"/>
            <w:r>
              <w:rPr>
                <w:color w:val="000000" w:themeColor="text1"/>
                <w:sz w:val="20"/>
                <w:szCs w:val="20"/>
              </w:rPr>
              <w:t xml:space="preserve"> </w:t>
            </w:r>
          </w:p>
        </w:tc>
        <w:tc>
          <w:tcPr>
            <w:tcW w:w="1327" w:type="dxa"/>
            <w:tcBorders>
              <w:top w:val="single" w:sz="4" w:space="0" w:color="auto"/>
              <w:left w:val="single" w:sz="4" w:space="0" w:color="auto"/>
              <w:bottom w:val="single" w:sz="4" w:space="0" w:color="auto"/>
              <w:right w:val="single" w:sz="4" w:space="0" w:color="auto"/>
            </w:tcBorders>
            <w:hideMark/>
          </w:tcPr>
          <w:p w14:paraId="000CB4AE" w14:textId="77777777" w:rsidR="00DA1E39" w:rsidRDefault="00DA1E39">
            <w:pPr>
              <w:pStyle w:val="ListParagraph"/>
              <w:ind w:left="0"/>
              <w:rPr>
                <w:color w:val="000000" w:themeColor="text1"/>
                <w:sz w:val="20"/>
                <w:szCs w:val="20"/>
              </w:rPr>
            </w:pPr>
            <w:r>
              <w:rPr>
                <w:color w:val="000000" w:themeColor="text1"/>
                <w:sz w:val="20"/>
                <w:szCs w:val="20"/>
              </w:rPr>
              <w:t>.2/month</w:t>
            </w:r>
          </w:p>
          <w:p w14:paraId="027C29CB" w14:textId="77777777" w:rsidR="00DA1E39" w:rsidRDefault="00DA1E39">
            <w:pPr>
              <w:pStyle w:val="ListParagraph"/>
              <w:ind w:left="0"/>
              <w:rPr>
                <w:color w:val="000000" w:themeColor="text1"/>
                <w:sz w:val="20"/>
                <w:szCs w:val="20"/>
              </w:rPr>
            </w:pPr>
            <w:r>
              <w:rPr>
                <w:color w:val="000000" w:themeColor="text1"/>
                <w:sz w:val="20"/>
                <w:szCs w:val="20"/>
              </w:rPr>
              <w:t>.3/year</w:t>
            </w:r>
          </w:p>
        </w:tc>
        <w:tc>
          <w:tcPr>
            <w:tcW w:w="1440" w:type="dxa"/>
            <w:tcBorders>
              <w:top w:val="single" w:sz="4" w:space="0" w:color="auto"/>
              <w:left w:val="single" w:sz="4" w:space="0" w:color="auto"/>
              <w:bottom w:val="single" w:sz="4" w:space="0" w:color="auto"/>
              <w:right w:val="single" w:sz="4" w:space="0" w:color="auto"/>
            </w:tcBorders>
            <w:hideMark/>
          </w:tcPr>
          <w:p w14:paraId="705BF529" w14:textId="77777777" w:rsidR="00DA1E39" w:rsidRDefault="00DA1E39">
            <w:pPr>
              <w:pStyle w:val="ListParagraph"/>
              <w:ind w:left="0"/>
              <w:rPr>
                <w:color w:val="000000" w:themeColor="text1"/>
                <w:sz w:val="20"/>
                <w:szCs w:val="20"/>
              </w:rPr>
            </w:pPr>
            <w:r>
              <w:rPr>
                <w:color w:val="000000" w:themeColor="text1"/>
                <w:sz w:val="20"/>
                <w:szCs w:val="20"/>
              </w:rPr>
              <w:t>2007-12/2010</w:t>
            </w:r>
          </w:p>
        </w:tc>
        <w:tc>
          <w:tcPr>
            <w:tcW w:w="900" w:type="dxa"/>
            <w:tcBorders>
              <w:top w:val="single" w:sz="4" w:space="0" w:color="auto"/>
              <w:left w:val="single" w:sz="4" w:space="0" w:color="auto"/>
              <w:bottom w:val="single" w:sz="4" w:space="0" w:color="auto"/>
              <w:right w:val="single" w:sz="4" w:space="0" w:color="auto"/>
            </w:tcBorders>
            <w:hideMark/>
          </w:tcPr>
          <w:p w14:paraId="12D91808" w14:textId="77777777" w:rsidR="00DA1E39" w:rsidRDefault="00DA1E39">
            <w:pPr>
              <w:pStyle w:val="ListParagraph"/>
              <w:ind w:left="0"/>
              <w:rPr>
                <w:color w:val="000000" w:themeColor="text1"/>
                <w:sz w:val="20"/>
                <w:szCs w:val="20"/>
              </w:rPr>
            </w:pPr>
            <w:r>
              <w:rPr>
                <w:color w:val="000000" w:themeColor="text1"/>
                <w:sz w:val="20"/>
                <w:szCs w:val="20"/>
              </w:rPr>
              <w:t>CDF</w:t>
            </w:r>
          </w:p>
          <w:p w14:paraId="2D7BAF2B"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438DF3E6"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628CE953" w14:textId="77777777" w:rsidR="00DA1E39" w:rsidRDefault="00DA1E39">
            <w:pPr>
              <w:pStyle w:val="ListParagraph"/>
              <w:ind w:left="0"/>
              <w:rPr>
                <w:color w:val="000000" w:themeColor="text1"/>
                <w:sz w:val="20"/>
                <w:szCs w:val="20"/>
              </w:rPr>
            </w:pPr>
            <w:r>
              <w:rPr>
                <w:color w:val="000000" w:themeColor="text1"/>
                <w:sz w:val="20"/>
                <w:szCs w:val="20"/>
              </w:rPr>
              <w:t>L2</w:t>
            </w:r>
          </w:p>
        </w:tc>
        <w:tc>
          <w:tcPr>
            <w:tcW w:w="900" w:type="dxa"/>
            <w:tcBorders>
              <w:top w:val="single" w:sz="4" w:space="0" w:color="auto"/>
              <w:left w:val="single" w:sz="4" w:space="0" w:color="auto"/>
              <w:bottom w:val="single" w:sz="4" w:space="0" w:color="auto"/>
              <w:right w:val="single" w:sz="4" w:space="0" w:color="auto"/>
            </w:tcBorders>
            <w:hideMark/>
          </w:tcPr>
          <w:p w14:paraId="52E01102" w14:textId="77777777" w:rsidR="00DA1E39" w:rsidRDefault="00DA1E39">
            <w:pPr>
              <w:pStyle w:val="ListParagraph"/>
              <w:ind w:left="0"/>
              <w:rPr>
                <w:color w:val="000000" w:themeColor="text1"/>
                <w:sz w:val="20"/>
                <w:szCs w:val="20"/>
              </w:rPr>
            </w:pPr>
            <w:r>
              <w:rPr>
                <w:color w:val="000000" w:themeColor="text1"/>
                <w:sz w:val="20"/>
                <w:szCs w:val="20"/>
              </w:rPr>
              <w:t>STB</w:t>
            </w:r>
          </w:p>
        </w:tc>
        <w:tc>
          <w:tcPr>
            <w:tcW w:w="3983" w:type="dxa"/>
            <w:tcBorders>
              <w:top w:val="single" w:sz="4" w:space="0" w:color="auto"/>
              <w:left w:val="single" w:sz="4" w:space="0" w:color="auto"/>
              <w:bottom w:val="single" w:sz="4" w:space="0" w:color="auto"/>
              <w:right w:val="single" w:sz="4" w:space="0" w:color="auto"/>
            </w:tcBorders>
          </w:tcPr>
          <w:p w14:paraId="78F95D3A" w14:textId="77777777" w:rsidR="00DA1E39" w:rsidRDefault="00DA1E39">
            <w:pPr>
              <w:pStyle w:val="ListParagraph"/>
              <w:ind w:left="0"/>
              <w:rPr>
                <w:color w:val="000000" w:themeColor="text1"/>
                <w:sz w:val="20"/>
                <w:szCs w:val="20"/>
              </w:rPr>
            </w:pPr>
            <w:r>
              <w:rPr>
                <w:color w:val="000000" w:themeColor="text1"/>
                <w:sz w:val="20"/>
                <w:szCs w:val="20"/>
              </w:rPr>
              <w:t xml:space="preserve">STB_L2_PLA_Alpha_RA_1DMax_10min_2010_ V02 </w:t>
            </w:r>
          </w:p>
          <w:p w14:paraId="117A82AB" w14:textId="77777777" w:rsidR="00DA1E39" w:rsidRDefault="00DA1E39">
            <w:pPr>
              <w:pStyle w:val="ListParagraph"/>
              <w:ind w:left="0"/>
              <w:rPr>
                <w:color w:val="000000" w:themeColor="text1"/>
                <w:sz w:val="20"/>
                <w:szCs w:val="20"/>
              </w:rPr>
            </w:pPr>
            <w:r>
              <w:rPr>
                <w:color w:val="000000" w:themeColor="text1"/>
                <w:sz w:val="20"/>
                <w:szCs w:val="20"/>
              </w:rPr>
              <w:t>STB_L2_PLA_Alpha_RA_1DMax_1hr_ 2010_ V02</w:t>
            </w:r>
          </w:p>
          <w:p w14:paraId="23F392B2" w14:textId="77777777" w:rsidR="00DA1E39" w:rsidRDefault="00DA1E39">
            <w:pPr>
              <w:pStyle w:val="ListParagraph"/>
              <w:ind w:left="0"/>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14:paraId="524F6F75" w14:textId="77777777" w:rsidR="00DA1E39" w:rsidRDefault="00DA1E39">
            <w:pPr>
              <w:rPr>
                <w:color w:val="000000" w:themeColor="text1"/>
                <w:sz w:val="20"/>
                <w:szCs w:val="20"/>
              </w:rPr>
            </w:pPr>
            <w:r>
              <w:rPr>
                <w:color w:val="000000" w:themeColor="text1"/>
                <w:sz w:val="20"/>
                <w:szCs w:val="20"/>
              </w:rPr>
              <w:t>10 min</w:t>
            </w:r>
          </w:p>
          <w:p w14:paraId="4C73CF91" w14:textId="77777777" w:rsidR="00DA1E39" w:rsidRDefault="00DA1E39">
            <w:pPr>
              <w:rPr>
                <w:color w:val="000000" w:themeColor="text1"/>
                <w:sz w:val="20"/>
                <w:szCs w:val="20"/>
              </w:rPr>
            </w:pPr>
            <w:r>
              <w:rPr>
                <w:color w:val="000000" w:themeColor="text1"/>
                <w:sz w:val="20"/>
                <w:szCs w:val="20"/>
              </w:rPr>
              <w:t xml:space="preserve">1 </w:t>
            </w:r>
            <w:proofErr w:type="spellStart"/>
            <w:r>
              <w:rPr>
                <w:color w:val="000000" w:themeColor="text1"/>
                <w:sz w:val="20"/>
                <w:szCs w:val="20"/>
              </w:rPr>
              <w:t>hr</w:t>
            </w:r>
            <w:proofErr w:type="spellEnd"/>
            <w:r>
              <w:rPr>
                <w:color w:val="000000" w:themeColor="text1"/>
                <w:sz w:val="20"/>
                <w:szCs w:val="20"/>
              </w:rPr>
              <w:t xml:space="preserve"> </w:t>
            </w:r>
          </w:p>
        </w:tc>
        <w:tc>
          <w:tcPr>
            <w:tcW w:w="1327" w:type="dxa"/>
            <w:tcBorders>
              <w:top w:val="single" w:sz="4" w:space="0" w:color="auto"/>
              <w:left w:val="single" w:sz="4" w:space="0" w:color="auto"/>
              <w:bottom w:val="single" w:sz="4" w:space="0" w:color="auto"/>
              <w:right w:val="single" w:sz="4" w:space="0" w:color="auto"/>
            </w:tcBorders>
            <w:hideMark/>
          </w:tcPr>
          <w:p w14:paraId="11EED561" w14:textId="77777777" w:rsidR="00DA1E39" w:rsidRDefault="00DA1E39">
            <w:pPr>
              <w:pStyle w:val="ListParagraph"/>
              <w:ind w:left="0"/>
              <w:rPr>
                <w:color w:val="000000" w:themeColor="text1"/>
                <w:sz w:val="20"/>
                <w:szCs w:val="20"/>
              </w:rPr>
            </w:pPr>
            <w:r>
              <w:rPr>
                <w:color w:val="000000" w:themeColor="text1"/>
                <w:sz w:val="20"/>
                <w:szCs w:val="20"/>
              </w:rPr>
              <w:t>.2/month</w:t>
            </w:r>
          </w:p>
          <w:p w14:paraId="127CACB4" w14:textId="77777777" w:rsidR="00DA1E39" w:rsidRDefault="00DA1E39">
            <w:pPr>
              <w:pStyle w:val="ListParagraph"/>
              <w:ind w:left="0"/>
              <w:rPr>
                <w:color w:val="000000" w:themeColor="text1"/>
                <w:sz w:val="20"/>
                <w:szCs w:val="20"/>
              </w:rPr>
            </w:pPr>
            <w:r>
              <w:rPr>
                <w:color w:val="000000" w:themeColor="text1"/>
                <w:sz w:val="20"/>
                <w:szCs w:val="20"/>
              </w:rPr>
              <w:t>.3/year</w:t>
            </w:r>
          </w:p>
        </w:tc>
        <w:tc>
          <w:tcPr>
            <w:tcW w:w="1440" w:type="dxa"/>
            <w:tcBorders>
              <w:top w:val="single" w:sz="4" w:space="0" w:color="auto"/>
              <w:left w:val="single" w:sz="4" w:space="0" w:color="auto"/>
              <w:bottom w:val="single" w:sz="4" w:space="0" w:color="auto"/>
              <w:right w:val="single" w:sz="4" w:space="0" w:color="auto"/>
            </w:tcBorders>
            <w:hideMark/>
          </w:tcPr>
          <w:p w14:paraId="53FA2D49" w14:textId="77777777" w:rsidR="00DA1E39" w:rsidRDefault="00DA1E39">
            <w:pPr>
              <w:pStyle w:val="ListParagraph"/>
              <w:ind w:left="0"/>
              <w:rPr>
                <w:color w:val="000000" w:themeColor="text1"/>
                <w:sz w:val="20"/>
                <w:szCs w:val="20"/>
              </w:rPr>
            </w:pPr>
            <w:r>
              <w:rPr>
                <w:color w:val="000000" w:themeColor="text1"/>
                <w:sz w:val="20"/>
                <w:szCs w:val="20"/>
              </w:rPr>
              <w:t>2007-12/2010</w:t>
            </w:r>
          </w:p>
        </w:tc>
        <w:tc>
          <w:tcPr>
            <w:tcW w:w="900" w:type="dxa"/>
            <w:tcBorders>
              <w:top w:val="single" w:sz="4" w:space="0" w:color="auto"/>
              <w:left w:val="single" w:sz="4" w:space="0" w:color="auto"/>
              <w:bottom w:val="single" w:sz="4" w:space="0" w:color="auto"/>
              <w:right w:val="single" w:sz="4" w:space="0" w:color="auto"/>
            </w:tcBorders>
            <w:hideMark/>
          </w:tcPr>
          <w:p w14:paraId="3FA836B1" w14:textId="77777777" w:rsidR="00DA1E39" w:rsidRDefault="00DA1E39">
            <w:pPr>
              <w:pStyle w:val="ListParagraph"/>
              <w:ind w:left="0"/>
              <w:rPr>
                <w:color w:val="000000" w:themeColor="text1"/>
                <w:sz w:val="20"/>
                <w:szCs w:val="20"/>
              </w:rPr>
            </w:pPr>
            <w:r>
              <w:rPr>
                <w:color w:val="000000" w:themeColor="text1"/>
                <w:sz w:val="20"/>
                <w:szCs w:val="20"/>
              </w:rPr>
              <w:t>CDF</w:t>
            </w:r>
          </w:p>
          <w:p w14:paraId="3346F0BB"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5BD35EC3"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37D2A0B6" w14:textId="77777777" w:rsidR="00DA1E39" w:rsidRDefault="00DA1E39">
            <w:pPr>
              <w:pStyle w:val="ListParagraph"/>
              <w:ind w:left="0"/>
              <w:rPr>
                <w:color w:val="000000" w:themeColor="text1"/>
                <w:sz w:val="20"/>
                <w:szCs w:val="20"/>
              </w:rPr>
            </w:pPr>
            <w:r>
              <w:rPr>
                <w:color w:val="000000" w:themeColor="text1"/>
                <w:sz w:val="20"/>
                <w:szCs w:val="20"/>
              </w:rPr>
              <w:t>L2</w:t>
            </w:r>
          </w:p>
        </w:tc>
        <w:tc>
          <w:tcPr>
            <w:tcW w:w="900" w:type="dxa"/>
            <w:tcBorders>
              <w:top w:val="single" w:sz="4" w:space="0" w:color="auto"/>
              <w:left w:val="single" w:sz="4" w:space="0" w:color="auto"/>
              <w:bottom w:val="single" w:sz="4" w:space="0" w:color="auto"/>
              <w:right w:val="single" w:sz="4" w:space="0" w:color="auto"/>
            </w:tcBorders>
            <w:hideMark/>
          </w:tcPr>
          <w:p w14:paraId="266C3E03"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tcPr>
          <w:p w14:paraId="2193AF0A" w14:textId="77777777" w:rsidR="00DA1E39" w:rsidRDefault="00DA1E39">
            <w:pPr>
              <w:pStyle w:val="ListParagraph"/>
              <w:ind w:left="0"/>
              <w:rPr>
                <w:color w:val="000000" w:themeColor="text1"/>
                <w:sz w:val="20"/>
                <w:szCs w:val="20"/>
              </w:rPr>
            </w:pPr>
            <w:r>
              <w:rPr>
                <w:color w:val="000000" w:themeColor="text1"/>
                <w:sz w:val="20"/>
                <w:szCs w:val="20"/>
              </w:rPr>
              <w:t>STA_L2_PLA_Iron_Abundance_2hr_2010_V01</w:t>
            </w:r>
          </w:p>
          <w:p w14:paraId="39AEE415" w14:textId="77777777" w:rsidR="00DA1E39" w:rsidRDefault="00DA1E39">
            <w:pPr>
              <w:pStyle w:val="ListParagraph"/>
              <w:ind w:left="0"/>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14:paraId="0570BE1E" w14:textId="77777777" w:rsidR="00DA1E39" w:rsidRDefault="00DA1E39">
            <w:pPr>
              <w:rPr>
                <w:color w:val="000000" w:themeColor="text1"/>
                <w:sz w:val="20"/>
                <w:szCs w:val="20"/>
              </w:rPr>
            </w:pPr>
            <w:r>
              <w:rPr>
                <w:color w:val="000000" w:themeColor="text1"/>
                <w:sz w:val="20"/>
                <w:szCs w:val="20"/>
              </w:rPr>
              <w:lastRenderedPageBreak/>
              <w:t xml:space="preserve">2 </w:t>
            </w:r>
            <w:proofErr w:type="spellStart"/>
            <w:r>
              <w:rPr>
                <w:color w:val="000000" w:themeColor="text1"/>
                <w:sz w:val="20"/>
                <w:szCs w:val="20"/>
              </w:rPr>
              <w:t>hr</w:t>
            </w:r>
            <w:proofErr w:type="spellEnd"/>
          </w:p>
        </w:tc>
        <w:tc>
          <w:tcPr>
            <w:tcW w:w="1327" w:type="dxa"/>
            <w:tcBorders>
              <w:top w:val="single" w:sz="4" w:space="0" w:color="auto"/>
              <w:left w:val="single" w:sz="4" w:space="0" w:color="auto"/>
              <w:bottom w:val="single" w:sz="4" w:space="0" w:color="auto"/>
              <w:right w:val="single" w:sz="4" w:space="0" w:color="auto"/>
            </w:tcBorders>
            <w:hideMark/>
          </w:tcPr>
          <w:p w14:paraId="513A391F" w14:textId="77777777" w:rsidR="00DA1E39" w:rsidRDefault="00DA1E39">
            <w:pPr>
              <w:pStyle w:val="ListParagraph"/>
              <w:ind w:left="0"/>
              <w:rPr>
                <w:color w:val="000000" w:themeColor="text1"/>
                <w:sz w:val="20"/>
                <w:szCs w:val="20"/>
              </w:rPr>
            </w:pPr>
            <w:r>
              <w:rPr>
                <w:color w:val="000000" w:themeColor="text1"/>
                <w:sz w:val="20"/>
                <w:szCs w:val="20"/>
              </w:rPr>
              <w:t>.2/year</w:t>
            </w:r>
          </w:p>
        </w:tc>
        <w:tc>
          <w:tcPr>
            <w:tcW w:w="1440" w:type="dxa"/>
            <w:tcBorders>
              <w:top w:val="single" w:sz="4" w:space="0" w:color="auto"/>
              <w:left w:val="single" w:sz="4" w:space="0" w:color="auto"/>
              <w:bottom w:val="single" w:sz="4" w:space="0" w:color="auto"/>
              <w:right w:val="single" w:sz="4" w:space="0" w:color="auto"/>
            </w:tcBorders>
            <w:hideMark/>
          </w:tcPr>
          <w:p w14:paraId="41AE4B41" w14:textId="77777777" w:rsidR="00DA1E39" w:rsidRDefault="00DA1E39">
            <w:pPr>
              <w:pStyle w:val="ListParagraph"/>
              <w:ind w:left="0"/>
              <w:rPr>
                <w:color w:val="000000" w:themeColor="text1"/>
                <w:sz w:val="20"/>
                <w:szCs w:val="20"/>
              </w:rPr>
            </w:pPr>
            <w:r>
              <w:rPr>
                <w:color w:val="000000" w:themeColor="text1"/>
                <w:sz w:val="20"/>
                <w:szCs w:val="20"/>
              </w:rPr>
              <w:t>2007-12/2010</w:t>
            </w:r>
          </w:p>
        </w:tc>
        <w:tc>
          <w:tcPr>
            <w:tcW w:w="900" w:type="dxa"/>
            <w:tcBorders>
              <w:top w:val="single" w:sz="4" w:space="0" w:color="auto"/>
              <w:left w:val="single" w:sz="4" w:space="0" w:color="auto"/>
              <w:bottom w:val="single" w:sz="4" w:space="0" w:color="auto"/>
              <w:right w:val="single" w:sz="4" w:space="0" w:color="auto"/>
            </w:tcBorders>
            <w:hideMark/>
          </w:tcPr>
          <w:p w14:paraId="5689D328" w14:textId="77777777" w:rsidR="00DA1E39" w:rsidRDefault="00DA1E39">
            <w:pPr>
              <w:pStyle w:val="ListParagraph"/>
              <w:ind w:left="0"/>
              <w:rPr>
                <w:color w:val="000000" w:themeColor="text1"/>
                <w:sz w:val="20"/>
                <w:szCs w:val="20"/>
              </w:rPr>
            </w:pPr>
            <w:r>
              <w:rPr>
                <w:color w:val="000000" w:themeColor="text1"/>
                <w:sz w:val="20"/>
                <w:szCs w:val="20"/>
              </w:rPr>
              <w:t>CDF</w:t>
            </w:r>
          </w:p>
          <w:p w14:paraId="00767782"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569D1C37"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56E742F2" w14:textId="77777777" w:rsidR="00DA1E39" w:rsidRDefault="00DA1E39">
            <w:pPr>
              <w:pStyle w:val="ListParagraph"/>
              <w:ind w:left="0"/>
              <w:rPr>
                <w:color w:val="000000" w:themeColor="text1"/>
                <w:sz w:val="20"/>
                <w:szCs w:val="20"/>
              </w:rPr>
            </w:pPr>
            <w:r>
              <w:rPr>
                <w:color w:val="000000" w:themeColor="text1"/>
                <w:sz w:val="20"/>
                <w:szCs w:val="20"/>
              </w:rPr>
              <w:t>L2</w:t>
            </w:r>
          </w:p>
        </w:tc>
        <w:tc>
          <w:tcPr>
            <w:tcW w:w="900" w:type="dxa"/>
            <w:tcBorders>
              <w:top w:val="single" w:sz="4" w:space="0" w:color="auto"/>
              <w:left w:val="single" w:sz="4" w:space="0" w:color="auto"/>
              <w:bottom w:val="single" w:sz="4" w:space="0" w:color="auto"/>
              <w:right w:val="single" w:sz="4" w:space="0" w:color="auto"/>
            </w:tcBorders>
            <w:hideMark/>
          </w:tcPr>
          <w:p w14:paraId="010016A2"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7B70FAB9" w14:textId="77777777" w:rsidR="00DA1E39" w:rsidRDefault="00DA1E39">
            <w:pPr>
              <w:pStyle w:val="ListParagraph"/>
              <w:ind w:left="0"/>
              <w:rPr>
                <w:color w:val="000000" w:themeColor="text1"/>
                <w:sz w:val="20"/>
                <w:szCs w:val="20"/>
              </w:rPr>
            </w:pPr>
            <w:r>
              <w:rPr>
                <w:color w:val="000000" w:themeColor="text1"/>
                <w:sz w:val="20"/>
                <w:szCs w:val="20"/>
              </w:rPr>
              <w:t>STA_L2_PLA_Iron_Q_2hr_20100101_V02</w:t>
            </w:r>
          </w:p>
        </w:tc>
        <w:tc>
          <w:tcPr>
            <w:tcW w:w="1260" w:type="dxa"/>
            <w:tcBorders>
              <w:top w:val="single" w:sz="4" w:space="0" w:color="auto"/>
              <w:left w:val="single" w:sz="4" w:space="0" w:color="auto"/>
              <w:bottom w:val="single" w:sz="4" w:space="0" w:color="auto"/>
              <w:right w:val="single" w:sz="4" w:space="0" w:color="auto"/>
            </w:tcBorders>
            <w:hideMark/>
          </w:tcPr>
          <w:p w14:paraId="384F7C0D" w14:textId="77777777" w:rsidR="00DA1E39" w:rsidRDefault="00DA1E39">
            <w:pPr>
              <w:rPr>
                <w:color w:val="000000" w:themeColor="text1"/>
                <w:sz w:val="20"/>
                <w:szCs w:val="20"/>
              </w:rPr>
            </w:pPr>
            <w:r>
              <w:rPr>
                <w:color w:val="000000" w:themeColor="text1"/>
                <w:sz w:val="20"/>
                <w:szCs w:val="20"/>
              </w:rPr>
              <w:t xml:space="preserve">2 </w:t>
            </w:r>
            <w:proofErr w:type="spellStart"/>
            <w:r>
              <w:rPr>
                <w:color w:val="000000" w:themeColor="text1"/>
                <w:sz w:val="20"/>
                <w:szCs w:val="20"/>
              </w:rPr>
              <w:t>hr</w:t>
            </w:r>
            <w:proofErr w:type="spellEnd"/>
          </w:p>
        </w:tc>
        <w:tc>
          <w:tcPr>
            <w:tcW w:w="1327" w:type="dxa"/>
            <w:tcBorders>
              <w:top w:val="single" w:sz="4" w:space="0" w:color="auto"/>
              <w:left w:val="single" w:sz="4" w:space="0" w:color="auto"/>
              <w:bottom w:val="single" w:sz="4" w:space="0" w:color="auto"/>
              <w:right w:val="single" w:sz="4" w:space="0" w:color="auto"/>
            </w:tcBorders>
            <w:hideMark/>
          </w:tcPr>
          <w:p w14:paraId="5C56D2DE" w14:textId="77777777" w:rsidR="00DA1E39" w:rsidRDefault="00DA1E39">
            <w:pPr>
              <w:pStyle w:val="ListParagraph"/>
              <w:ind w:left="0"/>
              <w:rPr>
                <w:color w:val="000000" w:themeColor="text1"/>
                <w:sz w:val="20"/>
                <w:szCs w:val="20"/>
              </w:rPr>
            </w:pPr>
            <w:r>
              <w:rPr>
                <w:color w:val="000000" w:themeColor="text1"/>
                <w:sz w:val="20"/>
                <w:szCs w:val="20"/>
              </w:rPr>
              <w:t>.8/year</w:t>
            </w:r>
          </w:p>
        </w:tc>
        <w:tc>
          <w:tcPr>
            <w:tcW w:w="1440" w:type="dxa"/>
            <w:tcBorders>
              <w:top w:val="single" w:sz="4" w:space="0" w:color="auto"/>
              <w:left w:val="single" w:sz="4" w:space="0" w:color="auto"/>
              <w:bottom w:val="single" w:sz="4" w:space="0" w:color="auto"/>
              <w:right w:val="single" w:sz="4" w:space="0" w:color="auto"/>
            </w:tcBorders>
            <w:hideMark/>
          </w:tcPr>
          <w:p w14:paraId="09E467D1" w14:textId="77777777" w:rsidR="00DA1E39" w:rsidRDefault="00DA1E39">
            <w:pPr>
              <w:pStyle w:val="ListParagraph"/>
              <w:ind w:left="0"/>
              <w:rPr>
                <w:color w:val="000000" w:themeColor="text1"/>
                <w:sz w:val="20"/>
                <w:szCs w:val="20"/>
              </w:rPr>
            </w:pPr>
            <w:r>
              <w:rPr>
                <w:color w:val="000000" w:themeColor="text1"/>
                <w:sz w:val="20"/>
                <w:szCs w:val="20"/>
              </w:rPr>
              <w:t>2007-7/2011</w:t>
            </w:r>
          </w:p>
        </w:tc>
        <w:tc>
          <w:tcPr>
            <w:tcW w:w="900" w:type="dxa"/>
            <w:tcBorders>
              <w:top w:val="single" w:sz="4" w:space="0" w:color="auto"/>
              <w:left w:val="single" w:sz="4" w:space="0" w:color="auto"/>
              <w:bottom w:val="single" w:sz="4" w:space="0" w:color="auto"/>
              <w:right w:val="single" w:sz="4" w:space="0" w:color="auto"/>
            </w:tcBorders>
            <w:hideMark/>
          </w:tcPr>
          <w:p w14:paraId="1A6F7640" w14:textId="77777777" w:rsidR="00DA1E39" w:rsidRDefault="00DA1E39">
            <w:pPr>
              <w:pStyle w:val="ListParagraph"/>
              <w:ind w:left="0"/>
              <w:rPr>
                <w:color w:val="000000" w:themeColor="text1"/>
                <w:sz w:val="20"/>
                <w:szCs w:val="20"/>
              </w:rPr>
            </w:pPr>
            <w:r>
              <w:rPr>
                <w:color w:val="000000" w:themeColor="text1"/>
                <w:sz w:val="20"/>
                <w:szCs w:val="20"/>
              </w:rPr>
              <w:t>CDF</w:t>
            </w:r>
          </w:p>
          <w:p w14:paraId="41182701"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0B4DF7E1"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6450556D" w14:textId="77777777" w:rsidR="00DA1E39" w:rsidRDefault="00DA1E39">
            <w:pPr>
              <w:pStyle w:val="ListParagraph"/>
              <w:ind w:left="0"/>
              <w:rPr>
                <w:color w:val="000000" w:themeColor="text1"/>
                <w:sz w:val="20"/>
                <w:szCs w:val="20"/>
              </w:rPr>
            </w:pPr>
            <w:r>
              <w:rPr>
                <w:color w:val="000000" w:themeColor="text1"/>
                <w:sz w:val="20"/>
                <w:szCs w:val="20"/>
              </w:rPr>
              <w:t>L2</w:t>
            </w:r>
          </w:p>
        </w:tc>
        <w:tc>
          <w:tcPr>
            <w:tcW w:w="900" w:type="dxa"/>
            <w:tcBorders>
              <w:top w:val="single" w:sz="4" w:space="0" w:color="auto"/>
              <w:left w:val="single" w:sz="4" w:space="0" w:color="auto"/>
              <w:bottom w:val="single" w:sz="4" w:space="0" w:color="auto"/>
              <w:right w:val="single" w:sz="4" w:space="0" w:color="auto"/>
            </w:tcBorders>
            <w:hideMark/>
          </w:tcPr>
          <w:p w14:paraId="78EA2291" w14:textId="77777777" w:rsidR="00DA1E39" w:rsidRDefault="00DA1E39">
            <w:pPr>
              <w:pStyle w:val="ListParagraph"/>
              <w:ind w:left="0"/>
              <w:rPr>
                <w:color w:val="000000" w:themeColor="text1"/>
                <w:sz w:val="20"/>
                <w:szCs w:val="20"/>
              </w:rPr>
            </w:pPr>
            <w:r>
              <w:rPr>
                <w:color w:val="000000" w:themeColor="text1"/>
                <w:sz w:val="20"/>
                <w:szCs w:val="20"/>
              </w:rPr>
              <w:t>STB</w:t>
            </w:r>
          </w:p>
        </w:tc>
        <w:tc>
          <w:tcPr>
            <w:tcW w:w="3983" w:type="dxa"/>
            <w:tcBorders>
              <w:top w:val="single" w:sz="4" w:space="0" w:color="auto"/>
              <w:left w:val="single" w:sz="4" w:space="0" w:color="auto"/>
              <w:bottom w:val="single" w:sz="4" w:space="0" w:color="auto"/>
              <w:right w:val="single" w:sz="4" w:space="0" w:color="auto"/>
            </w:tcBorders>
            <w:hideMark/>
          </w:tcPr>
          <w:p w14:paraId="493D0B10" w14:textId="77777777" w:rsidR="00DA1E39" w:rsidRDefault="00DA1E39">
            <w:pPr>
              <w:pStyle w:val="ListParagraph"/>
              <w:ind w:left="0"/>
              <w:rPr>
                <w:color w:val="000000" w:themeColor="text1"/>
                <w:sz w:val="20"/>
                <w:szCs w:val="20"/>
              </w:rPr>
            </w:pPr>
            <w:r>
              <w:rPr>
                <w:color w:val="000000" w:themeColor="text1"/>
                <w:sz w:val="20"/>
                <w:szCs w:val="20"/>
              </w:rPr>
              <w:t>STB_L2_PLA_Iron_Q_2hr_20100101_V02</w:t>
            </w:r>
          </w:p>
        </w:tc>
        <w:tc>
          <w:tcPr>
            <w:tcW w:w="1260" w:type="dxa"/>
            <w:tcBorders>
              <w:top w:val="single" w:sz="4" w:space="0" w:color="auto"/>
              <w:left w:val="single" w:sz="4" w:space="0" w:color="auto"/>
              <w:bottom w:val="single" w:sz="4" w:space="0" w:color="auto"/>
              <w:right w:val="single" w:sz="4" w:space="0" w:color="auto"/>
            </w:tcBorders>
            <w:hideMark/>
          </w:tcPr>
          <w:p w14:paraId="45DE3E5A" w14:textId="77777777" w:rsidR="00DA1E39" w:rsidRDefault="00DA1E39">
            <w:pPr>
              <w:rPr>
                <w:color w:val="000000" w:themeColor="text1"/>
                <w:sz w:val="20"/>
                <w:szCs w:val="20"/>
              </w:rPr>
            </w:pPr>
            <w:r>
              <w:rPr>
                <w:color w:val="000000" w:themeColor="text1"/>
                <w:sz w:val="20"/>
                <w:szCs w:val="20"/>
              </w:rPr>
              <w:t xml:space="preserve">2 </w:t>
            </w:r>
            <w:proofErr w:type="spellStart"/>
            <w:r>
              <w:rPr>
                <w:color w:val="000000" w:themeColor="text1"/>
                <w:sz w:val="20"/>
                <w:szCs w:val="20"/>
              </w:rPr>
              <w:t>hr</w:t>
            </w:r>
            <w:proofErr w:type="spellEnd"/>
          </w:p>
        </w:tc>
        <w:tc>
          <w:tcPr>
            <w:tcW w:w="1327" w:type="dxa"/>
            <w:tcBorders>
              <w:top w:val="single" w:sz="4" w:space="0" w:color="auto"/>
              <w:left w:val="single" w:sz="4" w:space="0" w:color="auto"/>
              <w:bottom w:val="single" w:sz="4" w:space="0" w:color="auto"/>
              <w:right w:val="single" w:sz="4" w:space="0" w:color="auto"/>
            </w:tcBorders>
            <w:hideMark/>
          </w:tcPr>
          <w:p w14:paraId="7A0ADEDB" w14:textId="77777777" w:rsidR="00DA1E39" w:rsidRDefault="00DA1E39">
            <w:pPr>
              <w:pStyle w:val="ListParagraph"/>
              <w:ind w:left="0"/>
              <w:rPr>
                <w:color w:val="000000" w:themeColor="text1"/>
                <w:sz w:val="20"/>
                <w:szCs w:val="20"/>
              </w:rPr>
            </w:pPr>
            <w:r>
              <w:rPr>
                <w:color w:val="000000" w:themeColor="text1"/>
                <w:sz w:val="20"/>
                <w:szCs w:val="20"/>
              </w:rPr>
              <w:t>.8/year</w:t>
            </w:r>
          </w:p>
        </w:tc>
        <w:tc>
          <w:tcPr>
            <w:tcW w:w="1440" w:type="dxa"/>
            <w:tcBorders>
              <w:top w:val="single" w:sz="4" w:space="0" w:color="auto"/>
              <w:left w:val="single" w:sz="4" w:space="0" w:color="auto"/>
              <w:bottom w:val="single" w:sz="4" w:space="0" w:color="auto"/>
              <w:right w:val="single" w:sz="4" w:space="0" w:color="auto"/>
            </w:tcBorders>
            <w:hideMark/>
          </w:tcPr>
          <w:p w14:paraId="0E146170" w14:textId="77777777" w:rsidR="00DA1E39" w:rsidRDefault="00DA1E39">
            <w:pPr>
              <w:pStyle w:val="ListParagraph"/>
              <w:ind w:left="0"/>
              <w:rPr>
                <w:color w:val="000000" w:themeColor="text1"/>
                <w:sz w:val="20"/>
                <w:szCs w:val="20"/>
              </w:rPr>
            </w:pPr>
            <w:r>
              <w:rPr>
                <w:color w:val="000000" w:themeColor="text1"/>
                <w:sz w:val="20"/>
                <w:szCs w:val="20"/>
              </w:rPr>
              <w:t>2007-7/2011</w:t>
            </w:r>
          </w:p>
        </w:tc>
        <w:tc>
          <w:tcPr>
            <w:tcW w:w="900" w:type="dxa"/>
            <w:tcBorders>
              <w:top w:val="single" w:sz="4" w:space="0" w:color="auto"/>
              <w:left w:val="single" w:sz="4" w:space="0" w:color="auto"/>
              <w:bottom w:val="single" w:sz="4" w:space="0" w:color="auto"/>
              <w:right w:val="single" w:sz="4" w:space="0" w:color="auto"/>
            </w:tcBorders>
            <w:hideMark/>
          </w:tcPr>
          <w:p w14:paraId="3EEAAC20" w14:textId="77777777" w:rsidR="00DA1E39" w:rsidRDefault="00DA1E39">
            <w:pPr>
              <w:pStyle w:val="ListParagraph"/>
              <w:ind w:left="0"/>
              <w:rPr>
                <w:color w:val="000000" w:themeColor="text1"/>
                <w:sz w:val="20"/>
                <w:szCs w:val="20"/>
              </w:rPr>
            </w:pPr>
            <w:r>
              <w:rPr>
                <w:color w:val="000000" w:themeColor="text1"/>
                <w:sz w:val="20"/>
                <w:szCs w:val="20"/>
              </w:rPr>
              <w:t>CDF</w:t>
            </w:r>
          </w:p>
          <w:p w14:paraId="4BDA286F"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4AB59BFE"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492B2624" w14:textId="77777777" w:rsidR="00DA1E39" w:rsidRDefault="00DA1E39">
            <w:pPr>
              <w:pStyle w:val="ListParagraph"/>
              <w:ind w:left="0"/>
              <w:rPr>
                <w:color w:val="000000" w:themeColor="text1"/>
                <w:sz w:val="20"/>
                <w:szCs w:val="20"/>
              </w:rPr>
            </w:pPr>
            <w:r>
              <w:rPr>
                <w:color w:val="000000" w:themeColor="text1"/>
                <w:sz w:val="20"/>
                <w:szCs w:val="20"/>
              </w:rPr>
              <w:t>L2</w:t>
            </w:r>
          </w:p>
        </w:tc>
        <w:tc>
          <w:tcPr>
            <w:tcW w:w="900" w:type="dxa"/>
            <w:tcBorders>
              <w:top w:val="single" w:sz="4" w:space="0" w:color="auto"/>
              <w:left w:val="single" w:sz="4" w:space="0" w:color="auto"/>
              <w:bottom w:val="single" w:sz="4" w:space="0" w:color="auto"/>
              <w:right w:val="single" w:sz="4" w:space="0" w:color="auto"/>
            </w:tcBorders>
            <w:hideMark/>
          </w:tcPr>
          <w:p w14:paraId="1762FDC9"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4BAEBF2B" w14:textId="77777777" w:rsidR="00DA1E39" w:rsidRDefault="00DA1E39">
            <w:pPr>
              <w:pStyle w:val="ListParagraph"/>
              <w:ind w:left="0"/>
              <w:rPr>
                <w:color w:val="000000" w:themeColor="text1"/>
                <w:sz w:val="20"/>
                <w:szCs w:val="20"/>
              </w:rPr>
            </w:pPr>
            <w:r>
              <w:rPr>
                <w:color w:val="000000" w:themeColor="text1"/>
                <w:sz w:val="20"/>
                <w:szCs w:val="20"/>
              </w:rPr>
              <w:t>PLA_STA_Iron_QStates_20191015</w:t>
            </w:r>
          </w:p>
        </w:tc>
        <w:tc>
          <w:tcPr>
            <w:tcW w:w="1260" w:type="dxa"/>
            <w:tcBorders>
              <w:top w:val="single" w:sz="4" w:space="0" w:color="auto"/>
              <w:left w:val="single" w:sz="4" w:space="0" w:color="auto"/>
              <w:bottom w:val="single" w:sz="4" w:space="0" w:color="auto"/>
              <w:right w:val="single" w:sz="4" w:space="0" w:color="auto"/>
            </w:tcBorders>
            <w:hideMark/>
          </w:tcPr>
          <w:p w14:paraId="09E8A27A" w14:textId="77777777" w:rsidR="00DA1E39" w:rsidRDefault="00DA1E39">
            <w:pPr>
              <w:rPr>
                <w:color w:val="000000" w:themeColor="text1"/>
                <w:sz w:val="20"/>
                <w:szCs w:val="20"/>
              </w:rPr>
            </w:pPr>
            <w:r>
              <w:rPr>
                <w:color w:val="000000" w:themeColor="text1"/>
                <w:sz w:val="20"/>
                <w:szCs w:val="20"/>
              </w:rPr>
              <w:t xml:space="preserve">1 </w:t>
            </w:r>
            <w:proofErr w:type="spellStart"/>
            <w:r>
              <w:rPr>
                <w:color w:val="000000" w:themeColor="text1"/>
                <w:sz w:val="20"/>
                <w:szCs w:val="20"/>
              </w:rPr>
              <w:t>hr</w:t>
            </w:r>
            <w:proofErr w:type="spellEnd"/>
          </w:p>
        </w:tc>
        <w:tc>
          <w:tcPr>
            <w:tcW w:w="1327" w:type="dxa"/>
            <w:tcBorders>
              <w:top w:val="single" w:sz="4" w:space="0" w:color="auto"/>
              <w:left w:val="single" w:sz="4" w:space="0" w:color="auto"/>
              <w:bottom w:val="single" w:sz="4" w:space="0" w:color="auto"/>
              <w:right w:val="single" w:sz="4" w:space="0" w:color="auto"/>
            </w:tcBorders>
            <w:hideMark/>
          </w:tcPr>
          <w:p w14:paraId="3CADCB3B" w14:textId="77777777" w:rsidR="00DA1E39" w:rsidRDefault="00DA1E39">
            <w:pPr>
              <w:pStyle w:val="ListParagraph"/>
              <w:ind w:left="0"/>
              <w:rPr>
                <w:color w:val="000000" w:themeColor="text1"/>
                <w:sz w:val="20"/>
                <w:szCs w:val="20"/>
              </w:rPr>
            </w:pPr>
            <w:r>
              <w:rPr>
                <w:color w:val="000000" w:themeColor="text1"/>
                <w:sz w:val="20"/>
                <w:szCs w:val="20"/>
              </w:rPr>
              <w:t>0.3/day</w:t>
            </w:r>
          </w:p>
        </w:tc>
        <w:tc>
          <w:tcPr>
            <w:tcW w:w="1440" w:type="dxa"/>
            <w:tcBorders>
              <w:top w:val="single" w:sz="4" w:space="0" w:color="auto"/>
              <w:left w:val="single" w:sz="4" w:space="0" w:color="auto"/>
              <w:bottom w:val="single" w:sz="4" w:space="0" w:color="auto"/>
              <w:right w:val="single" w:sz="4" w:space="0" w:color="auto"/>
            </w:tcBorders>
            <w:hideMark/>
          </w:tcPr>
          <w:p w14:paraId="725A7703" w14:textId="77777777" w:rsidR="00DA1E39" w:rsidRDefault="00DA1E39">
            <w:pPr>
              <w:pStyle w:val="ListParagraph"/>
              <w:ind w:left="0"/>
              <w:rPr>
                <w:color w:val="000000" w:themeColor="text1"/>
                <w:sz w:val="20"/>
                <w:szCs w:val="20"/>
              </w:rPr>
            </w:pPr>
            <w:r>
              <w:rPr>
                <w:color w:val="000000" w:themeColor="text1"/>
                <w:sz w:val="20"/>
                <w:szCs w:val="20"/>
              </w:rPr>
              <w:t>2007-2019</w:t>
            </w:r>
          </w:p>
        </w:tc>
        <w:tc>
          <w:tcPr>
            <w:tcW w:w="900" w:type="dxa"/>
            <w:tcBorders>
              <w:top w:val="single" w:sz="4" w:space="0" w:color="auto"/>
              <w:left w:val="single" w:sz="4" w:space="0" w:color="auto"/>
              <w:bottom w:val="single" w:sz="4" w:space="0" w:color="auto"/>
              <w:right w:val="single" w:sz="4" w:space="0" w:color="auto"/>
            </w:tcBorders>
            <w:hideMark/>
          </w:tcPr>
          <w:p w14:paraId="1394B377" w14:textId="77777777" w:rsidR="00DA1E39" w:rsidRDefault="00DA1E39">
            <w:pPr>
              <w:pStyle w:val="ListParagraph"/>
              <w:ind w:left="0"/>
              <w:rPr>
                <w:color w:val="000000" w:themeColor="text1"/>
                <w:sz w:val="20"/>
                <w:szCs w:val="20"/>
              </w:rPr>
            </w:pPr>
            <w:r>
              <w:rPr>
                <w:color w:val="000000" w:themeColor="text1"/>
                <w:sz w:val="20"/>
                <w:szCs w:val="20"/>
              </w:rPr>
              <w:t>PNG</w:t>
            </w:r>
          </w:p>
        </w:tc>
      </w:tr>
      <w:tr w:rsidR="00DA1E39" w14:paraId="2BE3EFF4"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342E4F38" w14:textId="77777777" w:rsidR="00DA1E39" w:rsidRDefault="00DA1E39">
            <w:pPr>
              <w:pStyle w:val="ListParagraph"/>
              <w:ind w:left="0"/>
              <w:rPr>
                <w:color w:val="000000" w:themeColor="text1"/>
                <w:sz w:val="20"/>
                <w:szCs w:val="20"/>
              </w:rPr>
            </w:pPr>
            <w:r>
              <w:rPr>
                <w:color w:val="000000" w:themeColor="text1"/>
                <w:sz w:val="20"/>
                <w:szCs w:val="20"/>
              </w:rPr>
              <w:t>L3</w:t>
            </w:r>
          </w:p>
        </w:tc>
        <w:tc>
          <w:tcPr>
            <w:tcW w:w="900" w:type="dxa"/>
            <w:tcBorders>
              <w:top w:val="single" w:sz="4" w:space="0" w:color="auto"/>
              <w:left w:val="single" w:sz="4" w:space="0" w:color="auto"/>
              <w:bottom w:val="single" w:sz="4" w:space="0" w:color="auto"/>
              <w:right w:val="single" w:sz="4" w:space="0" w:color="auto"/>
            </w:tcBorders>
            <w:hideMark/>
          </w:tcPr>
          <w:p w14:paraId="6FA1D90E"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tcPr>
          <w:p w14:paraId="2F10D364" w14:textId="77777777" w:rsidR="00DA1E39" w:rsidRDefault="00DA1E39">
            <w:pPr>
              <w:pStyle w:val="ListParagraph"/>
              <w:ind w:left="0"/>
              <w:rPr>
                <w:color w:val="000000" w:themeColor="text1"/>
                <w:sz w:val="20"/>
                <w:szCs w:val="20"/>
              </w:rPr>
            </w:pPr>
            <w:r>
              <w:rPr>
                <w:color w:val="000000" w:themeColor="text1"/>
                <w:sz w:val="20"/>
                <w:szCs w:val="20"/>
              </w:rPr>
              <w:t>STA_L3_PLA_HePlus_24hr_2017_V06</w:t>
            </w:r>
          </w:p>
          <w:p w14:paraId="338A6CFC" w14:textId="77777777" w:rsidR="00DA1E39" w:rsidRDefault="00DA1E39">
            <w:pPr>
              <w:pStyle w:val="ListParagraph"/>
              <w:ind w:left="0"/>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14:paraId="6083C83A" w14:textId="77777777" w:rsidR="00DA1E39" w:rsidRDefault="00DA1E39">
            <w:pPr>
              <w:rPr>
                <w:color w:val="000000" w:themeColor="text1"/>
                <w:sz w:val="20"/>
                <w:szCs w:val="20"/>
              </w:rPr>
            </w:pPr>
            <w:r>
              <w:rPr>
                <w:color w:val="000000" w:themeColor="text1"/>
                <w:sz w:val="20"/>
                <w:szCs w:val="20"/>
              </w:rPr>
              <w:t xml:space="preserve">24 </w:t>
            </w:r>
            <w:proofErr w:type="spellStart"/>
            <w:r>
              <w:rPr>
                <w:color w:val="000000" w:themeColor="text1"/>
                <w:sz w:val="20"/>
                <w:szCs w:val="20"/>
              </w:rPr>
              <w:t>hr</w:t>
            </w:r>
            <w:proofErr w:type="spellEnd"/>
          </w:p>
        </w:tc>
        <w:tc>
          <w:tcPr>
            <w:tcW w:w="1327" w:type="dxa"/>
            <w:tcBorders>
              <w:top w:val="single" w:sz="4" w:space="0" w:color="auto"/>
              <w:left w:val="single" w:sz="4" w:space="0" w:color="auto"/>
              <w:bottom w:val="single" w:sz="4" w:space="0" w:color="auto"/>
              <w:right w:val="single" w:sz="4" w:space="0" w:color="auto"/>
            </w:tcBorders>
            <w:hideMark/>
          </w:tcPr>
          <w:p w14:paraId="3AA53A41" w14:textId="77777777" w:rsidR="00DA1E39" w:rsidRDefault="00DA1E39">
            <w:pPr>
              <w:pStyle w:val="ListParagraph"/>
              <w:ind w:left="0"/>
              <w:rPr>
                <w:color w:val="000000" w:themeColor="text1"/>
                <w:sz w:val="20"/>
                <w:szCs w:val="20"/>
              </w:rPr>
            </w:pPr>
            <w:r>
              <w:rPr>
                <w:color w:val="000000" w:themeColor="text1"/>
                <w:sz w:val="20"/>
                <w:szCs w:val="20"/>
              </w:rPr>
              <w:t>.04/year</w:t>
            </w:r>
          </w:p>
        </w:tc>
        <w:tc>
          <w:tcPr>
            <w:tcW w:w="1440" w:type="dxa"/>
            <w:tcBorders>
              <w:top w:val="single" w:sz="4" w:space="0" w:color="auto"/>
              <w:left w:val="single" w:sz="4" w:space="0" w:color="auto"/>
              <w:bottom w:val="single" w:sz="4" w:space="0" w:color="auto"/>
              <w:right w:val="single" w:sz="4" w:space="0" w:color="auto"/>
            </w:tcBorders>
            <w:hideMark/>
          </w:tcPr>
          <w:p w14:paraId="6FB899A4" w14:textId="77777777" w:rsidR="00DA1E39" w:rsidRDefault="00DA1E39">
            <w:pPr>
              <w:pStyle w:val="ListParagraph"/>
              <w:ind w:left="0"/>
              <w:rPr>
                <w:color w:val="000000" w:themeColor="text1"/>
                <w:sz w:val="20"/>
                <w:szCs w:val="20"/>
              </w:rPr>
            </w:pPr>
            <w:r>
              <w:rPr>
                <w:color w:val="000000" w:themeColor="text1"/>
                <w:sz w:val="20"/>
                <w:szCs w:val="20"/>
              </w:rPr>
              <w:t>2007-7/2017</w:t>
            </w:r>
          </w:p>
        </w:tc>
        <w:tc>
          <w:tcPr>
            <w:tcW w:w="900" w:type="dxa"/>
            <w:tcBorders>
              <w:top w:val="single" w:sz="4" w:space="0" w:color="auto"/>
              <w:left w:val="single" w:sz="4" w:space="0" w:color="auto"/>
              <w:bottom w:val="single" w:sz="4" w:space="0" w:color="auto"/>
              <w:right w:val="single" w:sz="4" w:space="0" w:color="auto"/>
            </w:tcBorders>
            <w:hideMark/>
          </w:tcPr>
          <w:p w14:paraId="17EB141A" w14:textId="77777777" w:rsidR="00DA1E39" w:rsidRDefault="00DA1E39">
            <w:pPr>
              <w:pStyle w:val="ListParagraph"/>
              <w:ind w:left="0"/>
              <w:rPr>
                <w:color w:val="000000" w:themeColor="text1"/>
                <w:sz w:val="20"/>
                <w:szCs w:val="20"/>
              </w:rPr>
            </w:pPr>
            <w:r>
              <w:rPr>
                <w:color w:val="000000" w:themeColor="text1"/>
                <w:sz w:val="20"/>
                <w:szCs w:val="20"/>
              </w:rPr>
              <w:t>CDF</w:t>
            </w:r>
          </w:p>
          <w:p w14:paraId="306EF619"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1F331A8E"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6279396F" w14:textId="77777777" w:rsidR="00DA1E39" w:rsidRDefault="00DA1E39">
            <w:pPr>
              <w:pStyle w:val="ListParagraph"/>
              <w:ind w:left="0"/>
              <w:rPr>
                <w:color w:val="000000" w:themeColor="text1"/>
                <w:sz w:val="20"/>
                <w:szCs w:val="20"/>
              </w:rPr>
            </w:pPr>
            <w:r>
              <w:rPr>
                <w:color w:val="000000" w:themeColor="text1"/>
                <w:sz w:val="20"/>
                <w:szCs w:val="20"/>
              </w:rPr>
              <w:t>L3</w:t>
            </w:r>
          </w:p>
        </w:tc>
        <w:tc>
          <w:tcPr>
            <w:tcW w:w="900" w:type="dxa"/>
            <w:tcBorders>
              <w:top w:val="single" w:sz="4" w:space="0" w:color="auto"/>
              <w:left w:val="single" w:sz="4" w:space="0" w:color="auto"/>
              <w:bottom w:val="single" w:sz="4" w:space="0" w:color="auto"/>
              <w:right w:val="single" w:sz="4" w:space="0" w:color="auto"/>
            </w:tcBorders>
            <w:hideMark/>
          </w:tcPr>
          <w:p w14:paraId="5F9D3056"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2C544B5B" w14:textId="77777777" w:rsidR="00DA1E39" w:rsidRDefault="00DA1E39">
            <w:pPr>
              <w:pStyle w:val="ListParagraph"/>
              <w:ind w:left="0"/>
              <w:rPr>
                <w:color w:val="000000" w:themeColor="text1"/>
                <w:sz w:val="20"/>
                <w:szCs w:val="20"/>
              </w:rPr>
            </w:pPr>
            <w:r>
              <w:rPr>
                <w:color w:val="000000" w:themeColor="text1"/>
                <w:sz w:val="20"/>
                <w:szCs w:val="20"/>
              </w:rPr>
              <w:t>STA_L3_PLA_HePlus_F_Vsw_10min_ 20170101_ V06</w:t>
            </w:r>
          </w:p>
          <w:p w14:paraId="38DB9C0E" w14:textId="77777777" w:rsidR="00DA1E39" w:rsidRDefault="00DA1E39">
            <w:pPr>
              <w:pStyle w:val="ListParagraph"/>
              <w:ind w:left="0"/>
              <w:rPr>
                <w:color w:val="000000" w:themeColor="text1"/>
                <w:sz w:val="20"/>
                <w:szCs w:val="20"/>
              </w:rPr>
            </w:pPr>
            <w:r>
              <w:rPr>
                <w:color w:val="000000" w:themeColor="text1"/>
                <w:sz w:val="20"/>
                <w:szCs w:val="20"/>
              </w:rPr>
              <w:t>STA_L3_PLA_HePlus_F_Vsw_01hr_ 20170101_ V06</w:t>
            </w:r>
          </w:p>
          <w:p w14:paraId="5BFE8F30" w14:textId="77777777" w:rsidR="00DA1E39" w:rsidRDefault="00DA1E39">
            <w:pPr>
              <w:pStyle w:val="ListParagraph"/>
              <w:ind w:left="0"/>
              <w:rPr>
                <w:color w:val="000000" w:themeColor="text1"/>
                <w:sz w:val="20"/>
                <w:szCs w:val="20"/>
              </w:rPr>
            </w:pPr>
            <w:r>
              <w:rPr>
                <w:color w:val="000000" w:themeColor="text1"/>
                <w:sz w:val="20"/>
                <w:szCs w:val="20"/>
              </w:rPr>
              <w:t>STA_L3_PLA_HePlus_F_Vsw_24hr_ 20170101_ V06</w:t>
            </w:r>
          </w:p>
        </w:tc>
        <w:tc>
          <w:tcPr>
            <w:tcW w:w="1260" w:type="dxa"/>
            <w:tcBorders>
              <w:top w:val="single" w:sz="4" w:space="0" w:color="auto"/>
              <w:left w:val="single" w:sz="4" w:space="0" w:color="auto"/>
              <w:bottom w:val="single" w:sz="4" w:space="0" w:color="auto"/>
              <w:right w:val="single" w:sz="4" w:space="0" w:color="auto"/>
            </w:tcBorders>
            <w:hideMark/>
          </w:tcPr>
          <w:p w14:paraId="4FC816ED" w14:textId="77777777" w:rsidR="00DA1E39" w:rsidRDefault="00DA1E39">
            <w:pPr>
              <w:rPr>
                <w:color w:val="000000" w:themeColor="text1"/>
                <w:sz w:val="20"/>
                <w:szCs w:val="20"/>
              </w:rPr>
            </w:pPr>
            <w:r>
              <w:rPr>
                <w:color w:val="000000" w:themeColor="text1"/>
                <w:sz w:val="20"/>
                <w:szCs w:val="20"/>
              </w:rPr>
              <w:t>10 min</w:t>
            </w:r>
          </w:p>
          <w:p w14:paraId="4A2470EB" w14:textId="77777777" w:rsidR="00DA1E39" w:rsidRDefault="00DA1E39">
            <w:pPr>
              <w:rPr>
                <w:color w:val="000000" w:themeColor="text1"/>
                <w:sz w:val="20"/>
                <w:szCs w:val="20"/>
              </w:rPr>
            </w:pPr>
            <w:r>
              <w:rPr>
                <w:color w:val="000000" w:themeColor="text1"/>
                <w:sz w:val="20"/>
                <w:szCs w:val="20"/>
              </w:rPr>
              <w:t xml:space="preserve">1 </w:t>
            </w:r>
            <w:proofErr w:type="spellStart"/>
            <w:r>
              <w:rPr>
                <w:color w:val="000000" w:themeColor="text1"/>
                <w:sz w:val="20"/>
                <w:szCs w:val="20"/>
              </w:rPr>
              <w:t>hr</w:t>
            </w:r>
            <w:proofErr w:type="spellEnd"/>
          </w:p>
          <w:p w14:paraId="730CB3A5" w14:textId="77777777" w:rsidR="00DA1E39" w:rsidRDefault="00DA1E39">
            <w:pPr>
              <w:rPr>
                <w:color w:val="000000" w:themeColor="text1"/>
                <w:sz w:val="20"/>
                <w:szCs w:val="20"/>
              </w:rPr>
            </w:pPr>
            <w:r>
              <w:rPr>
                <w:color w:val="000000" w:themeColor="text1"/>
                <w:sz w:val="20"/>
                <w:szCs w:val="20"/>
              </w:rPr>
              <w:t xml:space="preserve">24 </w:t>
            </w:r>
            <w:proofErr w:type="spellStart"/>
            <w:r>
              <w:rPr>
                <w:color w:val="000000" w:themeColor="text1"/>
                <w:sz w:val="20"/>
                <w:szCs w:val="20"/>
              </w:rPr>
              <w:t>hr</w:t>
            </w:r>
            <w:proofErr w:type="spellEnd"/>
          </w:p>
        </w:tc>
        <w:tc>
          <w:tcPr>
            <w:tcW w:w="1327" w:type="dxa"/>
            <w:tcBorders>
              <w:top w:val="single" w:sz="4" w:space="0" w:color="auto"/>
              <w:left w:val="single" w:sz="4" w:space="0" w:color="auto"/>
              <w:bottom w:val="single" w:sz="4" w:space="0" w:color="auto"/>
              <w:right w:val="single" w:sz="4" w:space="0" w:color="auto"/>
            </w:tcBorders>
            <w:hideMark/>
          </w:tcPr>
          <w:p w14:paraId="4954BDB2" w14:textId="77777777" w:rsidR="00DA1E39" w:rsidRDefault="00DA1E39">
            <w:pPr>
              <w:pStyle w:val="ListParagraph"/>
              <w:ind w:left="0"/>
              <w:rPr>
                <w:color w:val="000000" w:themeColor="text1"/>
                <w:sz w:val="20"/>
                <w:szCs w:val="20"/>
              </w:rPr>
            </w:pPr>
            <w:r>
              <w:rPr>
                <w:color w:val="000000" w:themeColor="text1"/>
                <w:sz w:val="20"/>
                <w:szCs w:val="20"/>
              </w:rPr>
              <w:t>20/year</w:t>
            </w:r>
          </w:p>
          <w:p w14:paraId="52FE4023" w14:textId="77777777" w:rsidR="00DA1E39" w:rsidRDefault="00DA1E39">
            <w:pPr>
              <w:pStyle w:val="ListParagraph"/>
              <w:ind w:left="0"/>
              <w:rPr>
                <w:color w:val="000000" w:themeColor="text1"/>
                <w:sz w:val="20"/>
                <w:szCs w:val="20"/>
              </w:rPr>
            </w:pPr>
            <w:r>
              <w:rPr>
                <w:color w:val="000000" w:themeColor="text1"/>
                <w:sz w:val="20"/>
                <w:szCs w:val="20"/>
              </w:rPr>
              <w:t>4/year</w:t>
            </w:r>
          </w:p>
          <w:p w14:paraId="7EEF5CD2" w14:textId="77777777" w:rsidR="00DA1E39" w:rsidRDefault="00DA1E39">
            <w:pPr>
              <w:pStyle w:val="ListParagraph"/>
              <w:ind w:left="0"/>
              <w:rPr>
                <w:color w:val="000000" w:themeColor="text1"/>
                <w:sz w:val="20"/>
                <w:szCs w:val="20"/>
              </w:rPr>
            </w:pPr>
            <w:r>
              <w:rPr>
                <w:color w:val="000000" w:themeColor="text1"/>
                <w:sz w:val="20"/>
                <w:szCs w:val="20"/>
              </w:rPr>
              <w:t>.2/year</w:t>
            </w:r>
          </w:p>
        </w:tc>
        <w:tc>
          <w:tcPr>
            <w:tcW w:w="1440" w:type="dxa"/>
            <w:tcBorders>
              <w:top w:val="single" w:sz="4" w:space="0" w:color="auto"/>
              <w:left w:val="single" w:sz="4" w:space="0" w:color="auto"/>
              <w:bottom w:val="single" w:sz="4" w:space="0" w:color="auto"/>
              <w:right w:val="single" w:sz="4" w:space="0" w:color="auto"/>
            </w:tcBorders>
            <w:hideMark/>
          </w:tcPr>
          <w:p w14:paraId="3FC8E9E3" w14:textId="77777777" w:rsidR="00DA1E39" w:rsidRDefault="00DA1E39">
            <w:pPr>
              <w:pStyle w:val="ListParagraph"/>
              <w:ind w:left="0"/>
              <w:rPr>
                <w:color w:val="000000" w:themeColor="text1"/>
                <w:sz w:val="20"/>
                <w:szCs w:val="20"/>
              </w:rPr>
            </w:pPr>
            <w:r>
              <w:rPr>
                <w:color w:val="000000" w:themeColor="text1"/>
                <w:sz w:val="20"/>
                <w:szCs w:val="20"/>
              </w:rPr>
              <w:t>2007-7/2017</w:t>
            </w:r>
          </w:p>
        </w:tc>
        <w:tc>
          <w:tcPr>
            <w:tcW w:w="900" w:type="dxa"/>
            <w:tcBorders>
              <w:top w:val="single" w:sz="4" w:space="0" w:color="auto"/>
              <w:left w:val="single" w:sz="4" w:space="0" w:color="auto"/>
              <w:bottom w:val="single" w:sz="4" w:space="0" w:color="auto"/>
              <w:right w:val="single" w:sz="4" w:space="0" w:color="auto"/>
            </w:tcBorders>
            <w:hideMark/>
          </w:tcPr>
          <w:p w14:paraId="19C17E36" w14:textId="77777777" w:rsidR="00DA1E39" w:rsidRDefault="00DA1E39">
            <w:pPr>
              <w:pStyle w:val="ListParagraph"/>
              <w:ind w:left="0"/>
              <w:rPr>
                <w:color w:val="000000" w:themeColor="text1"/>
                <w:sz w:val="20"/>
                <w:szCs w:val="20"/>
              </w:rPr>
            </w:pPr>
            <w:r>
              <w:rPr>
                <w:color w:val="000000" w:themeColor="text1"/>
                <w:sz w:val="20"/>
                <w:szCs w:val="20"/>
              </w:rPr>
              <w:t>CDF</w:t>
            </w:r>
          </w:p>
          <w:p w14:paraId="2F13A1CE"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5FB3A992"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068E6E57" w14:textId="77777777" w:rsidR="00DA1E39" w:rsidRDefault="00DA1E39">
            <w:pPr>
              <w:pStyle w:val="ListParagraph"/>
              <w:ind w:left="0"/>
              <w:rPr>
                <w:color w:val="000000" w:themeColor="text1"/>
                <w:sz w:val="20"/>
                <w:szCs w:val="20"/>
              </w:rPr>
            </w:pPr>
            <w:r>
              <w:rPr>
                <w:color w:val="000000" w:themeColor="text1"/>
                <w:sz w:val="20"/>
                <w:szCs w:val="20"/>
              </w:rPr>
              <w:t>L3</w:t>
            </w:r>
          </w:p>
        </w:tc>
        <w:tc>
          <w:tcPr>
            <w:tcW w:w="900" w:type="dxa"/>
            <w:tcBorders>
              <w:top w:val="single" w:sz="4" w:space="0" w:color="auto"/>
              <w:left w:val="single" w:sz="4" w:space="0" w:color="auto"/>
              <w:bottom w:val="single" w:sz="4" w:space="0" w:color="auto"/>
              <w:right w:val="single" w:sz="4" w:space="0" w:color="auto"/>
            </w:tcBorders>
            <w:hideMark/>
          </w:tcPr>
          <w:p w14:paraId="212BAE4A"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tcPr>
          <w:p w14:paraId="23CA0694" w14:textId="77777777" w:rsidR="00DA1E39" w:rsidRDefault="00DA1E39">
            <w:pPr>
              <w:pStyle w:val="ListParagraph"/>
              <w:ind w:left="0"/>
              <w:rPr>
                <w:color w:val="000000" w:themeColor="text1"/>
                <w:sz w:val="20"/>
                <w:szCs w:val="20"/>
              </w:rPr>
            </w:pPr>
            <w:r>
              <w:rPr>
                <w:color w:val="000000" w:themeColor="text1"/>
                <w:sz w:val="20"/>
                <w:szCs w:val="20"/>
              </w:rPr>
              <w:t>STA_L3_PLA_HePlus_SW_VelCtDist_ 5min_20130101_V02.cdf</w:t>
            </w:r>
          </w:p>
          <w:p w14:paraId="186B305D" w14:textId="77777777" w:rsidR="00DA1E39" w:rsidRDefault="00DA1E39">
            <w:pPr>
              <w:pStyle w:val="ListParagraph"/>
              <w:ind w:left="0"/>
              <w:rPr>
                <w:color w:val="000000" w:themeColor="text1"/>
                <w:sz w:val="20"/>
                <w:szCs w:val="20"/>
              </w:rPr>
            </w:pPr>
          </w:p>
        </w:tc>
        <w:tc>
          <w:tcPr>
            <w:tcW w:w="1260" w:type="dxa"/>
            <w:tcBorders>
              <w:top w:val="single" w:sz="4" w:space="0" w:color="auto"/>
              <w:left w:val="single" w:sz="4" w:space="0" w:color="auto"/>
              <w:bottom w:val="single" w:sz="4" w:space="0" w:color="auto"/>
              <w:right w:val="single" w:sz="4" w:space="0" w:color="auto"/>
            </w:tcBorders>
            <w:hideMark/>
          </w:tcPr>
          <w:p w14:paraId="632B1608" w14:textId="77777777" w:rsidR="00DA1E39" w:rsidRDefault="00DA1E39">
            <w:pPr>
              <w:rPr>
                <w:color w:val="000000" w:themeColor="text1"/>
                <w:sz w:val="20"/>
                <w:szCs w:val="20"/>
              </w:rPr>
            </w:pPr>
            <w:r>
              <w:rPr>
                <w:color w:val="000000" w:themeColor="text1"/>
                <w:sz w:val="20"/>
                <w:szCs w:val="20"/>
              </w:rPr>
              <w:t>5 min</w:t>
            </w:r>
          </w:p>
        </w:tc>
        <w:tc>
          <w:tcPr>
            <w:tcW w:w="1327" w:type="dxa"/>
            <w:tcBorders>
              <w:top w:val="single" w:sz="4" w:space="0" w:color="auto"/>
              <w:left w:val="single" w:sz="4" w:space="0" w:color="auto"/>
              <w:bottom w:val="single" w:sz="4" w:space="0" w:color="auto"/>
              <w:right w:val="single" w:sz="4" w:space="0" w:color="auto"/>
            </w:tcBorders>
            <w:hideMark/>
          </w:tcPr>
          <w:p w14:paraId="06F91E3B" w14:textId="77777777" w:rsidR="00DA1E39" w:rsidRDefault="00DA1E39">
            <w:pPr>
              <w:pStyle w:val="ListParagraph"/>
              <w:ind w:left="0"/>
              <w:rPr>
                <w:color w:val="000000" w:themeColor="text1"/>
                <w:sz w:val="20"/>
                <w:szCs w:val="20"/>
              </w:rPr>
            </w:pPr>
            <w:r>
              <w:rPr>
                <w:color w:val="000000" w:themeColor="text1"/>
                <w:sz w:val="20"/>
                <w:szCs w:val="20"/>
              </w:rPr>
              <w:t>30/year</w:t>
            </w:r>
          </w:p>
        </w:tc>
        <w:tc>
          <w:tcPr>
            <w:tcW w:w="1440" w:type="dxa"/>
            <w:tcBorders>
              <w:top w:val="single" w:sz="4" w:space="0" w:color="auto"/>
              <w:left w:val="single" w:sz="4" w:space="0" w:color="auto"/>
              <w:bottom w:val="single" w:sz="4" w:space="0" w:color="auto"/>
              <w:right w:val="single" w:sz="4" w:space="0" w:color="auto"/>
            </w:tcBorders>
            <w:hideMark/>
          </w:tcPr>
          <w:p w14:paraId="1E097170" w14:textId="77777777" w:rsidR="00DA1E39" w:rsidRDefault="00DA1E39">
            <w:pPr>
              <w:pStyle w:val="ListParagraph"/>
              <w:ind w:left="0"/>
              <w:rPr>
                <w:color w:val="000000" w:themeColor="text1"/>
                <w:sz w:val="20"/>
                <w:szCs w:val="20"/>
              </w:rPr>
            </w:pPr>
            <w:r>
              <w:rPr>
                <w:color w:val="000000" w:themeColor="text1"/>
                <w:sz w:val="20"/>
                <w:szCs w:val="20"/>
              </w:rPr>
              <w:t>2007-8/2013</w:t>
            </w:r>
          </w:p>
        </w:tc>
        <w:tc>
          <w:tcPr>
            <w:tcW w:w="900" w:type="dxa"/>
            <w:tcBorders>
              <w:top w:val="single" w:sz="4" w:space="0" w:color="auto"/>
              <w:left w:val="single" w:sz="4" w:space="0" w:color="auto"/>
              <w:bottom w:val="single" w:sz="4" w:space="0" w:color="auto"/>
              <w:right w:val="single" w:sz="4" w:space="0" w:color="auto"/>
            </w:tcBorders>
            <w:hideMark/>
          </w:tcPr>
          <w:p w14:paraId="6B518B69" w14:textId="77777777" w:rsidR="00DA1E39" w:rsidRDefault="00DA1E39">
            <w:pPr>
              <w:pStyle w:val="ListParagraph"/>
              <w:ind w:left="0"/>
              <w:rPr>
                <w:color w:val="000000" w:themeColor="text1"/>
                <w:sz w:val="20"/>
                <w:szCs w:val="20"/>
              </w:rPr>
            </w:pPr>
            <w:r>
              <w:rPr>
                <w:color w:val="000000" w:themeColor="text1"/>
                <w:sz w:val="20"/>
                <w:szCs w:val="20"/>
              </w:rPr>
              <w:t>CDF</w:t>
            </w:r>
          </w:p>
          <w:p w14:paraId="325E1E0D"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5737D717"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0A7D1F82" w14:textId="77777777" w:rsidR="00DA1E39" w:rsidRDefault="00DA1E39">
            <w:pPr>
              <w:pStyle w:val="ListParagraph"/>
              <w:ind w:left="0"/>
              <w:rPr>
                <w:color w:val="000000" w:themeColor="text1"/>
                <w:sz w:val="20"/>
                <w:szCs w:val="20"/>
              </w:rPr>
            </w:pPr>
            <w:r>
              <w:rPr>
                <w:color w:val="000000" w:themeColor="text1"/>
                <w:sz w:val="20"/>
                <w:szCs w:val="20"/>
              </w:rPr>
              <w:t>L3</w:t>
            </w:r>
          </w:p>
        </w:tc>
        <w:tc>
          <w:tcPr>
            <w:tcW w:w="900" w:type="dxa"/>
            <w:tcBorders>
              <w:top w:val="single" w:sz="4" w:space="0" w:color="auto"/>
              <w:left w:val="single" w:sz="4" w:space="0" w:color="auto"/>
              <w:bottom w:val="single" w:sz="4" w:space="0" w:color="auto"/>
              <w:right w:val="single" w:sz="4" w:space="0" w:color="auto"/>
            </w:tcBorders>
            <w:hideMark/>
          </w:tcPr>
          <w:p w14:paraId="7D2E6D0E"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791AA014" w14:textId="77777777" w:rsidR="00DA1E39" w:rsidRDefault="00DA1E39">
            <w:pPr>
              <w:pStyle w:val="ListParagraph"/>
              <w:ind w:left="0"/>
              <w:rPr>
                <w:color w:val="000000" w:themeColor="text1"/>
                <w:sz w:val="20"/>
                <w:szCs w:val="20"/>
              </w:rPr>
            </w:pPr>
            <w:r>
              <w:rPr>
                <w:color w:val="000000" w:themeColor="text1"/>
                <w:sz w:val="20"/>
                <w:szCs w:val="20"/>
              </w:rPr>
              <w:t>STA_L3_PLA_He2Pl_F_Vsw_01hr_ 20090101_ V05</w:t>
            </w:r>
          </w:p>
        </w:tc>
        <w:tc>
          <w:tcPr>
            <w:tcW w:w="1260" w:type="dxa"/>
            <w:tcBorders>
              <w:top w:val="single" w:sz="4" w:space="0" w:color="auto"/>
              <w:left w:val="single" w:sz="4" w:space="0" w:color="auto"/>
              <w:bottom w:val="single" w:sz="4" w:space="0" w:color="auto"/>
              <w:right w:val="single" w:sz="4" w:space="0" w:color="auto"/>
            </w:tcBorders>
            <w:hideMark/>
          </w:tcPr>
          <w:p w14:paraId="0D7C11FC" w14:textId="77777777" w:rsidR="00DA1E39" w:rsidRDefault="00DA1E39">
            <w:pPr>
              <w:rPr>
                <w:color w:val="000000" w:themeColor="text1"/>
                <w:sz w:val="20"/>
                <w:szCs w:val="20"/>
              </w:rPr>
            </w:pPr>
            <w:r>
              <w:rPr>
                <w:color w:val="000000" w:themeColor="text1"/>
                <w:sz w:val="20"/>
                <w:szCs w:val="20"/>
              </w:rPr>
              <w:t xml:space="preserve">1 </w:t>
            </w:r>
            <w:proofErr w:type="spellStart"/>
            <w:r>
              <w:rPr>
                <w:color w:val="000000" w:themeColor="text1"/>
                <w:sz w:val="20"/>
                <w:szCs w:val="20"/>
              </w:rPr>
              <w:t>hr</w:t>
            </w:r>
            <w:proofErr w:type="spellEnd"/>
            <w:r>
              <w:rPr>
                <w:color w:val="000000" w:themeColor="text1"/>
                <w:sz w:val="20"/>
                <w:szCs w:val="20"/>
              </w:rPr>
              <w:t xml:space="preserve"> </w:t>
            </w:r>
          </w:p>
        </w:tc>
        <w:tc>
          <w:tcPr>
            <w:tcW w:w="1327" w:type="dxa"/>
            <w:tcBorders>
              <w:top w:val="single" w:sz="4" w:space="0" w:color="auto"/>
              <w:left w:val="single" w:sz="4" w:space="0" w:color="auto"/>
              <w:bottom w:val="single" w:sz="4" w:space="0" w:color="auto"/>
              <w:right w:val="single" w:sz="4" w:space="0" w:color="auto"/>
            </w:tcBorders>
            <w:hideMark/>
          </w:tcPr>
          <w:p w14:paraId="6BCAA79E" w14:textId="77777777" w:rsidR="00DA1E39" w:rsidRDefault="00DA1E39">
            <w:pPr>
              <w:pStyle w:val="ListParagraph"/>
              <w:ind w:left="0"/>
              <w:rPr>
                <w:color w:val="000000" w:themeColor="text1"/>
                <w:sz w:val="20"/>
                <w:szCs w:val="20"/>
              </w:rPr>
            </w:pPr>
            <w:r>
              <w:rPr>
                <w:color w:val="000000" w:themeColor="text1"/>
                <w:sz w:val="20"/>
                <w:szCs w:val="20"/>
              </w:rPr>
              <w:t>4/year</w:t>
            </w:r>
          </w:p>
        </w:tc>
        <w:tc>
          <w:tcPr>
            <w:tcW w:w="1440" w:type="dxa"/>
            <w:tcBorders>
              <w:top w:val="single" w:sz="4" w:space="0" w:color="auto"/>
              <w:left w:val="single" w:sz="4" w:space="0" w:color="auto"/>
              <w:bottom w:val="single" w:sz="4" w:space="0" w:color="auto"/>
              <w:right w:val="single" w:sz="4" w:space="0" w:color="auto"/>
            </w:tcBorders>
            <w:hideMark/>
          </w:tcPr>
          <w:p w14:paraId="588D45A5" w14:textId="77777777" w:rsidR="00DA1E39" w:rsidRDefault="00DA1E39">
            <w:pPr>
              <w:pStyle w:val="ListParagraph"/>
              <w:ind w:left="0"/>
              <w:rPr>
                <w:color w:val="000000" w:themeColor="text1"/>
                <w:sz w:val="20"/>
                <w:szCs w:val="20"/>
              </w:rPr>
            </w:pPr>
            <w:r>
              <w:rPr>
                <w:color w:val="000000" w:themeColor="text1"/>
                <w:sz w:val="20"/>
                <w:szCs w:val="20"/>
              </w:rPr>
              <w:t>2007-12/2009</w:t>
            </w:r>
          </w:p>
        </w:tc>
        <w:tc>
          <w:tcPr>
            <w:tcW w:w="900" w:type="dxa"/>
            <w:tcBorders>
              <w:top w:val="single" w:sz="4" w:space="0" w:color="auto"/>
              <w:left w:val="single" w:sz="4" w:space="0" w:color="auto"/>
              <w:bottom w:val="single" w:sz="4" w:space="0" w:color="auto"/>
              <w:right w:val="single" w:sz="4" w:space="0" w:color="auto"/>
            </w:tcBorders>
            <w:hideMark/>
          </w:tcPr>
          <w:p w14:paraId="3EB59E7D" w14:textId="77777777" w:rsidR="00DA1E39" w:rsidRDefault="00DA1E39">
            <w:pPr>
              <w:pStyle w:val="ListParagraph"/>
              <w:ind w:left="0"/>
              <w:rPr>
                <w:color w:val="000000" w:themeColor="text1"/>
                <w:sz w:val="20"/>
                <w:szCs w:val="20"/>
              </w:rPr>
            </w:pPr>
            <w:r>
              <w:rPr>
                <w:color w:val="000000" w:themeColor="text1"/>
                <w:sz w:val="20"/>
                <w:szCs w:val="20"/>
              </w:rPr>
              <w:t>CDF</w:t>
            </w:r>
          </w:p>
          <w:p w14:paraId="588DE931"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5C4306DF"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1443627A" w14:textId="77777777" w:rsidR="00DA1E39" w:rsidRDefault="00DA1E39">
            <w:pPr>
              <w:pStyle w:val="ListParagraph"/>
              <w:ind w:left="0"/>
              <w:rPr>
                <w:color w:val="000000" w:themeColor="text1"/>
                <w:sz w:val="20"/>
                <w:szCs w:val="20"/>
              </w:rPr>
            </w:pPr>
            <w:r>
              <w:rPr>
                <w:color w:val="000000" w:themeColor="text1"/>
                <w:sz w:val="20"/>
                <w:szCs w:val="20"/>
              </w:rPr>
              <w:t>L3</w:t>
            </w:r>
          </w:p>
        </w:tc>
        <w:tc>
          <w:tcPr>
            <w:tcW w:w="900" w:type="dxa"/>
            <w:tcBorders>
              <w:top w:val="single" w:sz="4" w:space="0" w:color="auto"/>
              <w:left w:val="single" w:sz="4" w:space="0" w:color="auto"/>
              <w:bottom w:val="single" w:sz="4" w:space="0" w:color="auto"/>
              <w:right w:val="single" w:sz="4" w:space="0" w:color="auto"/>
            </w:tcBorders>
            <w:hideMark/>
          </w:tcPr>
          <w:p w14:paraId="7825A2FB" w14:textId="77777777" w:rsidR="00DA1E39" w:rsidRDefault="00DA1E39">
            <w:pPr>
              <w:pStyle w:val="ListParagraph"/>
              <w:ind w:left="0"/>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56EA6E05" w14:textId="77777777" w:rsidR="00DA1E39" w:rsidRDefault="00DA1E39">
            <w:pPr>
              <w:pStyle w:val="ListParagraph"/>
              <w:ind w:left="0"/>
              <w:rPr>
                <w:color w:val="000000" w:themeColor="text1"/>
                <w:sz w:val="20"/>
                <w:szCs w:val="20"/>
              </w:rPr>
            </w:pPr>
            <w:r>
              <w:rPr>
                <w:color w:val="000000" w:themeColor="text1"/>
                <w:sz w:val="20"/>
                <w:szCs w:val="20"/>
              </w:rPr>
              <w:t>STA_L3_PLA_AlfvenWaveList_V01</w:t>
            </w:r>
          </w:p>
        </w:tc>
        <w:tc>
          <w:tcPr>
            <w:tcW w:w="1260" w:type="dxa"/>
            <w:tcBorders>
              <w:top w:val="single" w:sz="4" w:space="0" w:color="auto"/>
              <w:left w:val="single" w:sz="4" w:space="0" w:color="auto"/>
              <w:bottom w:val="single" w:sz="4" w:space="0" w:color="auto"/>
              <w:right w:val="single" w:sz="4" w:space="0" w:color="auto"/>
            </w:tcBorders>
            <w:hideMark/>
          </w:tcPr>
          <w:p w14:paraId="7A8B92F3" w14:textId="77777777" w:rsidR="00DA1E39" w:rsidRDefault="00DA1E39">
            <w:pPr>
              <w:rPr>
                <w:color w:val="000000" w:themeColor="text1"/>
                <w:sz w:val="20"/>
                <w:szCs w:val="20"/>
              </w:rPr>
            </w:pPr>
            <w:r>
              <w:rPr>
                <w:color w:val="000000" w:themeColor="text1"/>
                <w:sz w:val="20"/>
                <w:szCs w:val="20"/>
              </w:rPr>
              <w:t>Variable</w:t>
            </w:r>
          </w:p>
        </w:tc>
        <w:tc>
          <w:tcPr>
            <w:tcW w:w="1327" w:type="dxa"/>
            <w:tcBorders>
              <w:top w:val="single" w:sz="4" w:space="0" w:color="auto"/>
              <w:left w:val="single" w:sz="4" w:space="0" w:color="auto"/>
              <w:bottom w:val="single" w:sz="4" w:space="0" w:color="auto"/>
              <w:right w:val="single" w:sz="4" w:space="0" w:color="auto"/>
            </w:tcBorders>
            <w:hideMark/>
          </w:tcPr>
          <w:p w14:paraId="57916C03" w14:textId="77777777" w:rsidR="00DA1E39" w:rsidRDefault="00DA1E39">
            <w:pPr>
              <w:pStyle w:val="ListParagraph"/>
              <w:ind w:left="0"/>
              <w:rPr>
                <w:color w:val="000000" w:themeColor="text1"/>
                <w:sz w:val="20"/>
                <w:szCs w:val="20"/>
              </w:rPr>
            </w:pPr>
            <w:r>
              <w:rPr>
                <w:color w:val="000000" w:themeColor="text1"/>
                <w:sz w:val="20"/>
                <w:szCs w:val="20"/>
              </w:rPr>
              <w:t>.06</w:t>
            </w:r>
          </w:p>
        </w:tc>
        <w:tc>
          <w:tcPr>
            <w:tcW w:w="1440" w:type="dxa"/>
            <w:tcBorders>
              <w:top w:val="single" w:sz="4" w:space="0" w:color="auto"/>
              <w:left w:val="single" w:sz="4" w:space="0" w:color="auto"/>
              <w:bottom w:val="single" w:sz="4" w:space="0" w:color="auto"/>
              <w:right w:val="single" w:sz="4" w:space="0" w:color="auto"/>
            </w:tcBorders>
            <w:hideMark/>
          </w:tcPr>
          <w:p w14:paraId="00E99320" w14:textId="77777777" w:rsidR="00DA1E39" w:rsidRDefault="00DA1E39">
            <w:pPr>
              <w:pStyle w:val="ListParagraph"/>
              <w:ind w:left="0"/>
              <w:rPr>
                <w:color w:val="000000" w:themeColor="text1"/>
                <w:sz w:val="20"/>
                <w:szCs w:val="20"/>
              </w:rPr>
            </w:pPr>
            <w:r>
              <w:rPr>
                <w:color w:val="000000" w:themeColor="text1"/>
                <w:sz w:val="20"/>
                <w:szCs w:val="20"/>
              </w:rPr>
              <w:t>2007-7/2014</w:t>
            </w:r>
          </w:p>
        </w:tc>
        <w:tc>
          <w:tcPr>
            <w:tcW w:w="900" w:type="dxa"/>
            <w:tcBorders>
              <w:top w:val="single" w:sz="4" w:space="0" w:color="auto"/>
              <w:left w:val="single" w:sz="4" w:space="0" w:color="auto"/>
              <w:bottom w:val="single" w:sz="4" w:space="0" w:color="auto"/>
              <w:right w:val="single" w:sz="4" w:space="0" w:color="auto"/>
            </w:tcBorders>
            <w:hideMark/>
          </w:tcPr>
          <w:p w14:paraId="1BBDD28C"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305976E9"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126B7F54" w14:textId="77777777" w:rsidR="00DA1E39" w:rsidRDefault="00DA1E39">
            <w:pPr>
              <w:pStyle w:val="ListParagraph"/>
              <w:ind w:left="0"/>
              <w:rPr>
                <w:color w:val="000000" w:themeColor="text1"/>
                <w:sz w:val="20"/>
                <w:szCs w:val="20"/>
              </w:rPr>
            </w:pPr>
            <w:r>
              <w:rPr>
                <w:color w:val="000000" w:themeColor="text1"/>
                <w:sz w:val="20"/>
                <w:szCs w:val="20"/>
              </w:rPr>
              <w:t>L3</w:t>
            </w:r>
          </w:p>
        </w:tc>
        <w:tc>
          <w:tcPr>
            <w:tcW w:w="900" w:type="dxa"/>
            <w:tcBorders>
              <w:top w:val="single" w:sz="4" w:space="0" w:color="auto"/>
              <w:left w:val="single" w:sz="4" w:space="0" w:color="auto"/>
              <w:bottom w:val="single" w:sz="4" w:space="0" w:color="auto"/>
              <w:right w:val="single" w:sz="4" w:space="0" w:color="auto"/>
            </w:tcBorders>
            <w:hideMark/>
          </w:tcPr>
          <w:p w14:paraId="4100814C" w14:textId="77777777" w:rsidR="00DA1E39" w:rsidRDefault="00DA1E39">
            <w:pPr>
              <w:pStyle w:val="ListParagraph"/>
              <w:ind w:left="0"/>
              <w:rPr>
                <w:color w:val="000000" w:themeColor="text1"/>
                <w:sz w:val="20"/>
                <w:szCs w:val="20"/>
              </w:rPr>
            </w:pPr>
            <w:r>
              <w:rPr>
                <w:color w:val="000000" w:themeColor="text1"/>
                <w:sz w:val="20"/>
                <w:szCs w:val="20"/>
              </w:rPr>
              <w:t>STB</w:t>
            </w:r>
          </w:p>
        </w:tc>
        <w:tc>
          <w:tcPr>
            <w:tcW w:w="3983" w:type="dxa"/>
            <w:tcBorders>
              <w:top w:val="single" w:sz="4" w:space="0" w:color="auto"/>
              <w:left w:val="single" w:sz="4" w:space="0" w:color="auto"/>
              <w:bottom w:val="single" w:sz="4" w:space="0" w:color="auto"/>
              <w:right w:val="single" w:sz="4" w:space="0" w:color="auto"/>
            </w:tcBorders>
            <w:hideMark/>
          </w:tcPr>
          <w:p w14:paraId="4B6D1AE6" w14:textId="77777777" w:rsidR="00DA1E39" w:rsidRDefault="00DA1E39">
            <w:pPr>
              <w:pStyle w:val="ListParagraph"/>
              <w:ind w:left="0"/>
              <w:rPr>
                <w:color w:val="000000" w:themeColor="text1"/>
                <w:sz w:val="20"/>
                <w:szCs w:val="20"/>
              </w:rPr>
            </w:pPr>
            <w:r>
              <w:rPr>
                <w:color w:val="000000" w:themeColor="text1"/>
                <w:sz w:val="20"/>
                <w:szCs w:val="20"/>
              </w:rPr>
              <w:t>STB_L3_PLA_AlfvenWaveList_V01</w:t>
            </w:r>
          </w:p>
        </w:tc>
        <w:tc>
          <w:tcPr>
            <w:tcW w:w="1260" w:type="dxa"/>
            <w:tcBorders>
              <w:top w:val="single" w:sz="4" w:space="0" w:color="auto"/>
              <w:left w:val="single" w:sz="4" w:space="0" w:color="auto"/>
              <w:bottom w:val="single" w:sz="4" w:space="0" w:color="auto"/>
              <w:right w:val="single" w:sz="4" w:space="0" w:color="auto"/>
            </w:tcBorders>
            <w:hideMark/>
          </w:tcPr>
          <w:p w14:paraId="33ADBEAD" w14:textId="77777777" w:rsidR="00DA1E39" w:rsidRDefault="00DA1E39">
            <w:pPr>
              <w:rPr>
                <w:color w:val="000000" w:themeColor="text1"/>
                <w:sz w:val="20"/>
                <w:szCs w:val="20"/>
              </w:rPr>
            </w:pPr>
            <w:r>
              <w:rPr>
                <w:color w:val="000000" w:themeColor="text1"/>
                <w:sz w:val="20"/>
                <w:szCs w:val="20"/>
              </w:rPr>
              <w:t>Variable</w:t>
            </w:r>
          </w:p>
        </w:tc>
        <w:tc>
          <w:tcPr>
            <w:tcW w:w="1327" w:type="dxa"/>
            <w:tcBorders>
              <w:top w:val="single" w:sz="4" w:space="0" w:color="auto"/>
              <w:left w:val="single" w:sz="4" w:space="0" w:color="auto"/>
              <w:bottom w:val="single" w:sz="4" w:space="0" w:color="auto"/>
              <w:right w:val="single" w:sz="4" w:space="0" w:color="auto"/>
            </w:tcBorders>
            <w:hideMark/>
          </w:tcPr>
          <w:p w14:paraId="2B78B383" w14:textId="77777777" w:rsidR="00DA1E39" w:rsidRDefault="00DA1E39">
            <w:pPr>
              <w:pStyle w:val="ListParagraph"/>
              <w:ind w:left="0"/>
              <w:rPr>
                <w:color w:val="000000" w:themeColor="text1"/>
                <w:sz w:val="20"/>
                <w:szCs w:val="20"/>
              </w:rPr>
            </w:pPr>
            <w:r>
              <w:rPr>
                <w:color w:val="000000" w:themeColor="text1"/>
                <w:sz w:val="20"/>
                <w:szCs w:val="20"/>
              </w:rPr>
              <w:t>.06</w:t>
            </w:r>
          </w:p>
        </w:tc>
        <w:tc>
          <w:tcPr>
            <w:tcW w:w="1440" w:type="dxa"/>
            <w:tcBorders>
              <w:top w:val="single" w:sz="4" w:space="0" w:color="auto"/>
              <w:left w:val="single" w:sz="4" w:space="0" w:color="auto"/>
              <w:bottom w:val="single" w:sz="4" w:space="0" w:color="auto"/>
              <w:right w:val="single" w:sz="4" w:space="0" w:color="auto"/>
            </w:tcBorders>
            <w:hideMark/>
          </w:tcPr>
          <w:p w14:paraId="508B7910" w14:textId="77777777" w:rsidR="00DA1E39" w:rsidRDefault="00DA1E39">
            <w:pPr>
              <w:pStyle w:val="ListParagraph"/>
              <w:ind w:left="0"/>
              <w:rPr>
                <w:color w:val="000000" w:themeColor="text1"/>
                <w:sz w:val="20"/>
                <w:szCs w:val="20"/>
              </w:rPr>
            </w:pPr>
            <w:r>
              <w:rPr>
                <w:color w:val="000000" w:themeColor="text1"/>
                <w:sz w:val="20"/>
                <w:szCs w:val="20"/>
              </w:rPr>
              <w:t>2007-5/2014</w:t>
            </w:r>
          </w:p>
        </w:tc>
        <w:tc>
          <w:tcPr>
            <w:tcW w:w="900" w:type="dxa"/>
            <w:tcBorders>
              <w:top w:val="single" w:sz="4" w:space="0" w:color="auto"/>
              <w:left w:val="single" w:sz="4" w:space="0" w:color="auto"/>
              <w:bottom w:val="single" w:sz="4" w:space="0" w:color="auto"/>
              <w:right w:val="single" w:sz="4" w:space="0" w:color="auto"/>
            </w:tcBorders>
            <w:hideMark/>
          </w:tcPr>
          <w:p w14:paraId="11B037CD"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52B44400"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73338E66" w14:textId="77777777" w:rsidR="00DA1E39" w:rsidRDefault="00DA1E39">
            <w:pPr>
              <w:pStyle w:val="ListParagraph"/>
              <w:ind w:left="0"/>
              <w:rPr>
                <w:color w:val="000000" w:themeColor="text1"/>
                <w:sz w:val="20"/>
                <w:szCs w:val="20"/>
              </w:rPr>
            </w:pPr>
            <w:r>
              <w:rPr>
                <w:color w:val="000000" w:themeColor="text1"/>
                <w:sz w:val="20"/>
                <w:szCs w:val="20"/>
              </w:rPr>
              <w:t>L3</w:t>
            </w:r>
          </w:p>
        </w:tc>
        <w:tc>
          <w:tcPr>
            <w:tcW w:w="900" w:type="dxa"/>
            <w:tcBorders>
              <w:top w:val="single" w:sz="4" w:space="0" w:color="auto"/>
              <w:left w:val="single" w:sz="4" w:space="0" w:color="auto"/>
              <w:bottom w:val="single" w:sz="4" w:space="0" w:color="auto"/>
              <w:right w:val="single" w:sz="4" w:space="0" w:color="auto"/>
            </w:tcBorders>
            <w:hideMark/>
          </w:tcPr>
          <w:p w14:paraId="1BEAE361" w14:textId="77777777" w:rsidR="00DA1E39" w:rsidRDefault="00DA1E39">
            <w:pPr>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1D21D1B0" w14:textId="77777777" w:rsidR="00DA1E39" w:rsidRDefault="00DA1E39">
            <w:pPr>
              <w:rPr>
                <w:color w:val="000000" w:themeColor="text1"/>
                <w:sz w:val="20"/>
                <w:szCs w:val="20"/>
              </w:rPr>
            </w:pPr>
            <w:r>
              <w:rPr>
                <w:color w:val="000000" w:themeColor="text1"/>
                <w:sz w:val="20"/>
                <w:szCs w:val="20"/>
              </w:rPr>
              <w:t>STA_L3_PLA_SmallTransientList_V01</w:t>
            </w:r>
          </w:p>
        </w:tc>
        <w:tc>
          <w:tcPr>
            <w:tcW w:w="1260" w:type="dxa"/>
            <w:tcBorders>
              <w:top w:val="single" w:sz="4" w:space="0" w:color="auto"/>
              <w:left w:val="single" w:sz="4" w:space="0" w:color="auto"/>
              <w:bottom w:val="single" w:sz="4" w:space="0" w:color="auto"/>
              <w:right w:val="single" w:sz="4" w:space="0" w:color="auto"/>
            </w:tcBorders>
            <w:hideMark/>
          </w:tcPr>
          <w:p w14:paraId="3576116C" w14:textId="77777777" w:rsidR="00DA1E39" w:rsidRDefault="00DA1E39">
            <w:pPr>
              <w:rPr>
                <w:color w:val="000000" w:themeColor="text1"/>
                <w:sz w:val="20"/>
                <w:szCs w:val="20"/>
              </w:rPr>
            </w:pPr>
            <w:r>
              <w:rPr>
                <w:color w:val="000000" w:themeColor="text1"/>
                <w:sz w:val="20"/>
                <w:szCs w:val="20"/>
              </w:rPr>
              <w:t>Variable</w:t>
            </w:r>
          </w:p>
        </w:tc>
        <w:tc>
          <w:tcPr>
            <w:tcW w:w="1327" w:type="dxa"/>
            <w:tcBorders>
              <w:top w:val="single" w:sz="4" w:space="0" w:color="auto"/>
              <w:left w:val="single" w:sz="4" w:space="0" w:color="auto"/>
              <w:bottom w:val="single" w:sz="4" w:space="0" w:color="auto"/>
              <w:right w:val="single" w:sz="4" w:space="0" w:color="auto"/>
            </w:tcBorders>
            <w:hideMark/>
          </w:tcPr>
          <w:p w14:paraId="0D8736D3" w14:textId="77777777" w:rsidR="00DA1E39" w:rsidRDefault="00DA1E39">
            <w:pPr>
              <w:pStyle w:val="ListParagraph"/>
              <w:ind w:left="0"/>
              <w:rPr>
                <w:color w:val="000000" w:themeColor="text1"/>
                <w:sz w:val="20"/>
                <w:szCs w:val="20"/>
              </w:rPr>
            </w:pPr>
            <w:r>
              <w:rPr>
                <w:color w:val="000000" w:themeColor="text1"/>
                <w:sz w:val="20"/>
                <w:szCs w:val="20"/>
              </w:rPr>
              <w:t>.04</w:t>
            </w:r>
          </w:p>
        </w:tc>
        <w:tc>
          <w:tcPr>
            <w:tcW w:w="1440" w:type="dxa"/>
            <w:tcBorders>
              <w:top w:val="single" w:sz="4" w:space="0" w:color="auto"/>
              <w:left w:val="single" w:sz="4" w:space="0" w:color="auto"/>
              <w:bottom w:val="single" w:sz="4" w:space="0" w:color="auto"/>
              <w:right w:val="single" w:sz="4" w:space="0" w:color="auto"/>
            </w:tcBorders>
            <w:hideMark/>
          </w:tcPr>
          <w:p w14:paraId="174F0749" w14:textId="77777777" w:rsidR="00DA1E39" w:rsidRDefault="00DA1E39">
            <w:pPr>
              <w:pStyle w:val="ListParagraph"/>
              <w:ind w:left="0"/>
              <w:rPr>
                <w:color w:val="000000" w:themeColor="text1"/>
                <w:sz w:val="20"/>
                <w:szCs w:val="20"/>
              </w:rPr>
            </w:pPr>
            <w:r>
              <w:rPr>
                <w:color w:val="000000" w:themeColor="text1"/>
                <w:sz w:val="20"/>
                <w:szCs w:val="20"/>
              </w:rPr>
              <w:t>2007-8/2014</w:t>
            </w:r>
          </w:p>
        </w:tc>
        <w:tc>
          <w:tcPr>
            <w:tcW w:w="900" w:type="dxa"/>
            <w:tcBorders>
              <w:top w:val="single" w:sz="4" w:space="0" w:color="auto"/>
              <w:left w:val="single" w:sz="4" w:space="0" w:color="auto"/>
              <w:bottom w:val="single" w:sz="4" w:space="0" w:color="auto"/>
              <w:right w:val="single" w:sz="4" w:space="0" w:color="auto"/>
            </w:tcBorders>
            <w:hideMark/>
          </w:tcPr>
          <w:p w14:paraId="4DD72BB3"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55858A45"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68A182E6" w14:textId="77777777" w:rsidR="00DA1E39" w:rsidRDefault="00DA1E39">
            <w:pPr>
              <w:pStyle w:val="ListParagraph"/>
              <w:ind w:left="0"/>
              <w:rPr>
                <w:color w:val="000000" w:themeColor="text1"/>
                <w:sz w:val="20"/>
                <w:szCs w:val="20"/>
              </w:rPr>
            </w:pPr>
            <w:r>
              <w:rPr>
                <w:color w:val="000000" w:themeColor="text1"/>
                <w:sz w:val="20"/>
                <w:szCs w:val="20"/>
              </w:rPr>
              <w:t>L3</w:t>
            </w:r>
          </w:p>
        </w:tc>
        <w:tc>
          <w:tcPr>
            <w:tcW w:w="900" w:type="dxa"/>
            <w:tcBorders>
              <w:top w:val="single" w:sz="4" w:space="0" w:color="auto"/>
              <w:left w:val="single" w:sz="4" w:space="0" w:color="auto"/>
              <w:bottom w:val="single" w:sz="4" w:space="0" w:color="auto"/>
              <w:right w:val="single" w:sz="4" w:space="0" w:color="auto"/>
            </w:tcBorders>
            <w:hideMark/>
          </w:tcPr>
          <w:p w14:paraId="172795A9" w14:textId="77777777" w:rsidR="00DA1E39" w:rsidRDefault="00DA1E39">
            <w:pPr>
              <w:rPr>
                <w:color w:val="000000" w:themeColor="text1"/>
                <w:sz w:val="20"/>
                <w:szCs w:val="20"/>
              </w:rPr>
            </w:pPr>
            <w:r>
              <w:rPr>
                <w:color w:val="000000" w:themeColor="text1"/>
                <w:sz w:val="20"/>
                <w:szCs w:val="20"/>
              </w:rPr>
              <w:t>STB</w:t>
            </w:r>
          </w:p>
        </w:tc>
        <w:tc>
          <w:tcPr>
            <w:tcW w:w="3983" w:type="dxa"/>
            <w:tcBorders>
              <w:top w:val="single" w:sz="4" w:space="0" w:color="auto"/>
              <w:left w:val="single" w:sz="4" w:space="0" w:color="auto"/>
              <w:bottom w:val="single" w:sz="4" w:space="0" w:color="auto"/>
              <w:right w:val="single" w:sz="4" w:space="0" w:color="auto"/>
            </w:tcBorders>
            <w:hideMark/>
          </w:tcPr>
          <w:p w14:paraId="64A541A5" w14:textId="77777777" w:rsidR="00DA1E39" w:rsidRDefault="00DA1E39">
            <w:pPr>
              <w:rPr>
                <w:color w:val="000000" w:themeColor="text1"/>
                <w:sz w:val="20"/>
                <w:szCs w:val="20"/>
              </w:rPr>
            </w:pPr>
            <w:r>
              <w:rPr>
                <w:color w:val="000000" w:themeColor="text1"/>
                <w:sz w:val="20"/>
                <w:szCs w:val="20"/>
              </w:rPr>
              <w:t>STB_L3_PLA_SmallTransientList_V01</w:t>
            </w:r>
          </w:p>
        </w:tc>
        <w:tc>
          <w:tcPr>
            <w:tcW w:w="1260" w:type="dxa"/>
            <w:tcBorders>
              <w:top w:val="single" w:sz="4" w:space="0" w:color="auto"/>
              <w:left w:val="single" w:sz="4" w:space="0" w:color="auto"/>
              <w:bottom w:val="single" w:sz="4" w:space="0" w:color="auto"/>
              <w:right w:val="single" w:sz="4" w:space="0" w:color="auto"/>
            </w:tcBorders>
            <w:hideMark/>
          </w:tcPr>
          <w:p w14:paraId="32D43B32" w14:textId="77777777" w:rsidR="00DA1E39" w:rsidRDefault="00DA1E39">
            <w:pPr>
              <w:rPr>
                <w:color w:val="000000" w:themeColor="text1"/>
                <w:sz w:val="20"/>
                <w:szCs w:val="20"/>
              </w:rPr>
            </w:pPr>
            <w:r>
              <w:rPr>
                <w:color w:val="000000" w:themeColor="text1"/>
                <w:sz w:val="20"/>
                <w:szCs w:val="20"/>
              </w:rPr>
              <w:t>Variable</w:t>
            </w:r>
          </w:p>
        </w:tc>
        <w:tc>
          <w:tcPr>
            <w:tcW w:w="1327" w:type="dxa"/>
            <w:tcBorders>
              <w:top w:val="single" w:sz="4" w:space="0" w:color="auto"/>
              <w:left w:val="single" w:sz="4" w:space="0" w:color="auto"/>
              <w:bottom w:val="single" w:sz="4" w:space="0" w:color="auto"/>
              <w:right w:val="single" w:sz="4" w:space="0" w:color="auto"/>
            </w:tcBorders>
            <w:hideMark/>
          </w:tcPr>
          <w:p w14:paraId="12EFC85B" w14:textId="77777777" w:rsidR="00DA1E39" w:rsidRDefault="00DA1E39">
            <w:pPr>
              <w:pStyle w:val="ListParagraph"/>
              <w:ind w:left="0"/>
              <w:rPr>
                <w:color w:val="000000" w:themeColor="text1"/>
                <w:sz w:val="20"/>
                <w:szCs w:val="20"/>
              </w:rPr>
            </w:pPr>
            <w:r>
              <w:rPr>
                <w:color w:val="000000" w:themeColor="text1"/>
                <w:sz w:val="20"/>
                <w:szCs w:val="20"/>
              </w:rPr>
              <w:t>.04</w:t>
            </w:r>
          </w:p>
        </w:tc>
        <w:tc>
          <w:tcPr>
            <w:tcW w:w="1440" w:type="dxa"/>
            <w:tcBorders>
              <w:top w:val="single" w:sz="4" w:space="0" w:color="auto"/>
              <w:left w:val="single" w:sz="4" w:space="0" w:color="auto"/>
              <w:bottom w:val="single" w:sz="4" w:space="0" w:color="auto"/>
              <w:right w:val="single" w:sz="4" w:space="0" w:color="auto"/>
            </w:tcBorders>
            <w:hideMark/>
          </w:tcPr>
          <w:p w14:paraId="13E600B6" w14:textId="77777777" w:rsidR="00DA1E39" w:rsidRDefault="00DA1E39">
            <w:pPr>
              <w:pStyle w:val="ListParagraph"/>
              <w:ind w:left="0"/>
              <w:rPr>
                <w:color w:val="000000" w:themeColor="text1"/>
                <w:sz w:val="20"/>
                <w:szCs w:val="20"/>
              </w:rPr>
            </w:pPr>
            <w:r>
              <w:rPr>
                <w:color w:val="000000" w:themeColor="text1"/>
                <w:sz w:val="20"/>
                <w:szCs w:val="20"/>
              </w:rPr>
              <w:t>2007-8/2014</w:t>
            </w:r>
          </w:p>
        </w:tc>
        <w:tc>
          <w:tcPr>
            <w:tcW w:w="900" w:type="dxa"/>
            <w:tcBorders>
              <w:top w:val="single" w:sz="4" w:space="0" w:color="auto"/>
              <w:left w:val="single" w:sz="4" w:space="0" w:color="auto"/>
              <w:bottom w:val="single" w:sz="4" w:space="0" w:color="auto"/>
              <w:right w:val="single" w:sz="4" w:space="0" w:color="auto"/>
            </w:tcBorders>
            <w:hideMark/>
          </w:tcPr>
          <w:p w14:paraId="79B5FBB0"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7EA9B0F0"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7F16524D" w14:textId="77777777" w:rsidR="00DA1E39" w:rsidRDefault="00DA1E39">
            <w:pPr>
              <w:pStyle w:val="ListParagraph"/>
              <w:ind w:left="0"/>
              <w:rPr>
                <w:color w:val="000000" w:themeColor="text1"/>
                <w:sz w:val="20"/>
                <w:szCs w:val="20"/>
              </w:rPr>
            </w:pPr>
            <w:r>
              <w:rPr>
                <w:color w:val="000000" w:themeColor="text1"/>
                <w:sz w:val="20"/>
                <w:szCs w:val="20"/>
              </w:rPr>
              <w:t>L3</w:t>
            </w:r>
          </w:p>
        </w:tc>
        <w:tc>
          <w:tcPr>
            <w:tcW w:w="900" w:type="dxa"/>
            <w:tcBorders>
              <w:top w:val="single" w:sz="4" w:space="0" w:color="auto"/>
              <w:left w:val="single" w:sz="4" w:space="0" w:color="auto"/>
              <w:bottom w:val="single" w:sz="4" w:space="0" w:color="auto"/>
              <w:right w:val="single" w:sz="4" w:space="0" w:color="auto"/>
            </w:tcBorders>
            <w:hideMark/>
          </w:tcPr>
          <w:p w14:paraId="166060FE" w14:textId="77777777" w:rsidR="00DA1E39" w:rsidRDefault="00DA1E39">
            <w:pPr>
              <w:rPr>
                <w:color w:val="000000" w:themeColor="text1"/>
                <w:sz w:val="20"/>
                <w:szCs w:val="20"/>
              </w:rPr>
            </w:pPr>
            <w:r>
              <w:rPr>
                <w:color w:val="000000" w:themeColor="text1"/>
                <w:sz w:val="20"/>
                <w:szCs w:val="20"/>
              </w:rPr>
              <w:t>STA</w:t>
            </w:r>
          </w:p>
        </w:tc>
        <w:tc>
          <w:tcPr>
            <w:tcW w:w="3983" w:type="dxa"/>
            <w:tcBorders>
              <w:top w:val="single" w:sz="4" w:space="0" w:color="auto"/>
              <w:left w:val="single" w:sz="4" w:space="0" w:color="auto"/>
              <w:bottom w:val="single" w:sz="4" w:space="0" w:color="auto"/>
              <w:right w:val="single" w:sz="4" w:space="0" w:color="auto"/>
            </w:tcBorders>
            <w:hideMark/>
          </w:tcPr>
          <w:p w14:paraId="0A759E0F" w14:textId="77777777" w:rsidR="00DA1E39" w:rsidRDefault="00DA1E39">
            <w:pPr>
              <w:rPr>
                <w:color w:val="000000" w:themeColor="text1"/>
                <w:sz w:val="20"/>
                <w:szCs w:val="20"/>
              </w:rPr>
            </w:pPr>
            <w:r>
              <w:rPr>
                <w:color w:val="000000" w:themeColor="text1"/>
                <w:sz w:val="20"/>
                <w:szCs w:val="20"/>
              </w:rPr>
              <w:t>STA_L3_PLA_SuprathermalList_V06</w:t>
            </w:r>
          </w:p>
        </w:tc>
        <w:tc>
          <w:tcPr>
            <w:tcW w:w="1260" w:type="dxa"/>
            <w:tcBorders>
              <w:top w:val="single" w:sz="4" w:space="0" w:color="auto"/>
              <w:left w:val="single" w:sz="4" w:space="0" w:color="auto"/>
              <w:bottom w:val="single" w:sz="4" w:space="0" w:color="auto"/>
              <w:right w:val="single" w:sz="4" w:space="0" w:color="auto"/>
            </w:tcBorders>
            <w:hideMark/>
          </w:tcPr>
          <w:p w14:paraId="5D3D5840" w14:textId="77777777" w:rsidR="00DA1E39" w:rsidRDefault="00DA1E39">
            <w:pPr>
              <w:rPr>
                <w:color w:val="000000" w:themeColor="text1"/>
                <w:sz w:val="20"/>
                <w:szCs w:val="20"/>
              </w:rPr>
            </w:pPr>
            <w:r>
              <w:rPr>
                <w:color w:val="000000" w:themeColor="text1"/>
                <w:sz w:val="20"/>
                <w:szCs w:val="20"/>
              </w:rPr>
              <w:t>Variable</w:t>
            </w:r>
          </w:p>
        </w:tc>
        <w:tc>
          <w:tcPr>
            <w:tcW w:w="1327" w:type="dxa"/>
            <w:tcBorders>
              <w:top w:val="single" w:sz="4" w:space="0" w:color="auto"/>
              <w:left w:val="single" w:sz="4" w:space="0" w:color="auto"/>
              <w:bottom w:val="single" w:sz="4" w:space="0" w:color="auto"/>
              <w:right w:val="single" w:sz="4" w:space="0" w:color="auto"/>
            </w:tcBorders>
            <w:hideMark/>
          </w:tcPr>
          <w:p w14:paraId="156F6EF0" w14:textId="77777777" w:rsidR="00DA1E39" w:rsidRDefault="00DA1E39">
            <w:pPr>
              <w:pStyle w:val="ListParagraph"/>
              <w:ind w:left="0"/>
              <w:rPr>
                <w:color w:val="000000" w:themeColor="text1"/>
                <w:sz w:val="20"/>
                <w:szCs w:val="20"/>
              </w:rPr>
            </w:pPr>
            <w:r>
              <w:rPr>
                <w:color w:val="000000" w:themeColor="text1"/>
                <w:sz w:val="20"/>
                <w:szCs w:val="20"/>
              </w:rPr>
              <w:t>.2</w:t>
            </w:r>
          </w:p>
        </w:tc>
        <w:tc>
          <w:tcPr>
            <w:tcW w:w="1440" w:type="dxa"/>
            <w:tcBorders>
              <w:top w:val="single" w:sz="4" w:space="0" w:color="auto"/>
              <w:left w:val="single" w:sz="4" w:space="0" w:color="auto"/>
              <w:bottom w:val="single" w:sz="4" w:space="0" w:color="auto"/>
              <w:right w:val="single" w:sz="4" w:space="0" w:color="auto"/>
            </w:tcBorders>
            <w:hideMark/>
          </w:tcPr>
          <w:p w14:paraId="6EFF9EF0" w14:textId="77777777" w:rsidR="00DA1E39" w:rsidRDefault="00DA1E39">
            <w:pPr>
              <w:pStyle w:val="ListParagraph"/>
              <w:ind w:left="0"/>
              <w:rPr>
                <w:color w:val="000000" w:themeColor="text1"/>
                <w:sz w:val="20"/>
                <w:szCs w:val="20"/>
              </w:rPr>
            </w:pPr>
            <w:r>
              <w:rPr>
                <w:color w:val="000000" w:themeColor="text1"/>
                <w:sz w:val="20"/>
                <w:szCs w:val="20"/>
              </w:rPr>
              <w:t>2007-2019</w:t>
            </w:r>
          </w:p>
        </w:tc>
        <w:tc>
          <w:tcPr>
            <w:tcW w:w="900" w:type="dxa"/>
            <w:tcBorders>
              <w:top w:val="single" w:sz="4" w:space="0" w:color="auto"/>
              <w:left w:val="single" w:sz="4" w:space="0" w:color="auto"/>
              <w:bottom w:val="single" w:sz="4" w:space="0" w:color="auto"/>
              <w:right w:val="single" w:sz="4" w:space="0" w:color="auto"/>
            </w:tcBorders>
            <w:hideMark/>
          </w:tcPr>
          <w:p w14:paraId="5F814E67" w14:textId="77777777" w:rsidR="00DA1E39" w:rsidRDefault="00DA1E39">
            <w:pPr>
              <w:pStyle w:val="ListParagraph"/>
              <w:ind w:left="0"/>
              <w:rPr>
                <w:color w:val="000000" w:themeColor="text1"/>
                <w:sz w:val="20"/>
                <w:szCs w:val="20"/>
              </w:rPr>
            </w:pPr>
            <w:r>
              <w:rPr>
                <w:color w:val="000000" w:themeColor="text1"/>
                <w:sz w:val="20"/>
                <w:szCs w:val="20"/>
              </w:rPr>
              <w:t>ASCII</w:t>
            </w:r>
          </w:p>
        </w:tc>
      </w:tr>
      <w:tr w:rsidR="00DA1E39" w14:paraId="7CD9D565" w14:textId="77777777" w:rsidTr="00DA1E39">
        <w:tc>
          <w:tcPr>
            <w:tcW w:w="900" w:type="dxa"/>
            <w:tcBorders>
              <w:top w:val="single" w:sz="4" w:space="0" w:color="auto"/>
              <w:left w:val="single" w:sz="4" w:space="0" w:color="auto"/>
              <w:bottom w:val="single" w:sz="4" w:space="0" w:color="auto"/>
              <w:right w:val="single" w:sz="4" w:space="0" w:color="auto"/>
            </w:tcBorders>
            <w:hideMark/>
          </w:tcPr>
          <w:p w14:paraId="4EF5DA20" w14:textId="77777777" w:rsidR="00DA1E39" w:rsidRDefault="00DA1E39">
            <w:pPr>
              <w:pStyle w:val="ListParagraph"/>
              <w:ind w:left="0"/>
              <w:rPr>
                <w:color w:val="000000" w:themeColor="text1"/>
                <w:sz w:val="20"/>
                <w:szCs w:val="20"/>
              </w:rPr>
            </w:pPr>
            <w:r>
              <w:rPr>
                <w:color w:val="000000" w:themeColor="text1"/>
                <w:sz w:val="20"/>
                <w:szCs w:val="20"/>
              </w:rPr>
              <w:t>L3</w:t>
            </w:r>
          </w:p>
        </w:tc>
        <w:tc>
          <w:tcPr>
            <w:tcW w:w="900" w:type="dxa"/>
            <w:tcBorders>
              <w:top w:val="single" w:sz="4" w:space="0" w:color="auto"/>
              <w:left w:val="single" w:sz="4" w:space="0" w:color="auto"/>
              <w:bottom w:val="single" w:sz="4" w:space="0" w:color="auto"/>
              <w:right w:val="single" w:sz="4" w:space="0" w:color="auto"/>
            </w:tcBorders>
            <w:hideMark/>
          </w:tcPr>
          <w:p w14:paraId="48BDF00A" w14:textId="77777777" w:rsidR="00DA1E39" w:rsidRDefault="00DA1E39">
            <w:pPr>
              <w:rPr>
                <w:color w:val="000000" w:themeColor="text1"/>
                <w:sz w:val="20"/>
                <w:szCs w:val="20"/>
              </w:rPr>
            </w:pPr>
            <w:r>
              <w:rPr>
                <w:color w:val="000000" w:themeColor="text1"/>
                <w:sz w:val="20"/>
                <w:szCs w:val="20"/>
              </w:rPr>
              <w:t>STB</w:t>
            </w:r>
          </w:p>
        </w:tc>
        <w:tc>
          <w:tcPr>
            <w:tcW w:w="3983" w:type="dxa"/>
            <w:tcBorders>
              <w:top w:val="single" w:sz="4" w:space="0" w:color="auto"/>
              <w:left w:val="single" w:sz="4" w:space="0" w:color="auto"/>
              <w:bottom w:val="single" w:sz="4" w:space="0" w:color="auto"/>
              <w:right w:val="single" w:sz="4" w:space="0" w:color="auto"/>
            </w:tcBorders>
            <w:hideMark/>
          </w:tcPr>
          <w:p w14:paraId="39AE977C" w14:textId="77777777" w:rsidR="00DA1E39" w:rsidRDefault="00DA1E39">
            <w:pPr>
              <w:rPr>
                <w:color w:val="000000" w:themeColor="text1"/>
                <w:sz w:val="20"/>
                <w:szCs w:val="20"/>
              </w:rPr>
            </w:pPr>
            <w:r>
              <w:rPr>
                <w:color w:val="000000" w:themeColor="text1"/>
                <w:sz w:val="20"/>
                <w:szCs w:val="20"/>
              </w:rPr>
              <w:t>STB_L3_PLA_SuprathermalList_V05</w:t>
            </w:r>
          </w:p>
        </w:tc>
        <w:tc>
          <w:tcPr>
            <w:tcW w:w="1260" w:type="dxa"/>
            <w:tcBorders>
              <w:top w:val="single" w:sz="4" w:space="0" w:color="auto"/>
              <w:left w:val="single" w:sz="4" w:space="0" w:color="auto"/>
              <w:bottom w:val="single" w:sz="4" w:space="0" w:color="auto"/>
              <w:right w:val="single" w:sz="4" w:space="0" w:color="auto"/>
            </w:tcBorders>
            <w:hideMark/>
          </w:tcPr>
          <w:p w14:paraId="79F64071" w14:textId="77777777" w:rsidR="00DA1E39" w:rsidRDefault="00DA1E39">
            <w:pPr>
              <w:rPr>
                <w:color w:val="000000" w:themeColor="text1"/>
                <w:sz w:val="20"/>
                <w:szCs w:val="20"/>
              </w:rPr>
            </w:pPr>
            <w:r>
              <w:rPr>
                <w:color w:val="000000" w:themeColor="text1"/>
                <w:sz w:val="20"/>
                <w:szCs w:val="20"/>
              </w:rPr>
              <w:t>Variable</w:t>
            </w:r>
          </w:p>
        </w:tc>
        <w:tc>
          <w:tcPr>
            <w:tcW w:w="1327" w:type="dxa"/>
            <w:tcBorders>
              <w:top w:val="single" w:sz="4" w:space="0" w:color="auto"/>
              <w:left w:val="single" w:sz="4" w:space="0" w:color="auto"/>
              <w:bottom w:val="single" w:sz="4" w:space="0" w:color="auto"/>
              <w:right w:val="single" w:sz="4" w:space="0" w:color="auto"/>
            </w:tcBorders>
            <w:hideMark/>
          </w:tcPr>
          <w:p w14:paraId="77132B6E" w14:textId="77777777" w:rsidR="00DA1E39" w:rsidRDefault="00DA1E39">
            <w:pPr>
              <w:pStyle w:val="ListParagraph"/>
              <w:ind w:left="0"/>
              <w:rPr>
                <w:color w:val="000000" w:themeColor="text1"/>
                <w:sz w:val="20"/>
                <w:szCs w:val="20"/>
              </w:rPr>
            </w:pPr>
            <w:r>
              <w:rPr>
                <w:color w:val="000000" w:themeColor="text1"/>
                <w:sz w:val="20"/>
                <w:szCs w:val="20"/>
              </w:rPr>
              <w:t>.3</w:t>
            </w:r>
          </w:p>
        </w:tc>
        <w:tc>
          <w:tcPr>
            <w:tcW w:w="1440" w:type="dxa"/>
            <w:tcBorders>
              <w:top w:val="single" w:sz="4" w:space="0" w:color="auto"/>
              <w:left w:val="single" w:sz="4" w:space="0" w:color="auto"/>
              <w:bottom w:val="single" w:sz="4" w:space="0" w:color="auto"/>
              <w:right w:val="single" w:sz="4" w:space="0" w:color="auto"/>
            </w:tcBorders>
            <w:hideMark/>
          </w:tcPr>
          <w:p w14:paraId="357608E2" w14:textId="77777777" w:rsidR="00DA1E39" w:rsidRDefault="00DA1E39">
            <w:pPr>
              <w:pStyle w:val="ListParagraph"/>
              <w:ind w:left="0"/>
              <w:rPr>
                <w:color w:val="000000" w:themeColor="text1"/>
                <w:sz w:val="20"/>
                <w:szCs w:val="20"/>
              </w:rPr>
            </w:pPr>
            <w:r>
              <w:rPr>
                <w:color w:val="000000" w:themeColor="text1"/>
                <w:sz w:val="20"/>
                <w:szCs w:val="20"/>
              </w:rPr>
              <w:t>2007-9/2011</w:t>
            </w:r>
          </w:p>
        </w:tc>
        <w:tc>
          <w:tcPr>
            <w:tcW w:w="900" w:type="dxa"/>
            <w:tcBorders>
              <w:top w:val="single" w:sz="4" w:space="0" w:color="auto"/>
              <w:left w:val="single" w:sz="4" w:space="0" w:color="auto"/>
              <w:bottom w:val="single" w:sz="4" w:space="0" w:color="auto"/>
              <w:right w:val="single" w:sz="4" w:space="0" w:color="auto"/>
            </w:tcBorders>
            <w:hideMark/>
          </w:tcPr>
          <w:p w14:paraId="0C3F8B90" w14:textId="77777777" w:rsidR="00DA1E39" w:rsidRDefault="00DA1E39">
            <w:pPr>
              <w:pStyle w:val="ListParagraph"/>
              <w:ind w:left="0"/>
              <w:rPr>
                <w:color w:val="000000" w:themeColor="text1"/>
                <w:sz w:val="20"/>
                <w:szCs w:val="20"/>
              </w:rPr>
            </w:pPr>
            <w:r>
              <w:rPr>
                <w:color w:val="000000" w:themeColor="text1"/>
                <w:sz w:val="20"/>
                <w:szCs w:val="20"/>
              </w:rPr>
              <w:t>ASCII</w:t>
            </w:r>
          </w:p>
        </w:tc>
      </w:tr>
    </w:tbl>
    <w:p w14:paraId="446810C4" w14:textId="219365CD" w:rsidR="00DA1E39" w:rsidRDefault="00DA1E39" w:rsidP="00DA1E39">
      <w:pPr>
        <w:pStyle w:val="BodyText"/>
      </w:pPr>
    </w:p>
    <w:p w14:paraId="2EB533E1" w14:textId="196A9B9A" w:rsidR="00254952" w:rsidRPr="00DA1E39" w:rsidRDefault="00254952" w:rsidP="00DA1E39">
      <w:pPr>
        <w:pStyle w:val="BodyText"/>
      </w:pPr>
      <w:r>
        <w:t>All PLASTIC data products listed above are archived in the SSC.</w:t>
      </w:r>
      <w:r w:rsidR="009B68E7">
        <w:t xml:space="preserve">  </w:t>
      </w:r>
      <w:r w:rsidR="009B68E7" w:rsidRPr="009B68E7">
        <w:t xml:space="preserve">The PLASTIC data policy is </w:t>
      </w:r>
      <w:r w:rsidR="009B68E7">
        <w:t>t</w:t>
      </w:r>
      <w:r w:rsidR="009B68E7" w:rsidRPr="009B68E7">
        <w:t>o have completely open access to all data, including the calibration data used to process the data.</w:t>
      </w:r>
    </w:p>
    <w:p w14:paraId="1BD63B05" w14:textId="77777777" w:rsidR="009A38C5" w:rsidRDefault="009A38C5" w:rsidP="009A38C5">
      <w:pPr>
        <w:autoSpaceDE w:val="0"/>
        <w:autoSpaceDN w:val="0"/>
        <w:adjustRightInd w:val="0"/>
      </w:pPr>
    </w:p>
    <w:p w14:paraId="7CCB104B" w14:textId="179A8CC4" w:rsidR="009A38C5" w:rsidRDefault="009A38C5" w:rsidP="009A38C5">
      <w:pPr>
        <w:pStyle w:val="Heading2"/>
      </w:pPr>
      <w:bookmarkStart w:id="79" w:name="_Toc40105709"/>
      <w:r>
        <w:t>SECCHI Suite Science Data Products</w:t>
      </w:r>
      <w:bookmarkEnd w:id="79"/>
    </w:p>
    <w:tbl>
      <w:tblPr>
        <w:tblStyle w:val="TableGrid"/>
        <w:tblW w:w="8995" w:type="dxa"/>
        <w:tblInd w:w="355" w:type="dxa"/>
        <w:tblLook w:val="04A0" w:firstRow="1" w:lastRow="0" w:firstColumn="1" w:lastColumn="0" w:noHBand="0" w:noVBand="1"/>
      </w:tblPr>
      <w:tblGrid>
        <w:gridCol w:w="1170"/>
        <w:gridCol w:w="1080"/>
        <w:gridCol w:w="5040"/>
        <w:gridCol w:w="1705"/>
      </w:tblGrid>
      <w:tr w:rsidR="00550668" w14:paraId="0D0E0E30" w14:textId="77777777" w:rsidTr="00550668">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F54281B" w14:textId="77777777" w:rsidR="00550668" w:rsidRDefault="00550668">
            <w:pPr>
              <w:pStyle w:val="ListParagraph"/>
              <w:ind w:left="0"/>
              <w:jc w:val="center"/>
              <w:rPr>
                <w:b/>
              </w:rPr>
            </w:pPr>
            <w:r>
              <w:rPr>
                <w:b/>
              </w:rPr>
              <w:t>Data Level</w:t>
            </w:r>
          </w:p>
        </w:tc>
        <w:tc>
          <w:tcPr>
            <w:tcW w:w="108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A936136" w14:textId="77777777" w:rsidR="00550668" w:rsidRDefault="00550668">
            <w:pPr>
              <w:pStyle w:val="ListParagraph"/>
              <w:ind w:left="0"/>
              <w:jc w:val="center"/>
              <w:rPr>
                <w:b/>
              </w:rPr>
            </w:pPr>
            <w:r>
              <w:rPr>
                <w:b/>
              </w:rPr>
              <w:t>Data Format</w:t>
            </w:r>
          </w:p>
        </w:tc>
        <w:tc>
          <w:tcPr>
            <w:tcW w:w="504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3052072" w14:textId="77777777" w:rsidR="00550668" w:rsidRDefault="00550668">
            <w:pPr>
              <w:pStyle w:val="ListParagraph"/>
              <w:ind w:left="0"/>
              <w:jc w:val="center"/>
              <w:rPr>
                <w:b/>
              </w:rPr>
            </w:pPr>
            <w:r>
              <w:rPr>
                <w:b/>
              </w:rPr>
              <w:t>Brief Description</w:t>
            </w:r>
          </w:p>
        </w:tc>
        <w:tc>
          <w:tcPr>
            <w:tcW w:w="170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6BA885D" w14:textId="77777777" w:rsidR="00550668" w:rsidRDefault="00550668">
            <w:pPr>
              <w:pStyle w:val="ListParagraph"/>
              <w:ind w:left="0"/>
              <w:jc w:val="center"/>
              <w:rPr>
                <w:b/>
              </w:rPr>
            </w:pPr>
            <w:r>
              <w:rPr>
                <w:b/>
              </w:rPr>
              <w:t>Source</w:t>
            </w:r>
          </w:p>
        </w:tc>
      </w:tr>
      <w:tr w:rsidR="00550668" w14:paraId="479A2193" w14:textId="77777777" w:rsidTr="00550668">
        <w:tc>
          <w:tcPr>
            <w:tcW w:w="1170" w:type="dxa"/>
            <w:tcBorders>
              <w:top w:val="single" w:sz="4" w:space="0" w:color="auto"/>
              <w:left w:val="single" w:sz="4" w:space="0" w:color="auto"/>
              <w:bottom w:val="single" w:sz="4" w:space="0" w:color="auto"/>
              <w:right w:val="single" w:sz="4" w:space="0" w:color="auto"/>
            </w:tcBorders>
            <w:hideMark/>
          </w:tcPr>
          <w:p w14:paraId="6F42F5F7" w14:textId="77777777" w:rsidR="00550668" w:rsidRDefault="00550668">
            <w:pPr>
              <w:pStyle w:val="ListParagraph"/>
              <w:ind w:left="0"/>
            </w:pPr>
            <w:r>
              <w:t>Level-0.5</w:t>
            </w:r>
          </w:p>
        </w:tc>
        <w:tc>
          <w:tcPr>
            <w:tcW w:w="1080" w:type="dxa"/>
            <w:tcBorders>
              <w:top w:val="single" w:sz="4" w:space="0" w:color="auto"/>
              <w:left w:val="single" w:sz="4" w:space="0" w:color="auto"/>
              <w:bottom w:val="single" w:sz="4" w:space="0" w:color="auto"/>
              <w:right w:val="single" w:sz="4" w:space="0" w:color="auto"/>
            </w:tcBorders>
            <w:hideMark/>
          </w:tcPr>
          <w:p w14:paraId="76E2FD36" w14:textId="77777777" w:rsidR="00550668" w:rsidRDefault="00550668">
            <w:pPr>
              <w:pStyle w:val="ListParagraph"/>
              <w:ind w:left="0"/>
            </w:pPr>
            <w:r>
              <w:t>FITS</w:t>
            </w:r>
          </w:p>
        </w:tc>
        <w:tc>
          <w:tcPr>
            <w:tcW w:w="5040" w:type="dxa"/>
            <w:tcBorders>
              <w:top w:val="single" w:sz="4" w:space="0" w:color="auto"/>
              <w:left w:val="single" w:sz="4" w:space="0" w:color="auto"/>
              <w:bottom w:val="single" w:sz="4" w:space="0" w:color="auto"/>
              <w:right w:val="single" w:sz="4" w:space="0" w:color="auto"/>
            </w:tcBorders>
            <w:hideMark/>
          </w:tcPr>
          <w:p w14:paraId="7D1903D0" w14:textId="77777777" w:rsidR="00550668" w:rsidRDefault="00550668">
            <w:pPr>
              <w:pStyle w:val="ListParagraph"/>
              <w:ind w:left="0"/>
            </w:pPr>
            <w:r>
              <w:t xml:space="preserve">Uncompressed images. Values are raw counts (DN).  FITS header contains all information in science telemetry plus any ancillary information necessary to interpret the data </w:t>
            </w:r>
          </w:p>
        </w:tc>
        <w:tc>
          <w:tcPr>
            <w:tcW w:w="1705" w:type="dxa"/>
            <w:tcBorders>
              <w:top w:val="single" w:sz="4" w:space="0" w:color="auto"/>
              <w:left w:val="single" w:sz="4" w:space="0" w:color="auto"/>
              <w:bottom w:val="single" w:sz="4" w:space="0" w:color="auto"/>
              <w:right w:val="single" w:sz="4" w:space="0" w:color="auto"/>
            </w:tcBorders>
          </w:tcPr>
          <w:p w14:paraId="43B444DD" w14:textId="77777777" w:rsidR="00550668" w:rsidRDefault="00550668">
            <w:pPr>
              <w:pStyle w:val="ListParagraph"/>
              <w:ind w:left="0"/>
            </w:pPr>
            <w:r>
              <w:t>NRL POC</w:t>
            </w:r>
          </w:p>
          <w:p w14:paraId="75C2A753" w14:textId="77777777" w:rsidR="00550668" w:rsidRDefault="00550668">
            <w:pPr>
              <w:pStyle w:val="ListParagraph"/>
              <w:ind w:left="0"/>
            </w:pPr>
          </w:p>
        </w:tc>
      </w:tr>
      <w:tr w:rsidR="00550668" w14:paraId="68EE5001" w14:textId="77777777" w:rsidTr="00550668">
        <w:tc>
          <w:tcPr>
            <w:tcW w:w="1170" w:type="dxa"/>
            <w:tcBorders>
              <w:top w:val="single" w:sz="4" w:space="0" w:color="auto"/>
              <w:left w:val="single" w:sz="4" w:space="0" w:color="auto"/>
              <w:bottom w:val="single" w:sz="4" w:space="0" w:color="auto"/>
              <w:right w:val="single" w:sz="4" w:space="0" w:color="auto"/>
            </w:tcBorders>
            <w:hideMark/>
          </w:tcPr>
          <w:p w14:paraId="7F06D925" w14:textId="77777777" w:rsidR="00550668" w:rsidRDefault="00550668">
            <w:pPr>
              <w:pStyle w:val="ListParagraph"/>
              <w:ind w:left="0"/>
            </w:pPr>
            <w:r>
              <w:t>Level-1</w:t>
            </w:r>
          </w:p>
        </w:tc>
        <w:tc>
          <w:tcPr>
            <w:tcW w:w="1080" w:type="dxa"/>
            <w:tcBorders>
              <w:top w:val="single" w:sz="4" w:space="0" w:color="auto"/>
              <w:left w:val="single" w:sz="4" w:space="0" w:color="auto"/>
              <w:bottom w:val="single" w:sz="4" w:space="0" w:color="auto"/>
              <w:right w:val="single" w:sz="4" w:space="0" w:color="auto"/>
            </w:tcBorders>
            <w:hideMark/>
          </w:tcPr>
          <w:p w14:paraId="44C54AFD" w14:textId="77777777" w:rsidR="00550668" w:rsidRDefault="00550668">
            <w:pPr>
              <w:pStyle w:val="ListParagraph"/>
              <w:ind w:left="0"/>
            </w:pPr>
            <w:r>
              <w:t>FITS</w:t>
            </w:r>
          </w:p>
        </w:tc>
        <w:tc>
          <w:tcPr>
            <w:tcW w:w="5040" w:type="dxa"/>
            <w:tcBorders>
              <w:top w:val="single" w:sz="4" w:space="0" w:color="auto"/>
              <w:left w:val="single" w:sz="4" w:space="0" w:color="auto"/>
              <w:bottom w:val="single" w:sz="4" w:space="0" w:color="auto"/>
              <w:right w:val="single" w:sz="4" w:space="0" w:color="auto"/>
            </w:tcBorders>
            <w:hideMark/>
          </w:tcPr>
          <w:p w14:paraId="5FDAB123" w14:textId="77777777" w:rsidR="00550668" w:rsidRDefault="00550668">
            <w:r>
              <w:t>Calibration applied “on the fly”. Values are physical units (COR, HI) or calibrated DN (EUVI).</w:t>
            </w:r>
          </w:p>
        </w:tc>
        <w:tc>
          <w:tcPr>
            <w:tcW w:w="1705" w:type="dxa"/>
            <w:tcBorders>
              <w:top w:val="single" w:sz="4" w:space="0" w:color="auto"/>
              <w:left w:val="single" w:sz="4" w:space="0" w:color="auto"/>
              <w:bottom w:val="single" w:sz="4" w:space="0" w:color="auto"/>
              <w:right w:val="single" w:sz="4" w:space="0" w:color="auto"/>
            </w:tcBorders>
            <w:hideMark/>
          </w:tcPr>
          <w:p w14:paraId="63CA74C3" w14:textId="77777777" w:rsidR="00550668" w:rsidRDefault="00550668">
            <w:pPr>
              <w:pStyle w:val="ListParagraph"/>
              <w:ind w:left="0"/>
            </w:pPr>
            <w:r>
              <w:t xml:space="preserve">User Workstation using </w:t>
            </w:r>
            <w:proofErr w:type="spellStart"/>
            <w:r>
              <w:t>SolarSoft</w:t>
            </w:r>
            <w:proofErr w:type="spellEnd"/>
          </w:p>
        </w:tc>
      </w:tr>
      <w:tr w:rsidR="00550668" w14:paraId="6154B277" w14:textId="77777777" w:rsidTr="00550668">
        <w:tc>
          <w:tcPr>
            <w:tcW w:w="1170" w:type="dxa"/>
            <w:tcBorders>
              <w:top w:val="single" w:sz="4" w:space="0" w:color="auto"/>
              <w:left w:val="single" w:sz="4" w:space="0" w:color="auto"/>
              <w:bottom w:val="single" w:sz="4" w:space="0" w:color="auto"/>
              <w:right w:val="single" w:sz="4" w:space="0" w:color="auto"/>
            </w:tcBorders>
            <w:hideMark/>
          </w:tcPr>
          <w:p w14:paraId="1980172C" w14:textId="77777777" w:rsidR="00550668" w:rsidRDefault="00550668">
            <w:pPr>
              <w:pStyle w:val="ListParagraph"/>
              <w:ind w:left="0"/>
            </w:pPr>
            <w:r>
              <w:t>Level-2</w:t>
            </w:r>
          </w:p>
        </w:tc>
        <w:tc>
          <w:tcPr>
            <w:tcW w:w="1080" w:type="dxa"/>
            <w:tcBorders>
              <w:top w:val="single" w:sz="4" w:space="0" w:color="auto"/>
              <w:left w:val="single" w:sz="4" w:space="0" w:color="auto"/>
              <w:bottom w:val="single" w:sz="4" w:space="0" w:color="auto"/>
              <w:right w:val="single" w:sz="4" w:space="0" w:color="auto"/>
            </w:tcBorders>
            <w:hideMark/>
          </w:tcPr>
          <w:p w14:paraId="6205C089" w14:textId="77777777" w:rsidR="00550668" w:rsidRDefault="00550668">
            <w:pPr>
              <w:pStyle w:val="ListParagraph"/>
              <w:ind w:left="0"/>
            </w:pPr>
            <w:r>
              <w:t>FITS</w:t>
            </w:r>
          </w:p>
        </w:tc>
        <w:tc>
          <w:tcPr>
            <w:tcW w:w="5040" w:type="dxa"/>
            <w:tcBorders>
              <w:top w:val="single" w:sz="4" w:space="0" w:color="auto"/>
              <w:left w:val="single" w:sz="4" w:space="0" w:color="auto"/>
              <w:bottom w:val="single" w:sz="4" w:space="0" w:color="auto"/>
              <w:right w:val="single" w:sz="4" w:space="0" w:color="auto"/>
            </w:tcBorders>
            <w:hideMark/>
          </w:tcPr>
          <w:p w14:paraId="11B82189" w14:textId="77777777" w:rsidR="00550668" w:rsidRDefault="00550668">
            <w:r>
              <w:t>Data products which are a result of combining 2 or more (non-calibration) images. Includes browse images, movies, polarized Brightness images, Carrington maps, etc. May or may not be calibrated.</w:t>
            </w:r>
          </w:p>
        </w:tc>
        <w:tc>
          <w:tcPr>
            <w:tcW w:w="1705" w:type="dxa"/>
            <w:tcBorders>
              <w:top w:val="single" w:sz="4" w:space="0" w:color="auto"/>
              <w:left w:val="single" w:sz="4" w:space="0" w:color="auto"/>
              <w:bottom w:val="single" w:sz="4" w:space="0" w:color="auto"/>
              <w:right w:val="single" w:sz="4" w:space="0" w:color="auto"/>
            </w:tcBorders>
            <w:hideMark/>
          </w:tcPr>
          <w:p w14:paraId="5FEB4F79" w14:textId="77777777" w:rsidR="00550668" w:rsidRDefault="00550668">
            <w:r>
              <w:t xml:space="preserve">User Workstation using </w:t>
            </w:r>
            <w:proofErr w:type="spellStart"/>
            <w:r>
              <w:t>SolarSoft</w:t>
            </w:r>
            <w:proofErr w:type="spellEnd"/>
            <w:r>
              <w:t xml:space="preserve"> or NRL POC</w:t>
            </w:r>
          </w:p>
        </w:tc>
      </w:tr>
      <w:tr w:rsidR="00550668" w14:paraId="1F5A6648" w14:textId="77777777" w:rsidTr="00550668">
        <w:tc>
          <w:tcPr>
            <w:tcW w:w="1170" w:type="dxa"/>
            <w:tcBorders>
              <w:top w:val="single" w:sz="4" w:space="0" w:color="auto"/>
              <w:left w:val="single" w:sz="4" w:space="0" w:color="auto"/>
              <w:bottom w:val="single" w:sz="4" w:space="0" w:color="auto"/>
              <w:right w:val="single" w:sz="4" w:space="0" w:color="auto"/>
            </w:tcBorders>
            <w:hideMark/>
          </w:tcPr>
          <w:p w14:paraId="094F7373" w14:textId="77777777" w:rsidR="00550668" w:rsidRDefault="00550668">
            <w:pPr>
              <w:pStyle w:val="ListParagraph"/>
              <w:ind w:left="0"/>
            </w:pPr>
            <w:r>
              <w:t>Level-3</w:t>
            </w:r>
          </w:p>
        </w:tc>
        <w:tc>
          <w:tcPr>
            <w:tcW w:w="1080" w:type="dxa"/>
            <w:tcBorders>
              <w:top w:val="single" w:sz="4" w:space="0" w:color="auto"/>
              <w:left w:val="single" w:sz="4" w:space="0" w:color="auto"/>
              <w:bottom w:val="single" w:sz="4" w:space="0" w:color="auto"/>
              <w:right w:val="single" w:sz="4" w:space="0" w:color="auto"/>
            </w:tcBorders>
            <w:hideMark/>
          </w:tcPr>
          <w:p w14:paraId="480CABB0" w14:textId="77777777" w:rsidR="00550668" w:rsidRDefault="00550668">
            <w:pPr>
              <w:pStyle w:val="ListParagraph"/>
              <w:ind w:left="0"/>
            </w:pPr>
            <w:r>
              <w:t>FITS</w:t>
            </w:r>
          </w:p>
        </w:tc>
        <w:tc>
          <w:tcPr>
            <w:tcW w:w="5040" w:type="dxa"/>
            <w:tcBorders>
              <w:top w:val="single" w:sz="4" w:space="0" w:color="auto"/>
              <w:left w:val="single" w:sz="4" w:space="0" w:color="auto"/>
              <w:bottom w:val="single" w:sz="4" w:space="0" w:color="auto"/>
              <w:right w:val="single" w:sz="4" w:space="0" w:color="auto"/>
            </w:tcBorders>
            <w:hideMark/>
          </w:tcPr>
          <w:p w14:paraId="29235F86" w14:textId="77777777" w:rsidR="00550668" w:rsidRDefault="00550668">
            <w:pPr>
              <w:pStyle w:val="ListParagraph"/>
              <w:ind w:left="0"/>
            </w:pPr>
            <w:r>
              <w:t>Derived quantities: Electron density, temperature ratios, emission measures, etc.</w:t>
            </w:r>
          </w:p>
        </w:tc>
        <w:tc>
          <w:tcPr>
            <w:tcW w:w="1705" w:type="dxa"/>
            <w:tcBorders>
              <w:top w:val="single" w:sz="4" w:space="0" w:color="auto"/>
              <w:left w:val="single" w:sz="4" w:space="0" w:color="auto"/>
              <w:bottom w:val="single" w:sz="4" w:space="0" w:color="auto"/>
              <w:right w:val="single" w:sz="4" w:space="0" w:color="auto"/>
            </w:tcBorders>
            <w:hideMark/>
          </w:tcPr>
          <w:p w14:paraId="4D145053" w14:textId="77777777" w:rsidR="00550668" w:rsidRDefault="00550668">
            <w:r>
              <w:t xml:space="preserve">User Workstation using </w:t>
            </w:r>
            <w:proofErr w:type="spellStart"/>
            <w:r>
              <w:t>SolarSoft</w:t>
            </w:r>
            <w:proofErr w:type="spellEnd"/>
          </w:p>
        </w:tc>
      </w:tr>
      <w:tr w:rsidR="00550668" w14:paraId="483EA9CF" w14:textId="77777777" w:rsidTr="00550668">
        <w:tc>
          <w:tcPr>
            <w:tcW w:w="1170" w:type="dxa"/>
            <w:tcBorders>
              <w:top w:val="single" w:sz="4" w:space="0" w:color="auto"/>
              <w:left w:val="single" w:sz="4" w:space="0" w:color="auto"/>
              <w:bottom w:val="single" w:sz="4" w:space="0" w:color="auto"/>
              <w:right w:val="single" w:sz="4" w:space="0" w:color="auto"/>
            </w:tcBorders>
            <w:hideMark/>
          </w:tcPr>
          <w:p w14:paraId="6A12A1BC" w14:textId="77777777" w:rsidR="00550668" w:rsidRDefault="00550668">
            <w:pPr>
              <w:pStyle w:val="ListParagraph"/>
              <w:ind w:left="0"/>
            </w:pPr>
            <w:r>
              <w:lastRenderedPageBreak/>
              <w:t>Level-4</w:t>
            </w:r>
          </w:p>
        </w:tc>
        <w:tc>
          <w:tcPr>
            <w:tcW w:w="1080" w:type="dxa"/>
            <w:tcBorders>
              <w:top w:val="single" w:sz="4" w:space="0" w:color="auto"/>
              <w:left w:val="single" w:sz="4" w:space="0" w:color="auto"/>
              <w:bottom w:val="single" w:sz="4" w:space="0" w:color="auto"/>
              <w:right w:val="single" w:sz="4" w:space="0" w:color="auto"/>
            </w:tcBorders>
            <w:hideMark/>
          </w:tcPr>
          <w:p w14:paraId="67D3915F" w14:textId="77777777" w:rsidR="00550668" w:rsidRDefault="00550668">
            <w:pPr>
              <w:pStyle w:val="ListParagraph"/>
              <w:ind w:left="0"/>
            </w:pPr>
            <w:r>
              <w:t>ASCII</w:t>
            </w:r>
          </w:p>
        </w:tc>
        <w:tc>
          <w:tcPr>
            <w:tcW w:w="5040" w:type="dxa"/>
            <w:tcBorders>
              <w:top w:val="single" w:sz="4" w:space="0" w:color="auto"/>
              <w:left w:val="single" w:sz="4" w:space="0" w:color="auto"/>
              <w:bottom w:val="single" w:sz="4" w:space="0" w:color="auto"/>
              <w:right w:val="single" w:sz="4" w:space="0" w:color="auto"/>
            </w:tcBorders>
            <w:hideMark/>
          </w:tcPr>
          <w:p w14:paraId="3A7CCED1" w14:textId="77777777" w:rsidR="00550668" w:rsidRDefault="00550668">
            <w:pPr>
              <w:pStyle w:val="ListParagraph"/>
              <w:ind w:left="0"/>
            </w:pPr>
            <w:r>
              <w:t>Event lists (CMEs, Comets)</w:t>
            </w:r>
          </w:p>
        </w:tc>
        <w:tc>
          <w:tcPr>
            <w:tcW w:w="1705" w:type="dxa"/>
            <w:tcBorders>
              <w:top w:val="single" w:sz="4" w:space="0" w:color="auto"/>
              <w:left w:val="single" w:sz="4" w:space="0" w:color="auto"/>
              <w:bottom w:val="single" w:sz="4" w:space="0" w:color="auto"/>
              <w:right w:val="single" w:sz="4" w:space="0" w:color="auto"/>
            </w:tcBorders>
          </w:tcPr>
          <w:p w14:paraId="6116F194" w14:textId="77777777" w:rsidR="00550668" w:rsidRDefault="00550668">
            <w:pPr>
              <w:pStyle w:val="ListParagraph"/>
              <w:ind w:left="0"/>
            </w:pPr>
          </w:p>
        </w:tc>
      </w:tr>
    </w:tbl>
    <w:p w14:paraId="1F170A68" w14:textId="77777777" w:rsidR="00550668" w:rsidRPr="00550668" w:rsidRDefault="00550668" w:rsidP="00550668">
      <w:pPr>
        <w:pStyle w:val="BodyText"/>
      </w:pPr>
    </w:p>
    <w:p w14:paraId="3C89A402" w14:textId="2946B7DB" w:rsidR="009A38C5" w:rsidRDefault="009A38C5" w:rsidP="009A38C5">
      <w:pPr>
        <w:pStyle w:val="Heading3"/>
      </w:pPr>
      <w:bookmarkStart w:id="80" w:name="_Toc40105710"/>
      <w:r>
        <w:t xml:space="preserve">SECCHI Suite Science Data Products </w:t>
      </w:r>
      <w:r w:rsidR="00550668">
        <w:t>F</w:t>
      </w:r>
      <w:r>
        <w:t>unctional Description</w:t>
      </w:r>
      <w:bookmarkEnd w:id="80"/>
    </w:p>
    <w:p w14:paraId="6E0B5F6A" w14:textId="02856B3E" w:rsidR="00550668" w:rsidRDefault="00550668" w:rsidP="00550668">
      <w:pPr>
        <w:autoSpaceDE w:val="0"/>
        <w:autoSpaceDN w:val="0"/>
        <w:adjustRightInd w:val="0"/>
      </w:pPr>
      <w:r>
        <w:t xml:space="preserve">SECCHI science data consist of 2048 x 2048-pixel images which may be 2x2 </w:t>
      </w:r>
      <w:r w:rsidR="00F3256D">
        <w:t xml:space="preserve">or 4x4 </w:t>
      </w:r>
      <w:r>
        <w:t>binned. All of the data are measurements of brightness or luminescence, in digital counts (DN). The science data product is stored and distributed as uncalibrated, uncompressed Flexible Image Transport System (FITS) files, in which a binary data array is preceded by an ASCII header. The contents of the FITS file headers are described in detail in the SECCHI FITS Header Definition and include keywords to indicate instrument attitude and orbit information, all instrument settings associated with the image, information on all onboard and ground processing steps, and image statistics.</w:t>
      </w:r>
    </w:p>
    <w:p w14:paraId="536FED55" w14:textId="77777777" w:rsidR="00BF10F3" w:rsidRDefault="00BF10F3" w:rsidP="00550668">
      <w:pPr>
        <w:autoSpaceDE w:val="0"/>
        <w:autoSpaceDN w:val="0"/>
        <w:adjustRightInd w:val="0"/>
      </w:pPr>
    </w:p>
    <w:p w14:paraId="45586902" w14:textId="1615F33C" w:rsidR="00550668" w:rsidRDefault="00550668" w:rsidP="00550668">
      <w:pPr>
        <w:autoSpaceDE w:val="0"/>
        <w:autoSpaceDN w:val="0"/>
        <w:adjustRightInd w:val="0"/>
      </w:pPr>
      <w:r>
        <w:t>Science packets from Level-0 that are recombined into a single file and decompressed to form an image are called Level-0.5 data. At this stage and beyond, the data is formatted as FITS. Individual images and browse movies are available utilizing a standard compression technique (e.g., PNG or MPEG).</w:t>
      </w:r>
    </w:p>
    <w:p w14:paraId="6320F5E0" w14:textId="77777777" w:rsidR="00BF10F3" w:rsidRDefault="00BF10F3" w:rsidP="00550668">
      <w:pPr>
        <w:autoSpaceDE w:val="0"/>
        <w:autoSpaceDN w:val="0"/>
        <w:adjustRightInd w:val="0"/>
      </w:pPr>
    </w:p>
    <w:p w14:paraId="6BC1432C" w14:textId="05217656" w:rsidR="00550668" w:rsidRDefault="00550668" w:rsidP="00550668">
      <w:pPr>
        <w:autoSpaceDE w:val="0"/>
        <w:autoSpaceDN w:val="0"/>
        <w:adjustRightInd w:val="0"/>
      </w:pPr>
      <w:r>
        <w:t>The SECCHI Level-0.5 images consist of three types of science data: (1) Emission line intensity images from EUVI at various wavelengths; (2) Total brightness images from HI1 and HI2, which include F-corona, K-corona, and stray light; and (3) Polarized brightness (</w:t>
      </w:r>
      <w:proofErr w:type="spellStart"/>
      <w:r>
        <w:t>pB</w:t>
      </w:r>
      <w:proofErr w:type="spellEnd"/>
      <w:r>
        <w:t xml:space="preserve">) images, </w:t>
      </w:r>
      <w:proofErr w:type="spellStart"/>
      <w:r>
        <w:t>pB</w:t>
      </w:r>
      <w:proofErr w:type="spellEnd"/>
      <w:r>
        <w:t xml:space="preserve"> component images, and Brightness (B) from COR1 and COR2. Additional calibration FITS images are available such as darks, calibration LEDs, door-closed, and images from various rolls and </w:t>
      </w:r>
      <w:proofErr w:type="spellStart"/>
      <w:r>
        <w:t>offpoints</w:t>
      </w:r>
      <w:proofErr w:type="spellEnd"/>
      <w:r>
        <w:t>.</w:t>
      </w:r>
    </w:p>
    <w:p w14:paraId="6FC568F4" w14:textId="77777777" w:rsidR="00BF10F3" w:rsidRDefault="00BF10F3" w:rsidP="00550668">
      <w:pPr>
        <w:autoSpaceDE w:val="0"/>
        <w:autoSpaceDN w:val="0"/>
        <w:adjustRightInd w:val="0"/>
      </w:pPr>
    </w:p>
    <w:p w14:paraId="703AD9D4" w14:textId="246BD577" w:rsidR="00550668" w:rsidRDefault="00550668" w:rsidP="00550668">
      <w:r>
        <w:t xml:space="preserve">The SECCHI routine processing for Level-0.5 data consists of those calibration steps that are considered to be well-understood and which are reversible. The images have been oriented to put the spacecraft north, which usually corresponds to ecliptic north, at the top of the image, but no interpolations are done at this Level-0.5 stage. This is currently the primary distributed data product. The remaining calibration steps are available as an Interactive Data Language (IDL) software procedure and library that is freely available as part of </w:t>
      </w:r>
      <w:proofErr w:type="spellStart"/>
      <w:r>
        <w:t>SolarSoft</w:t>
      </w:r>
      <w:proofErr w:type="spellEnd"/>
      <w:r>
        <w:t xml:space="preserve"> </w:t>
      </w:r>
      <w:r w:rsidR="00F3256D">
        <w:t>(</w:t>
      </w:r>
      <w:bookmarkStart w:id="81" w:name="_Hlk39590933"/>
      <w:r w:rsidR="00F3256D">
        <w:t>Freeland and Handy, 1998</w:t>
      </w:r>
      <w:bookmarkEnd w:id="81"/>
      <w:r w:rsidR="00F3256D" w:rsidRPr="006C28E7">
        <w:t>)</w:t>
      </w:r>
      <w:r w:rsidRPr="004C3E10">
        <w:t>.</w:t>
      </w:r>
      <w:r>
        <w:t xml:space="preserve"> Data suitable for most scientific analyses is attainable by using the easy-to-use IDL routine SECCHI_PREP. This routine produces calibrated Level-1 FITS files.</w:t>
      </w:r>
    </w:p>
    <w:p w14:paraId="57E905E1" w14:textId="77777777" w:rsidR="00254952" w:rsidRDefault="00254952" w:rsidP="00550668"/>
    <w:p w14:paraId="1CC39B1F" w14:textId="416A440D" w:rsidR="00550668" w:rsidRDefault="00550668" w:rsidP="00550668">
      <w:bookmarkStart w:id="82" w:name="_Hlk39481156"/>
      <w:r>
        <w:t>Calibration activities for the SECCHI telescopes are now complete. Pointing and flat-fielding (including vignetting) calibrations have been established for all telescopes. Geometric distortion corrections have been implemented for all applicable telescopes (COR2, HI1, and HI2), as have the shutterless readout corrections for HI1 and HI2. Photometric calibrations have been implemented for all telescopes.</w:t>
      </w:r>
    </w:p>
    <w:p w14:paraId="24C170FB" w14:textId="77777777" w:rsidR="00BF10F3" w:rsidRDefault="00BF10F3" w:rsidP="00550668"/>
    <w:bookmarkEnd w:id="82"/>
    <w:p w14:paraId="1722A68B" w14:textId="77777777" w:rsidR="00550668" w:rsidRDefault="00550668" w:rsidP="00550668">
      <w:pPr>
        <w:pStyle w:val="BodyText"/>
      </w:pPr>
      <w:r>
        <w:t xml:space="preserve">One copy of each Level-0.5 FITS image is kept as part of the SECCHI archive until replaced by a superior version (if any)—in other words, the “quick-look” becomes “final” if no new packets are returned. The same procedure is followed for browse products. </w:t>
      </w:r>
    </w:p>
    <w:p w14:paraId="2747EE2A" w14:textId="77777777" w:rsidR="00550668" w:rsidRPr="00550668" w:rsidRDefault="00550668" w:rsidP="00550668">
      <w:pPr>
        <w:pStyle w:val="BodyText"/>
      </w:pPr>
    </w:p>
    <w:p w14:paraId="4E0C13FF" w14:textId="3ABF17CB" w:rsidR="009A38C5" w:rsidRDefault="009A38C5" w:rsidP="009A38C5">
      <w:pPr>
        <w:pStyle w:val="Heading3"/>
      </w:pPr>
      <w:bookmarkStart w:id="83" w:name="_Toc40105711"/>
      <w:r>
        <w:lastRenderedPageBreak/>
        <w:t>SECCHI Suite Science Data Distribution</w:t>
      </w:r>
      <w:bookmarkEnd w:id="83"/>
    </w:p>
    <w:p w14:paraId="69083520" w14:textId="77777777" w:rsidR="00550668" w:rsidRDefault="00550668" w:rsidP="00550668">
      <w:pPr>
        <w:autoSpaceDE w:val="0"/>
        <w:autoSpaceDN w:val="0"/>
        <w:adjustRightInd w:val="0"/>
      </w:pPr>
      <w:bookmarkStart w:id="84" w:name="_Hlk39481590"/>
      <w:r>
        <w:t xml:space="preserve">The SECCHI data policy is to have completely open access to all data, including the calibration data and the procedures to calibrate and further process the data. </w:t>
      </w:r>
      <w:bookmarkEnd w:id="84"/>
      <w:r>
        <w:t>SECCHI data products are produced at NRL’s Payload Operations Center (POC). Community analysis of STEREO observations occurs via the open Internet, with data requested from the SSC and/or NRL.</w:t>
      </w:r>
    </w:p>
    <w:p w14:paraId="7AEAF9A4" w14:textId="308A18D6" w:rsidR="00550668" w:rsidRDefault="00550668" w:rsidP="00550668">
      <w:pPr>
        <w:autoSpaceDE w:val="0"/>
        <w:autoSpaceDN w:val="0"/>
        <w:adjustRightInd w:val="0"/>
      </w:pPr>
      <w:r>
        <w:t>Processing of SECCHI data consists of two major task groups: routine processing and calibration processing. Autonomous routines run continuously at the NRL POC to acquire and process Level-0 housekeeping and science data packets from the MOC. All SECCHI image telemetry data are converted to FITS files upon receipt of version 02 of the Level-0 telemetry files, about 2 days from the date of observation. SECCHI images are available over the open Internet as soon as the routine processing steps have been completed, about 8 hours after receipt of the data packets necessary to form an image. These data are automatically delivered to the SSC from NRL via a daily mirror</w:t>
      </w:r>
      <w:r w:rsidR="00F3256D">
        <w:t xml:space="preserve">, where they are available via both the Web and via the Virtual Solar </w:t>
      </w:r>
      <w:proofErr w:type="spellStart"/>
      <w:r w:rsidR="00F3256D">
        <w:t>Orbservatory</w:t>
      </w:r>
      <w:proofErr w:type="spellEnd"/>
      <w:r>
        <w:t xml:space="preserve">. Data is mirrored to partner institutions in Maryland, California and the UK. </w:t>
      </w:r>
    </w:p>
    <w:p w14:paraId="237813CC" w14:textId="3A5D52BA" w:rsidR="00550668" w:rsidRDefault="00550668" w:rsidP="00550668">
      <w:pPr>
        <w:autoSpaceDE w:val="0"/>
        <w:autoSpaceDN w:val="0"/>
        <w:adjustRightInd w:val="0"/>
      </w:pPr>
      <w:r>
        <w:t xml:space="preserve">Level-1 calibrated data is obtained by applying IDL procedures and auxiliary data to the user’s specification. These procedures, calibration files and auxiliary data are updated as necessary throughout the mission and are freely available via Internet access as part of the </w:t>
      </w:r>
      <w:proofErr w:type="spellStart"/>
      <w:r>
        <w:t>SolarSoft</w:t>
      </w:r>
      <w:proofErr w:type="spellEnd"/>
      <w:r>
        <w:t xml:space="preserve"> software </w:t>
      </w:r>
      <w:r w:rsidRPr="004C3E10">
        <w:rPr>
          <w:rFonts w:cs="Arial"/>
          <w:szCs w:val="26"/>
        </w:rPr>
        <w:t>library</w:t>
      </w:r>
      <w:r>
        <w:t xml:space="preserve"> (SSW) and database (SSWDB).  Community analysis of STEREO </w:t>
      </w:r>
      <w:proofErr w:type="gramStart"/>
      <w:r>
        <w:t>observations  occurs</w:t>
      </w:r>
      <w:proofErr w:type="gramEnd"/>
      <w:r>
        <w:t xml:space="preserve"> via the open Internet, with data requested from the SSC and/or the NRL. </w:t>
      </w:r>
    </w:p>
    <w:p w14:paraId="293B716E" w14:textId="687B43DA" w:rsidR="00D8574C" w:rsidRDefault="00D8574C" w:rsidP="00550668">
      <w:pPr>
        <w:autoSpaceDE w:val="0"/>
        <w:autoSpaceDN w:val="0"/>
        <w:adjustRightInd w:val="0"/>
      </w:pPr>
    </w:p>
    <w:p w14:paraId="3B7F9E42" w14:textId="64320BB6" w:rsidR="00D8574C" w:rsidRDefault="00D8574C" w:rsidP="00D8574C">
      <w:pPr>
        <w:pStyle w:val="Caption"/>
        <w:keepNext/>
      </w:pPr>
      <w:bookmarkStart w:id="85" w:name="_Toc40105773"/>
      <w:r>
        <w:t xml:space="preserve">Table </w:t>
      </w:r>
      <w:fldSimple w:instr=" SEQ Table \* ARABIC ">
        <w:r w:rsidR="001C4443">
          <w:rPr>
            <w:noProof/>
          </w:rPr>
          <w:t>19</w:t>
        </w:r>
      </w:fldSimple>
      <w:r>
        <w:t>.  SECCHI Data Products Flow and Delivery</w:t>
      </w:r>
      <w:bookmarkEnd w:id="85"/>
    </w:p>
    <w:tbl>
      <w:tblPr>
        <w:tblStyle w:val="TableGrid"/>
        <w:tblW w:w="0" w:type="auto"/>
        <w:tblLook w:val="04A0" w:firstRow="1" w:lastRow="0" w:firstColumn="1" w:lastColumn="0" w:noHBand="0" w:noVBand="1"/>
      </w:tblPr>
      <w:tblGrid>
        <w:gridCol w:w="3685"/>
        <w:gridCol w:w="2548"/>
        <w:gridCol w:w="3117"/>
      </w:tblGrid>
      <w:tr w:rsidR="00D8574C" w14:paraId="295E3C0B" w14:textId="77777777" w:rsidTr="00E12DD3">
        <w:tc>
          <w:tcPr>
            <w:tcW w:w="368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8582B84" w14:textId="77777777" w:rsidR="00D8574C" w:rsidRDefault="00D8574C">
            <w:pPr>
              <w:pStyle w:val="BodyText"/>
              <w:keepNext/>
              <w:rPr>
                <w:b/>
                <w:bCs/>
              </w:rPr>
            </w:pPr>
            <w:r>
              <w:rPr>
                <w:b/>
                <w:bCs/>
              </w:rPr>
              <w:t>Data Type</w:t>
            </w:r>
          </w:p>
        </w:tc>
        <w:tc>
          <w:tcPr>
            <w:tcW w:w="254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98A5D0B" w14:textId="77777777" w:rsidR="00D8574C" w:rsidRDefault="00D8574C">
            <w:pPr>
              <w:pStyle w:val="BodyText"/>
              <w:keepNext/>
              <w:rPr>
                <w:b/>
                <w:bCs/>
              </w:rPr>
            </w:pPr>
            <w:proofErr w:type="gramStart"/>
            <w:r>
              <w:rPr>
                <w:b/>
                <w:bCs/>
              </w:rPr>
              <w:t>Duration  (</w:t>
            </w:r>
            <w:proofErr w:type="gramEnd"/>
            <w:r>
              <w:rPr>
                <w:b/>
                <w:bCs/>
              </w:rPr>
              <w:t>Owner)</w:t>
            </w:r>
          </w:p>
        </w:tc>
        <w:tc>
          <w:tcPr>
            <w:tcW w:w="311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C202CA9" w14:textId="77777777" w:rsidR="00D8574C" w:rsidRDefault="00D8574C">
            <w:pPr>
              <w:pStyle w:val="BodyText"/>
              <w:keepNext/>
              <w:rPr>
                <w:b/>
                <w:bCs/>
              </w:rPr>
            </w:pPr>
            <w:r>
              <w:rPr>
                <w:b/>
                <w:bCs/>
              </w:rPr>
              <w:t>Data Format</w:t>
            </w:r>
          </w:p>
        </w:tc>
      </w:tr>
      <w:tr w:rsidR="00D8574C" w14:paraId="3496E6B5" w14:textId="77777777" w:rsidTr="00D8574C">
        <w:tc>
          <w:tcPr>
            <w:tcW w:w="3685" w:type="dxa"/>
            <w:tcBorders>
              <w:top w:val="single" w:sz="4" w:space="0" w:color="auto"/>
              <w:left w:val="single" w:sz="4" w:space="0" w:color="auto"/>
              <w:bottom w:val="single" w:sz="4" w:space="0" w:color="auto"/>
              <w:right w:val="single" w:sz="4" w:space="0" w:color="auto"/>
            </w:tcBorders>
            <w:hideMark/>
          </w:tcPr>
          <w:p w14:paraId="1F323429" w14:textId="77777777" w:rsidR="00D8574C" w:rsidRDefault="00D8574C">
            <w:pPr>
              <w:pStyle w:val="BodyText"/>
              <w:keepNext/>
            </w:pPr>
            <w:r>
              <w:t>Level-0</w:t>
            </w:r>
          </w:p>
        </w:tc>
        <w:tc>
          <w:tcPr>
            <w:tcW w:w="2548" w:type="dxa"/>
            <w:tcBorders>
              <w:top w:val="single" w:sz="4" w:space="0" w:color="auto"/>
              <w:left w:val="single" w:sz="4" w:space="0" w:color="auto"/>
              <w:bottom w:val="single" w:sz="4" w:space="0" w:color="auto"/>
              <w:right w:val="single" w:sz="4" w:space="0" w:color="auto"/>
            </w:tcBorders>
            <w:hideMark/>
          </w:tcPr>
          <w:p w14:paraId="6407CB47" w14:textId="77777777" w:rsidR="00D8574C" w:rsidRDefault="00D8574C">
            <w:pPr>
              <w:pStyle w:val="BodyText"/>
              <w:keepNext/>
            </w:pPr>
            <w:r>
              <w:t>2 days (APL)</w:t>
            </w:r>
          </w:p>
        </w:tc>
        <w:tc>
          <w:tcPr>
            <w:tcW w:w="3117" w:type="dxa"/>
            <w:tcBorders>
              <w:top w:val="single" w:sz="4" w:space="0" w:color="auto"/>
              <w:left w:val="single" w:sz="4" w:space="0" w:color="auto"/>
              <w:bottom w:val="single" w:sz="4" w:space="0" w:color="auto"/>
              <w:right w:val="single" w:sz="4" w:space="0" w:color="auto"/>
            </w:tcBorders>
            <w:hideMark/>
          </w:tcPr>
          <w:p w14:paraId="1A0E6073" w14:textId="77777777" w:rsidR="00D8574C" w:rsidRDefault="00D8574C">
            <w:pPr>
              <w:pStyle w:val="BodyText"/>
              <w:keepNext/>
            </w:pPr>
            <w:r>
              <w:t>Packet file</w:t>
            </w:r>
          </w:p>
        </w:tc>
      </w:tr>
      <w:tr w:rsidR="00D8574C" w14:paraId="31635DE6" w14:textId="77777777" w:rsidTr="00D8574C">
        <w:tc>
          <w:tcPr>
            <w:tcW w:w="3685" w:type="dxa"/>
            <w:tcBorders>
              <w:top w:val="single" w:sz="4" w:space="0" w:color="auto"/>
              <w:left w:val="single" w:sz="4" w:space="0" w:color="auto"/>
              <w:bottom w:val="single" w:sz="4" w:space="0" w:color="auto"/>
              <w:right w:val="single" w:sz="4" w:space="0" w:color="auto"/>
            </w:tcBorders>
            <w:hideMark/>
          </w:tcPr>
          <w:p w14:paraId="1C1D79CF" w14:textId="77777777" w:rsidR="00D8574C" w:rsidRDefault="00D8574C">
            <w:pPr>
              <w:pStyle w:val="BodyText"/>
              <w:keepNext/>
            </w:pPr>
            <w:r>
              <w:t>Level-0.5 Pipeline</w:t>
            </w:r>
          </w:p>
          <w:p w14:paraId="31D6BBB0" w14:textId="77777777" w:rsidR="00D8574C" w:rsidRDefault="00D8574C">
            <w:pPr>
              <w:pStyle w:val="BodyText"/>
              <w:keepNext/>
              <w:ind w:left="360"/>
            </w:pPr>
            <w:r>
              <w:t>Recombine Level-0 packets into image (Level-0.5)</w:t>
            </w:r>
          </w:p>
        </w:tc>
        <w:tc>
          <w:tcPr>
            <w:tcW w:w="2548" w:type="dxa"/>
            <w:tcBorders>
              <w:top w:val="single" w:sz="4" w:space="0" w:color="auto"/>
              <w:left w:val="single" w:sz="4" w:space="0" w:color="auto"/>
              <w:bottom w:val="single" w:sz="4" w:space="0" w:color="auto"/>
              <w:right w:val="single" w:sz="4" w:space="0" w:color="auto"/>
            </w:tcBorders>
            <w:hideMark/>
          </w:tcPr>
          <w:p w14:paraId="15EB1F57" w14:textId="77777777" w:rsidR="00D8574C" w:rsidRDefault="00D8574C">
            <w:pPr>
              <w:pStyle w:val="BodyText"/>
              <w:keepNext/>
            </w:pPr>
            <w:r>
              <w:t>8 hours (NRL)</w:t>
            </w:r>
          </w:p>
        </w:tc>
        <w:tc>
          <w:tcPr>
            <w:tcW w:w="3117" w:type="dxa"/>
            <w:tcBorders>
              <w:top w:val="single" w:sz="4" w:space="0" w:color="auto"/>
              <w:left w:val="single" w:sz="4" w:space="0" w:color="auto"/>
              <w:bottom w:val="single" w:sz="4" w:space="0" w:color="auto"/>
              <w:right w:val="single" w:sz="4" w:space="0" w:color="auto"/>
            </w:tcBorders>
            <w:hideMark/>
          </w:tcPr>
          <w:p w14:paraId="781DFC42" w14:textId="77777777" w:rsidR="00D8574C" w:rsidRDefault="00D8574C">
            <w:pPr>
              <w:pStyle w:val="BodyText"/>
              <w:keepNext/>
            </w:pPr>
            <w:r>
              <w:t>FITS</w:t>
            </w:r>
          </w:p>
        </w:tc>
      </w:tr>
      <w:tr w:rsidR="00D8574C" w14:paraId="1364706C" w14:textId="77777777" w:rsidTr="00D8574C">
        <w:tc>
          <w:tcPr>
            <w:tcW w:w="3685" w:type="dxa"/>
            <w:tcBorders>
              <w:top w:val="single" w:sz="4" w:space="0" w:color="auto"/>
              <w:left w:val="single" w:sz="4" w:space="0" w:color="auto"/>
              <w:bottom w:val="single" w:sz="4" w:space="0" w:color="auto"/>
              <w:right w:val="single" w:sz="4" w:space="0" w:color="auto"/>
            </w:tcBorders>
            <w:hideMark/>
          </w:tcPr>
          <w:p w14:paraId="4C160603" w14:textId="77777777" w:rsidR="00D8574C" w:rsidRDefault="00D8574C">
            <w:pPr>
              <w:pStyle w:val="BodyText"/>
              <w:keepNext/>
              <w:ind w:left="360"/>
            </w:pPr>
            <w:r>
              <w:t>Browse images and movies</w:t>
            </w:r>
          </w:p>
        </w:tc>
        <w:tc>
          <w:tcPr>
            <w:tcW w:w="2548" w:type="dxa"/>
            <w:tcBorders>
              <w:top w:val="single" w:sz="4" w:space="0" w:color="auto"/>
              <w:left w:val="single" w:sz="4" w:space="0" w:color="auto"/>
              <w:bottom w:val="single" w:sz="4" w:space="0" w:color="auto"/>
              <w:right w:val="single" w:sz="4" w:space="0" w:color="auto"/>
            </w:tcBorders>
            <w:hideMark/>
          </w:tcPr>
          <w:p w14:paraId="03F1898B" w14:textId="77777777" w:rsidR="00D8574C" w:rsidRDefault="00D8574C">
            <w:pPr>
              <w:pStyle w:val="BodyText"/>
              <w:keepNext/>
            </w:pPr>
            <w:r>
              <w:t>--</w:t>
            </w:r>
          </w:p>
        </w:tc>
        <w:tc>
          <w:tcPr>
            <w:tcW w:w="3117" w:type="dxa"/>
            <w:tcBorders>
              <w:top w:val="single" w:sz="4" w:space="0" w:color="auto"/>
              <w:left w:val="single" w:sz="4" w:space="0" w:color="auto"/>
              <w:bottom w:val="single" w:sz="4" w:space="0" w:color="auto"/>
              <w:right w:val="single" w:sz="4" w:space="0" w:color="auto"/>
            </w:tcBorders>
            <w:hideMark/>
          </w:tcPr>
          <w:p w14:paraId="643654EA" w14:textId="77777777" w:rsidR="00D8574C" w:rsidRDefault="00D8574C">
            <w:pPr>
              <w:pStyle w:val="BodyText"/>
              <w:keepNext/>
            </w:pPr>
            <w:r>
              <w:t>PNG, MPEG</w:t>
            </w:r>
          </w:p>
        </w:tc>
      </w:tr>
      <w:tr w:rsidR="00D8574C" w14:paraId="08BDC79C" w14:textId="77777777" w:rsidTr="00D8574C">
        <w:tc>
          <w:tcPr>
            <w:tcW w:w="3685" w:type="dxa"/>
            <w:tcBorders>
              <w:top w:val="single" w:sz="4" w:space="0" w:color="auto"/>
              <w:left w:val="single" w:sz="4" w:space="0" w:color="auto"/>
              <w:bottom w:val="single" w:sz="4" w:space="0" w:color="auto"/>
              <w:right w:val="single" w:sz="4" w:space="0" w:color="auto"/>
            </w:tcBorders>
            <w:hideMark/>
          </w:tcPr>
          <w:p w14:paraId="0F39A9CB" w14:textId="77777777" w:rsidR="00D8574C" w:rsidRDefault="00D8574C">
            <w:pPr>
              <w:pStyle w:val="BodyText"/>
              <w:keepNext/>
              <w:ind w:left="360"/>
            </w:pPr>
            <w:r>
              <w:t>Catalogue/Database</w:t>
            </w:r>
          </w:p>
        </w:tc>
        <w:tc>
          <w:tcPr>
            <w:tcW w:w="2548" w:type="dxa"/>
            <w:tcBorders>
              <w:top w:val="single" w:sz="4" w:space="0" w:color="auto"/>
              <w:left w:val="single" w:sz="4" w:space="0" w:color="auto"/>
              <w:bottom w:val="single" w:sz="4" w:space="0" w:color="auto"/>
              <w:right w:val="single" w:sz="4" w:space="0" w:color="auto"/>
            </w:tcBorders>
            <w:hideMark/>
          </w:tcPr>
          <w:p w14:paraId="323379F5" w14:textId="77777777" w:rsidR="00D8574C" w:rsidRDefault="00D8574C">
            <w:pPr>
              <w:pStyle w:val="BodyText"/>
              <w:keepNext/>
            </w:pPr>
            <w:r>
              <w:t>--</w:t>
            </w:r>
          </w:p>
        </w:tc>
        <w:tc>
          <w:tcPr>
            <w:tcW w:w="3117" w:type="dxa"/>
            <w:tcBorders>
              <w:top w:val="single" w:sz="4" w:space="0" w:color="auto"/>
              <w:left w:val="single" w:sz="4" w:space="0" w:color="auto"/>
              <w:bottom w:val="single" w:sz="4" w:space="0" w:color="auto"/>
              <w:right w:val="single" w:sz="4" w:space="0" w:color="auto"/>
            </w:tcBorders>
            <w:hideMark/>
          </w:tcPr>
          <w:p w14:paraId="7BDA8218" w14:textId="77777777" w:rsidR="00D8574C" w:rsidRDefault="00D8574C">
            <w:pPr>
              <w:pStyle w:val="BodyText"/>
              <w:keepNext/>
            </w:pPr>
            <w:r w:rsidRPr="004C3E10">
              <w:t>ASCII text -and- Web-accessible MySQL database</w:t>
            </w:r>
          </w:p>
        </w:tc>
      </w:tr>
      <w:tr w:rsidR="00D8574C" w14:paraId="2DD12C65" w14:textId="77777777" w:rsidTr="00D8574C">
        <w:tc>
          <w:tcPr>
            <w:tcW w:w="3685" w:type="dxa"/>
            <w:tcBorders>
              <w:top w:val="single" w:sz="4" w:space="0" w:color="auto"/>
              <w:left w:val="single" w:sz="4" w:space="0" w:color="auto"/>
              <w:bottom w:val="single" w:sz="4" w:space="0" w:color="auto"/>
              <w:right w:val="single" w:sz="4" w:space="0" w:color="auto"/>
            </w:tcBorders>
            <w:hideMark/>
          </w:tcPr>
          <w:p w14:paraId="739F6CEE" w14:textId="77777777" w:rsidR="00D8574C" w:rsidRDefault="00D8574C">
            <w:pPr>
              <w:pStyle w:val="BodyText"/>
              <w:keepNext/>
            </w:pPr>
            <w:r>
              <w:t>Level-1 processing</w:t>
            </w:r>
          </w:p>
        </w:tc>
        <w:tc>
          <w:tcPr>
            <w:tcW w:w="2548" w:type="dxa"/>
            <w:tcBorders>
              <w:top w:val="single" w:sz="4" w:space="0" w:color="auto"/>
              <w:left w:val="single" w:sz="4" w:space="0" w:color="auto"/>
              <w:bottom w:val="single" w:sz="4" w:space="0" w:color="auto"/>
              <w:right w:val="single" w:sz="4" w:space="0" w:color="auto"/>
            </w:tcBorders>
            <w:hideMark/>
          </w:tcPr>
          <w:p w14:paraId="4622EEAE" w14:textId="77777777" w:rsidR="00D8574C" w:rsidRDefault="00D8574C">
            <w:pPr>
              <w:pStyle w:val="BodyText"/>
              <w:keepNext/>
            </w:pPr>
            <w:r>
              <w:t>As needed (anywhere)</w:t>
            </w:r>
          </w:p>
        </w:tc>
        <w:tc>
          <w:tcPr>
            <w:tcW w:w="3117" w:type="dxa"/>
            <w:tcBorders>
              <w:top w:val="single" w:sz="4" w:space="0" w:color="auto"/>
              <w:left w:val="single" w:sz="4" w:space="0" w:color="auto"/>
              <w:bottom w:val="single" w:sz="4" w:space="0" w:color="auto"/>
              <w:right w:val="single" w:sz="4" w:space="0" w:color="auto"/>
            </w:tcBorders>
            <w:hideMark/>
          </w:tcPr>
          <w:p w14:paraId="452B6BBE" w14:textId="77777777" w:rsidR="00D8574C" w:rsidRDefault="00D8574C">
            <w:pPr>
              <w:pStyle w:val="BodyText"/>
              <w:keepNext/>
            </w:pPr>
            <w:r>
              <w:t>FITS files plus IDL routine and libraries</w:t>
            </w:r>
          </w:p>
        </w:tc>
      </w:tr>
      <w:tr w:rsidR="00D8574C" w14:paraId="31708530" w14:textId="77777777" w:rsidTr="00D8574C">
        <w:tc>
          <w:tcPr>
            <w:tcW w:w="3685" w:type="dxa"/>
            <w:tcBorders>
              <w:top w:val="single" w:sz="4" w:space="0" w:color="auto"/>
              <w:left w:val="single" w:sz="4" w:space="0" w:color="auto"/>
              <w:bottom w:val="single" w:sz="4" w:space="0" w:color="auto"/>
              <w:right w:val="single" w:sz="4" w:space="0" w:color="auto"/>
            </w:tcBorders>
            <w:hideMark/>
          </w:tcPr>
          <w:p w14:paraId="4CA0E666" w14:textId="77777777" w:rsidR="00D8574C" w:rsidRDefault="00D8574C">
            <w:pPr>
              <w:pStyle w:val="BodyText"/>
              <w:keepNext/>
            </w:pPr>
            <w:r>
              <w:t>Transfer Level-0.5 data, Level-1 software, and documentation to SSC archive</w:t>
            </w:r>
          </w:p>
        </w:tc>
        <w:tc>
          <w:tcPr>
            <w:tcW w:w="2548" w:type="dxa"/>
            <w:tcBorders>
              <w:top w:val="single" w:sz="4" w:space="0" w:color="auto"/>
              <w:left w:val="single" w:sz="4" w:space="0" w:color="auto"/>
              <w:bottom w:val="single" w:sz="4" w:space="0" w:color="auto"/>
              <w:right w:val="single" w:sz="4" w:space="0" w:color="auto"/>
            </w:tcBorders>
            <w:hideMark/>
          </w:tcPr>
          <w:p w14:paraId="53B3AA60" w14:textId="77777777" w:rsidR="00D8574C" w:rsidRDefault="00D8574C">
            <w:pPr>
              <w:pStyle w:val="BodyText"/>
              <w:keepNext/>
            </w:pPr>
            <w:r>
              <w:t>Daily (GSFC)</w:t>
            </w:r>
          </w:p>
        </w:tc>
        <w:tc>
          <w:tcPr>
            <w:tcW w:w="3117" w:type="dxa"/>
            <w:tcBorders>
              <w:top w:val="single" w:sz="4" w:space="0" w:color="auto"/>
              <w:left w:val="single" w:sz="4" w:space="0" w:color="auto"/>
              <w:bottom w:val="single" w:sz="4" w:space="0" w:color="auto"/>
              <w:right w:val="single" w:sz="4" w:space="0" w:color="auto"/>
            </w:tcBorders>
            <w:hideMark/>
          </w:tcPr>
          <w:p w14:paraId="2E9BFE1E" w14:textId="77777777" w:rsidR="00D8574C" w:rsidRDefault="00D8574C">
            <w:pPr>
              <w:pStyle w:val="BodyText"/>
              <w:keepNext/>
            </w:pPr>
            <w:r>
              <w:t>FITS, PNG, ASCII, etc.</w:t>
            </w:r>
          </w:p>
        </w:tc>
      </w:tr>
    </w:tbl>
    <w:p w14:paraId="5BE6F98E" w14:textId="77777777" w:rsidR="00D8574C" w:rsidRDefault="00D8574C" w:rsidP="00550668">
      <w:pPr>
        <w:autoSpaceDE w:val="0"/>
        <w:autoSpaceDN w:val="0"/>
        <w:adjustRightInd w:val="0"/>
      </w:pPr>
    </w:p>
    <w:p w14:paraId="6E651E99" w14:textId="7C4DD6CF" w:rsidR="009A38C5" w:rsidRDefault="009A38C5" w:rsidP="009A38C5">
      <w:pPr>
        <w:autoSpaceDE w:val="0"/>
        <w:autoSpaceDN w:val="0"/>
        <w:adjustRightInd w:val="0"/>
      </w:pPr>
    </w:p>
    <w:p w14:paraId="5136BFE1" w14:textId="712D1D37" w:rsidR="009A38C5" w:rsidRDefault="009A38C5" w:rsidP="009A38C5">
      <w:pPr>
        <w:pStyle w:val="Heading2"/>
      </w:pPr>
      <w:bookmarkStart w:id="86" w:name="_Toc40105712"/>
      <w:r>
        <w:lastRenderedPageBreak/>
        <w:t>S/WAVES Science Data Products</w:t>
      </w:r>
      <w:bookmarkEnd w:id="86"/>
    </w:p>
    <w:p w14:paraId="2B0D1BF5" w14:textId="3D5792C5" w:rsidR="009A38C5" w:rsidRDefault="009A38C5" w:rsidP="009A38C5">
      <w:pPr>
        <w:pStyle w:val="Heading3"/>
      </w:pPr>
      <w:bookmarkStart w:id="87" w:name="_Toc40105713"/>
      <w:r>
        <w:t>S/WAVES Science Data Products Functional Description</w:t>
      </w:r>
      <w:bookmarkEnd w:id="87"/>
    </w:p>
    <w:p w14:paraId="0057C147" w14:textId="7C483E52" w:rsidR="00343B0C" w:rsidRDefault="00343B0C" w:rsidP="00A024DD">
      <w:r>
        <w:t>Level-0 data</w:t>
      </w:r>
      <w:r w:rsidR="00C105EE">
        <w:t xml:space="preserve"> is</w:t>
      </w:r>
      <w:r>
        <w:t xml:space="preserve"> acquired electronically through automated processes. A knowledgeable person examine</w:t>
      </w:r>
      <w:r w:rsidR="004C3E10">
        <w:t>s</w:t>
      </w:r>
      <w:r>
        <w:t xml:space="preserve"> the scientific data five days per week. Daily graphical displays give an excellent picture of instrument performance and potentially interesting scientific events. The data processing software </w:t>
      </w:r>
      <w:r w:rsidR="00C105EE">
        <w:t>is</w:t>
      </w:r>
      <w:r>
        <w:t xml:space="preserve"> based on the successful object-oriented model created for the W</w:t>
      </w:r>
      <w:r w:rsidR="006C28E7">
        <w:t>ind</w:t>
      </w:r>
      <w:r>
        <w:t>/WAVES experiment (</w:t>
      </w:r>
      <w:hyperlink r:id="rId30" w:history="1">
        <w:r w:rsidR="00C105EE">
          <w:rPr>
            <w:rStyle w:val="Hyperlink"/>
          </w:rPr>
          <w:t>https://solar-radio.gsfc.nasa.gov/wind/index.html</w:t>
        </w:r>
      </w:hyperlink>
      <w:r>
        <w:t>).</w:t>
      </w:r>
    </w:p>
    <w:p w14:paraId="419E7F22" w14:textId="77777777" w:rsidR="00343B0C" w:rsidRDefault="00343B0C" w:rsidP="00343B0C">
      <w:pPr>
        <w:autoSpaceDE w:val="0"/>
        <w:autoSpaceDN w:val="0"/>
        <w:adjustRightInd w:val="0"/>
      </w:pPr>
    </w:p>
    <w:p w14:paraId="788019FC" w14:textId="0C78C39F" w:rsidR="00343B0C" w:rsidRDefault="00343B0C" w:rsidP="00343B0C">
      <w:pPr>
        <w:autoSpaceDE w:val="0"/>
        <w:autoSpaceDN w:val="0"/>
        <w:adjustRightInd w:val="0"/>
      </w:pPr>
      <w:r>
        <w:t>Level-1 data consist</w:t>
      </w:r>
      <w:r w:rsidR="00C105EE">
        <w:t>s</w:t>
      </w:r>
      <w:r>
        <w:t xml:space="preserve"> of two products: (1) daily summary plots consisting of 24-hour dynamic spectra that </w:t>
      </w:r>
      <w:r w:rsidR="00EB743C">
        <w:t xml:space="preserve">is </w:t>
      </w:r>
      <w:r>
        <w:t xml:space="preserve">automatically produced; and (2) daily 1-minute averaged data files for each frequency. All of these data, as well as the software tools and documentation to manipulate them, </w:t>
      </w:r>
      <w:r w:rsidR="00EB743C">
        <w:t>are</w:t>
      </w:r>
      <w:r>
        <w:t xml:space="preserve"> available for access through the open Internet.</w:t>
      </w:r>
    </w:p>
    <w:p w14:paraId="6571D094" w14:textId="77777777" w:rsidR="00343B0C" w:rsidRDefault="00343B0C" w:rsidP="00343B0C">
      <w:pPr>
        <w:autoSpaceDE w:val="0"/>
        <w:autoSpaceDN w:val="0"/>
        <w:adjustRightInd w:val="0"/>
      </w:pPr>
    </w:p>
    <w:p w14:paraId="5A5BBDAB" w14:textId="0FF56343" w:rsidR="00343B0C" w:rsidRDefault="00343B0C" w:rsidP="00343B0C">
      <w:pPr>
        <w:autoSpaceDE w:val="0"/>
        <w:autoSpaceDN w:val="0"/>
        <w:adjustRightInd w:val="0"/>
      </w:pPr>
      <w:r>
        <w:t xml:space="preserve">Level-2 data consists of specific time periods containing scientifically interesting events that have been identified, such as Type II/IV radio bursts. Typically, such events should be found within a few days of receipt of the data, and catalogues and representative spectral graphic outputs </w:t>
      </w:r>
      <w:r w:rsidR="00EB743C">
        <w:t>are</w:t>
      </w:r>
      <w:r>
        <w:t xml:space="preserve"> generated and published on the web as the events are identified.</w:t>
      </w:r>
    </w:p>
    <w:p w14:paraId="0C882549" w14:textId="77777777" w:rsidR="00343B0C" w:rsidRDefault="00343B0C" w:rsidP="00343B0C">
      <w:pPr>
        <w:autoSpaceDE w:val="0"/>
        <w:autoSpaceDN w:val="0"/>
        <w:adjustRightInd w:val="0"/>
      </w:pPr>
    </w:p>
    <w:p w14:paraId="5E0B2507" w14:textId="77777777" w:rsidR="00343B0C" w:rsidRDefault="00343B0C" w:rsidP="00343B0C">
      <w:pPr>
        <w:autoSpaceDE w:val="0"/>
        <w:autoSpaceDN w:val="0"/>
        <w:adjustRightInd w:val="0"/>
      </w:pPr>
      <w:r>
        <w:t>Level-3 data consists of further analysis of specific scientifically interesting events. These may include direction finding and tracking of radio bursts, and in situ analysis of plasma wave events.</w:t>
      </w:r>
    </w:p>
    <w:p w14:paraId="6C9870A1" w14:textId="77777777" w:rsidR="00343B0C" w:rsidRDefault="00343B0C" w:rsidP="00343B0C">
      <w:pPr>
        <w:autoSpaceDE w:val="0"/>
        <w:autoSpaceDN w:val="0"/>
        <w:adjustRightInd w:val="0"/>
      </w:pPr>
    </w:p>
    <w:p w14:paraId="2F25D0B1" w14:textId="77777777" w:rsidR="00343B0C" w:rsidRDefault="00343B0C" w:rsidP="00343B0C">
      <w:pPr>
        <w:autoSpaceDE w:val="0"/>
        <w:autoSpaceDN w:val="0"/>
        <w:adjustRightInd w:val="0"/>
      </w:pPr>
      <w:r>
        <w:t>A rough estimate of the data volume produced by S/WAVES (including all levels described above) is 20 GB per year.</w:t>
      </w:r>
    </w:p>
    <w:p w14:paraId="58C3E80C" w14:textId="77777777" w:rsidR="00343B0C" w:rsidRDefault="00343B0C" w:rsidP="00343B0C">
      <w:pPr>
        <w:autoSpaceDE w:val="0"/>
        <w:autoSpaceDN w:val="0"/>
        <w:adjustRightInd w:val="0"/>
      </w:pPr>
    </w:p>
    <w:p w14:paraId="6EA9F4B7" w14:textId="1D8A3AD7" w:rsidR="00343B0C" w:rsidRDefault="00343B0C" w:rsidP="00343B0C">
      <w:pPr>
        <w:autoSpaceDE w:val="0"/>
        <w:autoSpaceDN w:val="0"/>
        <w:adjustRightInd w:val="0"/>
        <w:jc w:val="center"/>
      </w:pPr>
      <w:r>
        <w:t>TABLE 6 - S/WAVES Data Products Flow and Delivery</w:t>
      </w:r>
    </w:p>
    <w:tbl>
      <w:tblPr>
        <w:tblStyle w:val="TableGrid"/>
        <w:tblW w:w="0" w:type="auto"/>
        <w:tblLook w:val="04A0" w:firstRow="1" w:lastRow="0" w:firstColumn="1" w:lastColumn="0" w:noHBand="0" w:noVBand="1"/>
      </w:tblPr>
      <w:tblGrid>
        <w:gridCol w:w="3685"/>
        <w:gridCol w:w="1980"/>
        <w:gridCol w:w="3600"/>
      </w:tblGrid>
      <w:tr w:rsidR="00B51B8D" w:rsidRPr="009A46D6" w14:paraId="004A2F73" w14:textId="77777777" w:rsidTr="00E12DD3">
        <w:trPr>
          <w:trHeight w:val="395"/>
        </w:trPr>
        <w:tc>
          <w:tcPr>
            <w:tcW w:w="3685" w:type="dxa"/>
            <w:shd w:val="clear" w:color="auto" w:fill="F2F2F2" w:themeFill="background1" w:themeFillShade="F2"/>
          </w:tcPr>
          <w:p w14:paraId="5E79CFB7" w14:textId="77777777" w:rsidR="00B51B8D" w:rsidRPr="009A46D6" w:rsidRDefault="00B51B8D" w:rsidP="00E077DF">
            <w:pPr>
              <w:autoSpaceDE w:val="0"/>
              <w:autoSpaceDN w:val="0"/>
              <w:adjustRightInd w:val="0"/>
              <w:jc w:val="center"/>
              <w:rPr>
                <w:b/>
                <w:bCs/>
              </w:rPr>
            </w:pPr>
            <w:r w:rsidRPr="009A46D6">
              <w:rPr>
                <w:b/>
                <w:bCs/>
              </w:rPr>
              <w:t>Data Type</w:t>
            </w:r>
          </w:p>
        </w:tc>
        <w:tc>
          <w:tcPr>
            <w:tcW w:w="1980" w:type="dxa"/>
            <w:shd w:val="clear" w:color="auto" w:fill="F2F2F2" w:themeFill="background1" w:themeFillShade="F2"/>
          </w:tcPr>
          <w:p w14:paraId="022293EC" w14:textId="77777777" w:rsidR="00B51B8D" w:rsidRPr="009A46D6" w:rsidRDefault="00B51B8D" w:rsidP="00E077DF">
            <w:pPr>
              <w:autoSpaceDE w:val="0"/>
              <w:autoSpaceDN w:val="0"/>
              <w:adjustRightInd w:val="0"/>
              <w:rPr>
                <w:b/>
                <w:bCs/>
              </w:rPr>
            </w:pPr>
            <w:r w:rsidRPr="009A46D6">
              <w:rPr>
                <w:b/>
                <w:bCs/>
              </w:rPr>
              <w:t>Processing Time (Locations)</w:t>
            </w:r>
          </w:p>
        </w:tc>
        <w:tc>
          <w:tcPr>
            <w:tcW w:w="3600" w:type="dxa"/>
            <w:shd w:val="clear" w:color="auto" w:fill="F2F2F2" w:themeFill="background1" w:themeFillShade="F2"/>
          </w:tcPr>
          <w:p w14:paraId="0391828E" w14:textId="77777777" w:rsidR="00B51B8D" w:rsidRPr="009A46D6" w:rsidRDefault="00B51B8D" w:rsidP="00E077DF">
            <w:pPr>
              <w:autoSpaceDE w:val="0"/>
              <w:autoSpaceDN w:val="0"/>
              <w:adjustRightInd w:val="0"/>
              <w:jc w:val="center"/>
              <w:rPr>
                <w:b/>
                <w:bCs/>
              </w:rPr>
            </w:pPr>
            <w:r w:rsidRPr="009A46D6">
              <w:rPr>
                <w:b/>
                <w:bCs/>
              </w:rPr>
              <w:t>Data Format</w:t>
            </w:r>
          </w:p>
        </w:tc>
      </w:tr>
      <w:tr w:rsidR="00B51B8D" w14:paraId="1766DF8A" w14:textId="77777777" w:rsidTr="00E077DF">
        <w:trPr>
          <w:trHeight w:val="368"/>
        </w:trPr>
        <w:tc>
          <w:tcPr>
            <w:tcW w:w="3685" w:type="dxa"/>
          </w:tcPr>
          <w:p w14:paraId="390AF92E" w14:textId="77777777" w:rsidR="00B51B8D" w:rsidRDefault="00B51B8D" w:rsidP="00E077DF">
            <w:pPr>
              <w:autoSpaceDE w:val="0"/>
              <w:autoSpaceDN w:val="0"/>
              <w:adjustRightInd w:val="0"/>
            </w:pPr>
            <w:r>
              <w:t>Check Level-0</w:t>
            </w:r>
          </w:p>
        </w:tc>
        <w:tc>
          <w:tcPr>
            <w:tcW w:w="1980" w:type="dxa"/>
          </w:tcPr>
          <w:p w14:paraId="75061CF3" w14:textId="77777777" w:rsidR="00B51B8D" w:rsidRDefault="00B51B8D" w:rsidP="00E077DF">
            <w:pPr>
              <w:autoSpaceDE w:val="0"/>
              <w:autoSpaceDN w:val="0"/>
              <w:adjustRightInd w:val="0"/>
            </w:pPr>
            <w:r>
              <w:t xml:space="preserve">24 </w:t>
            </w:r>
            <w:proofErr w:type="spellStart"/>
            <w:r>
              <w:t>hrs</w:t>
            </w:r>
            <w:proofErr w:type="spellEnd"/>
            <w:r>
              <w:t xml:space="preserve"> (GSFC)</w:t>
            </w:r>
          </w:p>
        </w:tc>
        <w:tc>
          <w:tcPr>
            <w:tcW w:w="3600" w:type="dxa"/>
          </w:tcPr>
          <w:p w14:paraId="0691834D" w14:textId="77777777" w:rsidR="00B51B8D" w:rsidRDefault="00B51B8D" w:rsidP="00E077DF">
            <w:pPr>
              <w:autoSpaceDE w:val="0"/>
              <w:autoSpaceDN w:val="0"/>
              <w:adjustRightInd w:val="0"/>
            </w:pPr>
            <w:r>
              <w:t>Packet</w:t>
            </w:r>
          </w:p>
        </w:tc>
      </w:tr>
      <w:tr w:rsidR="00B51B8D" w14:paraId="7F9E8831" w14:textId="77777777" w:rsidTr="00E077DF">
        <w:trPr>
          <w:trHeight w:val="368"/>
        </w:trPr>
        <w:tc>
          <w:tcPr>
            <w:tcW w:w="3685" w:type="dxa"/>
          </w:tcPr>
          <w:p w14:paraId="609A7E4F" w14:textId="77777777" w:rsidR="00B51B8D" w:rsidRDefault="00B51B8D" w:rsidP="00E077DF">
            <w:pPr>
              <w:autoSpaceDE w:val="0"/>
              <w:autoSpaceDN w:val="0"/>
              <w:adjustRightInd w:val="0"/>
            </w:pPr>
            <w:r>
              <w:t>Level-1 processing</w:t>
            </w:r>
          </w:p>
        </w:tc>
        <w:tc>
          <w:tcPr>
            <w:tcW w:w="1980" w:type="dxa"/>
          </w:tcPr>
          <w:p w14:paraId="21EC79FD" w14:textId="77777777" w:rsidR="00B51B8D" w:rsidRDefault="00B51B8D" w:rsidP="00E077DF">
            <w:pPr>
              <w:autoSpaceDE w:val="0"/>
              <w:autoSpaceDN w:val="0"/>
              <w:adjustRightInd w:val="0"/>
            </w:pPr>
            <w:r>
              <w:t xml:space="preserve">24 </w:t>
            </w:r>
            <w:proofErr w:type="spellStart"/>
            <w:r>
              <w:t>hrs</w:t>
            </w:r>
            <w:proofErr w:type="spellEnd"/>
            <w:r>
              <w:t xml:space="preserve"> (GSFC)</w:t>
            </w:r>
          </w:p>
        </w:tc>
        <w:tc>
          <w:tcPr>
            <w:tcW w:w="3600" w:type="dxa"/>
          </w:tcPr>
          <w:p w14:paraId="081097DC" w14:textId="77777777" w:rsidR="00B51B8D" w:rsidRDefault="00B51B8D" w:rsidP="00E077DF">
            <w:pPr>
              <w:autoSpaceDE w:val="0"/>
              <w:autoSpaceDN w:val="0"/>
              <w:adjustRightInd w:val="0"/>
            </w:pPr>
          </w:p>
        </w:tc>
      </w:tr>
      <w:tr w:rsidR="00B51B8D" w14:paraId="24FF0ADB" w14:textId="77777777" w:rsidTr="00E077DF">
        <w:trPr>
          <w:trHeight w:val="1502"/>
        </w:trPr>
        <w:tc>
          <w:tcPr>
            <w:tcW w:w="3685" w:type="dxa"/>
          </w:tcPr>
          <w:p w14:paraId="7FDBC59F" w14:textId="77777777" w:rsidR="00B51B8D" w:rsidRDefault="00B51B8D" w:rsidP="00E077DF">
            <w:pPr>
              <w:autoSpaceDE w:val="0"/>
              <w:autoSpaceDN w:val="0"/>
              <w:adjustRightInd w:val="0"/>
            </w:pPr>
            <w:r>
              <w:t>Transfer Level-1 data, software, and documentation to SSC archive</w:t>
            </w:r>
          </w:p>
        </w:tc>
        <w:tc>
          <w:tcPr>
            <w:tcW w:w="1980" w:type="dxa"/>
          </w:tcPr>
          <w:p w14:paraId="2D394E7D" w14:textId="77777777" w:rsidR="00B51B8D" w:rsidRDefault="00B51B8D" w:rsidP="00E077DF">
            <w:pPr>
              <w:autoSpaceDE w:val="0"/>
              <w:autoSpaceDN w:val="0"/>
              <w:adjustRightInd w:val="0"/>
            </w:pPr>
            <w:r>
              <w:t>1 day (GSFC)</w:t>
            </w:r>
          </w:p>
        </w:tc>
        <w:tc>
          <w:tcPr>
            <w:tcW w:w="3600" w:type="dxa"/>
          </w:tcPr>
          <w:p w14:paraId="0A84D047" w14:textId="77777777" w:rsidR="00B51B8D" w:rsidRDefault="00B51B8D" w:rsidP="00E077DF">
            <w:pPr>
              <w:autoSpaceDE w:val="0"/>
              <w:autoSpaceDN w:val="0"/>
              <w:adjustRightInd w:val="0"/>
            </w:pPr>
            <w:r>
              <w:t>1-minute averages [IDL save sets, ASCII]</w:t>
            </w:r>
          </w:p>
          <w:p w14:paraId="2436F67B" w14:textId="77777777" w:rsidR="00B51B8D" w:rsidRDefault="00B51B8D" w:rsidP="00E077DF">
            <w:pPr>
              <w:autoSpaceDE w:val="0"/>
              <w:autoSpaceDN w:val="0"/>
              <w:adjustRightInd w:val="0"/>
            </w:pPr>
            <w:r>
              <w:t xml:space="preserve">Daily Summary Plots [PNG, PDF, Postscript] </w:t>
            </w:r>
          </w:p>
          <w:p w14:paraId="6B9A997C" w14:textId="77777777" w:rsidR="00B51B8D" w:rsidRDefault="00B51B8D" w:rsidP="00E077DF">
            <w:pPr>
              <w:autoSpaceDE w:val="0"/>
              <w:autoSpaceDN w:val="0"/>
              <w:adjustRightInd w:val="0"/>
            </w:pPr>
            <w:r>
              <w:t>Text (ASCII)</w:t>
            </w:r>
          </w:p>
        </w:tc>
      </w:tr>
      <w:tr w:rsidR="00B51B8D" w14:paraId="0D650D58" w14:textId="77777777" w:rsidTr="00E077DF">
        <w:trPr>
          <w:trHeight w:val="350"/>
        </w:trPr>
        <w:tc>
          <w:tcPr>
            <w:tcW w:w="3685" w:type="dxa"/>
          </w:tcPr>
          <w:p w14:paraId="6750411B" w14:textId="77777777" w:rsidR="00B51B8D" w:rsidRDefault="00B51B8D" w:rsidP="00E077DF">
            <w:pPr>
              <w:autoSpaceDE w:val="0"/>
              <w:autoSpaceDN w:val="0"/>
              <w:adjustRightInd w:val="0"/>
            </w:pPr>
            <w:r>
              <w:t>Process Level-2</w:t>
            </w:r>
          </w:p>
        </w:tc>
        <w:tc>
          <w:tcPr>
            <w:tcW w:w="1980" w:type="dxa"/>
          </w:tcPr>
          <w:p w14:paraId="0CDEA8F0" w14:textId="77777777" w:rsidR="00B51B8D" w:rsidRDefault="00B51B8D" w:rsidP="00E077DF">
            <w:pPr>
              <w:autoSpaceDE w:val="0"/>
              <w:autoSpaceDN w:val="0"/>
              <w:adjustRightInd w:val="0"/>
            </w:pPr>
            <w:r>
              <w:t>2 months</w:t>
            </w:r>
          </w:p>
        </w:tc>
        <w:tc>
          <w:tcPr>
            <w:tcW w:w="3600" w:type="dxa"/>
          </w:tcPr>
          <w:p w14:paraId="5503C9E4" w14:textId="77777777" w:rsidR="00B51B8D" w:rsidRDefault="00B51B8D" w:rsidP="00E077DF">
            <w:pPr>
              <w:autoSpaceDE w:val="0"/>
              <w:autoSpaceDN w:val="0"/>
              <w:adjustRightInd w:val="0"/>
            </w:pPr>
          </w:p>
        </w:tc>
      </w:tr>
      <w:tr w:rsidR="00B51B8D" w14:paraId="2C591E83" w14:textId="77777777" w:rsidTr="00E077DF">
        <w:trPr>
          <w:trHeight w:val="620"/>
        </w:trPr>
        <w:tc>
          <w:tcPr>
            <w:tcW w:w="3685" w:type="dxa"/>
          </w:tcPr>
          <w:p w14:paraId="78BD9074" w14:textId="77777777" w:rsidR="00B51B8D" w:rsidRDefault="00B51B8D" w:rsidP="00E077DF">
            <w:pPr>
              <w:autoSpaceDE w:val="0"/>
              <w:autoSpaceDN w:val="0"/>
              <w:adjustRightInd w:val="0"/>
            </w:pPr>
            <w:r>
              <w:t>Transfer Level-2 products to SSC archive</w:t>
            </w:r>
          </w:p>
        </w:tc>
        <w:tc>
          <w:tcPr>
            <w:tcW w:w="1980" w:type="dxa"/>
          </w:tcPr>
          <w:p w14:paraId="1B5BA7C8" w14:textId="77777777" w:rsidR="00B51B8D" w:rsidRDefault="00B51B8D" w:rsidP="00E077DF">
            <w:pPr>
              <w:autoSpaceDE w:val="0"/>
              <w:autoSpaceDN w:val="0"/>
              <w:adjustRightInd w:val="0"/>
            </w:pPr>
            <w:r>
              <w:t>2 months</w:t>
            </w:r>
          </w:p>
        </w:tc>
        <w:tc>
          <w:tcPr>
            <w:tcW w:w="3600" w:type="dxa"/>
          </w:tcPr>
          <w:p w14:paraId="26405E07" w14:textId="77777777" w:rsidR="00B51B8D" w:rsidRDefault="00B51B8D" w:rsidP="00E077DF">
            <w:pPr>
              <w:autoSpaceDE w:val="0"/>
              <w:autoSpaceDN w:val="0"/>
              <w:adjustRightInd w:val="0"/>
            </w:pPr>
            <w:r>
              <w:t>Text [ASCII]</w:t>
            </w:r>
          </w:p>
          <w:p w14:paraId="0E63F921" w14:textId="77777777" w:rsidR="00B51B8D" w:rsidRDefault="00B51B8D" w:rsidP="00E077DF">
            <w:pPr>
              <w:autoSpaceDE w:val="0"/>
              <w:autoSpaceDN w:val="0"/>
              <w:adjustRightInd w:val="0"/>
            </w:pPr>
            <w:r>
              <w:t>Plots [PNG, PDF, Postscript]</w:t>
            </w:r>
          </w:p>
        </w:tc>
      </w:tr>
    </w:tbl>
    <w:p w14:paraId="5AFFF9C2" w14:textId="291D7566" w:rsidR="00B51B8D" w:rsidRDefault="00B51B8D" w:rsidP="00343B0C">
      <w:pPr>
        <w:autoSpaceDE w:val="0"/>
        <w:autoSpaceDN w:val="0"/>
        <w:adjustRightInd w:val="0"/>
        <w:jc w:val="center"/>
      </w:pPr>
    </w:p>
    <w:p w14:paraId="6A2D8F70" w14:textId="77777777" w:rsidR="00B51B8D" w:rsidRDefault="00B51B8D" w:rsidP="00343B0C">
      <w:pPr>
        <w:autoSpaceDE w:val="0"/>
        <w:autoSpaceDN w:val="0"/>
        <w:adjustRightInd w:val="0"/>
        <w:jc w:val="center"/>
      </w:pPr>
    </w:p>
    <w:p w14:paraId="58B6B2DE" w14:textId="0AAA6608" w:rsidR="009A38C5" w:rsidRDefault="009A38C5" w:rsidP="009A38C5">
      <w:pPr>
        <w:pStyle w:val="Heading3"/>
      </w:pPr>
      <w:bookmarkStart w:id="88" w:name="_Toc40105714"/>
      <w:r>
        <w:t>S/WAVES Science Data Distribution</w:t>
      </w:r>
      <w:bookmarkEnd w:id="88"/>
    </w:p>
    <w:p w14:paraId="461905B1" w14:textId="7C3DD979" w:rsidR="007A438C" w:rsidRPr="007A438C" w:rsidRDefault="00953E0C" w:rsidP="00A159C5">
      <w:pPr>
        <w:pStyle w:val="BodyText"/>
      </w:pPr>
      <w:r>
        <w:t>The table above gives information about the S/WAVES data distribution.  One sourc</w:t>
      </w:r>
      <w:r w:rsidR="00C105EE">
        <w:t>e</w:t>
      </w:r>
      <w:r>
        <w:t xml:space="preserve"> of the data is the web site </w:t>
      </w:r>
      <w:hyperlink r:id="rId31" w:history="1">
        <w:r w:rsidRPr="001A294F">
          <w:rPr>
            <w:rStyle w:val="Hyperlink"/>
            <w:sz w:val="24"/>
          </w:rPr>
          <w:t>https://solar-radio.gsfc.nasa.gov/</w:t>
        </w:r>
      </w:hyperlink>
      <w:r>
        <w:t xml:space="preserve">  The data are also available from the STEREO </w:t>
      </w:r>
      <w:r w:rsidR="00C105EE">
        <w:lastRenderedPageBreak/>
        <w:t xml:space="preserve">SSC </w:t>
      </w:r>
      <w:r>
        <w:t xml:space="preserve">web site and the NASA SPDF.  In addition, S/WAVES data is available at the </w:t>
      </w:r>
      <w:proofErr w:type="gramStart"/>
      <w:r>
        <w:t>French  CDPP</w:t>
      </w:r>
      <w:proofErr w:type="gramEnd"/>
      <w:r>
        <w:t xml:space="preserve"> site. This site includes radio source direction files.</w:t>
      </w:r>
      <w:r w:rsidR="00105E2C">
        <w:t xml:space="preserve">  </w:t>
      </w:r>
      <w:r w:rsidR="00105E2C" w:rsidRPr="00105E2C">
        <w:t>The SWAVES data policy is to have open access to all available data.  As soon as the new SWAVES CMAD document is completed, calibration data will also be openly available.</w:t>
      </w:r>
    </w:p>
    <w:p w14:paraId="11AC0C40" w14:textId="59F144B4" w:rsidR="009A38C5" w:rsidRDefault="009A38C5" w:rsidP="009A38C5">
      <w:pPr>
        <w:pStyle w:val="Heading1"/>
      </w:pPr>
      <w:bookmarkStart w:id="89" w:name="_Ref39657580"/>
      <w:bookmarkStart w:id="90" w:name="_Toc40105715"/>
      <w:r>
        <w:t>Ground System</w:t>
      </w:r>
      <w:bookmarkEnd w:id="89"/>
      <w:bookmarkEnd w:id="90"/>
    </w:p>
    <w:p w14:paraId="154EC37F" w14:textId="5175242B" w:rsidR="009A38C5" w:rsidRDefault="009A38C5" w:rsidP="009A38C5">
      <w:pPr>
        <w:pStyle w:val="Heading2"/>
      </w:pPr>
      <w:bookmarkStart w:id="91" w:name="_Toc40105716"/>
      <w:r>
        <w:t>Ground System Architecture</w:t>
      </w:r>
      <w:bookmarkEnd w:id="91"/>
    </w:p>
    <w:p w14:paraId="4BC4150E" w14:textId="5F16CBA1" w:rsidR="002A3E08" w:rsidRPr="001C7ED2" w:rsidRDefault="002A3E08" w:rsidP="001C7ED2">
      <w:pPr>
        <w:pStyle w:val="BodyText"/>
      </w:pPr>
      <w:r w:rsidRPr="002A3E08">
        <w:t xml:space="preserve">The STEREO ground system consists of several operations centers which each play a role in the STEREO science mission. These operations centers are distributed across the world and consist of the Mission Operations Center (MOC), four Payload Operations Centers (POCs), the STEREO Science Center (SSC), the Flight Dynamics Facility (FDF), and the Deep Space Mission System (DSMS) which operates the Deep Space Network (DSN). The STEREO ground segment provides the means for these operations centers to perform their individual tasks as well as to communicate necessary data products between centers and the observatories. </w:t>
      </w:r>
      <w:r>
        <w:fldChar w:fldCharType="begin"/>
      </w:r>
      <w:r>
        <w:instrText xml:space="preserve"> REF _Ref23860335 \h </w:instrText>
      </w:r>
      <w:r>
        <w:fldChar w:fldCharType="separate"/>
      </w:r>
      <w:r w:rsidR="000B49C4">
        <w:t xml:space="preserve">Figure </w:t>
      </w:r>
      <w:r w:rsidR="000B49C4">
        <w:rPr>
          <w:noProof/>
        </w:rPr>
        <w:t>2</w:t>
      </w:r>
      <w:r>
        <w:fldChar w:fldCharType="end"/>
      </w:r>
      <w:r w:rsidRPr="002A3E08">
        <w:t xml:space="preserve"> depicts the STEREO ground segment teams and interfaces. The STEREO Mission Operations Center is located at the Johns Hopkins University/Applied Physics Laboratory in Laurel, MD, and is the center that operates the observatory bus and serves as the collection and distribution point for the instrument commands and telemetry. The Payload Operation Centers are the instrument operations centers that generate the commands for each of the four STEREO instrument suites and monitor instrument health and safety. These centers are located at the Naval Research Laboratory in Washington, DC; the University of California–Berkeley in Berkeley, CA; the University of Minnesota in Minneapolis, MN; and the University of New Hampshire in Durham, NH. These are the home bases for the instrument POCs, but they are able to operate remotely when necessary and also maintain a presence at the MOC. The SSC, located at the Goddard Space Flight Center in Greenbelt, MD, provides science coordination and serves as the STEREO archive. Also located at GSFC is the </w:t>
      </w:r>
      <w:r>
        <w:t>Flight Dynamics Facility (</w:t>
      </w:r>
      <w:r w:rsidRPr="002A3E08">
        <w:t>FDF</w:t>
      </w:r>
      <w:r>
        <w:t>)</w:t>
      </w:r>
      <w:r w:rsidRPr="002A3E08">
        <w:t>, which performs STEREO navigation services. The DSMS is operated by the Jet Propulsion Laboratory in Pasadena, CA, with ground stations in California, Madrid, Spain, and Canberra, Australia.</w:t>
      </w:r>
    </w:p>
    <w:p w14:paraId="009133D0" w14:textId="77777777" w:rsidR="00404662" w:rsidRDefault="001C7ED2" w:rsidP="00AC1295">
      <w:pPr>
        <w:pStyle w:val="BodyText"/>
        <w:keepNext/>
      </w:pPr>
      <w:r>
        <w:rPr>
          <w:noProof/>
        </w:rPr>
        <w:lastRenderedPageBreak/>
        <w:drawing>
          <wp:inline distT="0" distB="0" distL="0" distR="0" wp14:anchorId="307183C7" wp14:editId="48B7E265">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1.jpg"/>
                    <pic:cNvPicPr/>
                  </pic:nvPicPr>
                  <pic:blipFill>
                    <a:blip r:embed="rId32"/>
                    <a:stretch>
                      <a:fillRect/>
                    </a:stretch>
                  </pic:blipFill>
                  <pic:spPr>
                    <a:xfrm>
                      <a:off x="0" y="0"/>
                      <a:ext cx="5943600" cy="4457700"/>
                    </a:xfrm>
                    <a:prstGeom prst="rect">
                      <a:avLst/>
                    </a:prstGeom>
                  </pic:spPr>
                </pic:pic>
              </a:graphicData>
            </a:graphic>
          </wp:inline>
        </w:drawing>
      </w:r>
    </w:p>
    <w:p w14:paraId="52AEE758" w14:textId="6EF823E6" w:rsidR="001C7ED2" w:rsidRPr="00E12DD3" w:rsidRDefault="00404662" w:rsidP="00AC1295">
      <w:pPr>
        <w:pStyle w:val="Caption"/>
        <w:rPr>
          <w:i/>
          <w:iCs/>
        </w:rPr>
      </w:pPr>
      <w:bookmarkStart w:id="92" w:name="_Ref23860335"/>
      <w:bookmarkStart w:id="93" w:name="_Toc40105753"/>
      <w:r w:rsidRPr="00E12DD3">
        <w:rPr>
          <w:i/>
          <w:iCs/>
        </w:rPr>
        <w:t xml:space="preserve">Figure </w:t>
      </w:r>
      <w:r w:rsidR="006F7D9F" w:rsidRPr="00E12DD3">
        <w:rPr>
          <w:i/>
          <w:iCs/>
        </w:rPr>
        <w:fldChar w:fldCharType="begin"/>
      </w:r>
      <w:r w:rsidR="006F7D9F" w:rsidRPr="00E12DD3">
        <w:rPr>
          <w:i/>
          <w:iCs/>
        </w:rPr>
        <w:instrText xml:space="preserve"> SEQ Figure \* ARABIC </w:instrText>
      </w:r>
      <w:r w:rsidR="006F7D9F" w:rsidRPr="00E12DD3">
        <w:rPr>
          <w:i/>
          <w:iCs/>
        </w:rPr>
        <w:fldChar w:fldCharType="separate"/>
      </w:r>
      <w:r w:rsidR="00875C65" w:rsidRPr="00E12DD3">
        <w:rPr>
          <w:i/>
          <w:iCs/>
          <w:noProof/>
        </w:rPr>
        <w:t>5</w:t>
      </w:r>
      <w:r w:rsidR="006F7D9F" w:rsidRPr="00E12DD3">
        <w:rPr>
          <w:i/>
          <w:iCs/>
          <w:noProof/>
        </w:rPr>
        <w:fldChar w:fldCharType="end"/>
      </w:r>
      <w:bookmarkEnd w:id="92"/>
      <w:r w:rsidRPr="00E12DD3">
        <w:rPr>
          <w:i/>
          <w:iCs/>
        </w:rPr>
        <w:t>.  STEREO Ground System Architecture</w:t>
      </w:r>
      <w:bookmarkEnd w:id="93"/>
    </w:p>
    <w:p w14:paraId="5E7F0AB0" w14:textId="58EDEA4A" w:rsidR="009A38C5" w:rsidRDefault="009A38C5" w:rsidP="009A38C5">
      <w:pPr>
        <w:pStyle w:val="Heading2"/>
      </w:pPr>
      <w:bookmarkStart w:id="94" w:name="_Toc23860521"/>
      <w:bookmarkStart w:id="95" w:name="_Toc23860622"/>
      <w:bookmarkStart w:id="96" w:name="_Toc23861079"/>
      <w:bookmarkStart w:id="97" w:name="_Toc40105717"/>
      <w:bookmarkEnd w:id="94"/>
      <w:bookmarkEnd w:id="95"/>
      <w:bookmarkEnd w:id="96"/>
      <w:r>
        <w:t>STEREO Mission Operations Center</w:t>
      </w:r>
      <w:bookmarkEnd w:id="97"/>
    </w:p>
    <w:p w14:paraId="3A41EBD4" w14:textId="315A8345" w:rsidR="005303DC" w:rsidRDefault="005303DC" w:rsidP="005303DC">
      <w:pPr>
        <w:pStyle w:val="BodyText"/>
      </w:pPr>
      <w:r>
        <w:t xml:space="preserve">The MOC has the primary responsibility of management of the spacecraft bus including the development of command messages and the uplink to the spacecraft by way of the DSMS.  Recovery of spacecraft bus engineering (state-of-health) telemetry and the performance analysis based on this telemetry is also performed at the MOC.  The MOC receives instrument command messages from the POCs and, after verification that the command </w:t>
      </w:r>
      <w:proofErr w:type="spellStart"/>
      <w:r>
        <w:t>ApIDs</w:t>
      </w:r>
      <w:proofErr w:type="spellEnd"/>
      <w:r>
        <w:t xml:space="preserve"> are appropriate for the POC they came from</w:t>
      </w:r>
      <w:r w:rsidR="00760488">
        <w:t xml:space="preserve">, queues these for uplink to the spacecraft based on start and expiration times appended to the command messages by the POC.  The MOC does not directly verify any instrument commands and does not </w:t>
      </w:r>
      <w:proofErr w:type="spellStart"/>
      <w:r w:rsidR="00760488">
        <w:t>decommutate</w:t>
      </w:r>
      <w:proofErr w:type="spellEnd"/>
      <w:r w:rsidR="00760488">
        <w:t xml:space="preserve"> or analyze an</w:t>
      </w:r>
      <w:r w:rsidR="00F3256D">
        <w:t>y</w:t>
      </w:r>
      <w:r w:rsidR="00760488">
        <w:t xml:space="preserve"> instrument telemetry aside from currents and temperatures observed from the spacecraft side of the instruments.  Each POC is individually responsible for the health and safety of its instrument.  The MOC does control the instrument power and can power off an instrument at the request of the POC.  In addition, an instrument can autonomously request to be powered down through the spacecraft fault protection system.</w:t>
      </w:r>
    </w:p>
    <w:p w14:paraId="55075E3B" w14:textId="3CD7B861" w:rsidR="00760488" w:rsidRDefault="00760488" w:rsidP="005303DC">
      <w:pPr>
        <w:pStyle w:val="BodyText"/>
      </w:pPr>
      <w:r>
        <w:t xml:space="preserve">Real-time telemetry from each STEREO spacecraft flow from the spacecraft into the DSMS and </w:t>
      </w:r>
      <w:r w:rsidR="006C28E7">
        <w:t xml:space="preserve">are </w:t>
      </w:r>
      <w:r>
        <w:t xml:space="preserve">routed through the Restricted </w:t>
      </w:r>
      <w:proofErr w:type="spellStart"/>
      <w:r>
        <w:t>IONet</w:t>
      </w:r>
      <w:proofErr w:type="spellEnd"/>
      <w:r>
        <w:t xml:space="preserve"> to APL on a low-latency delivery path with complete data delivery not guaranteed.  These data are flowed to the Ops DMZ network where they can be </w:t>
      </w:r>
      <w:r>
        <w:lastRenderedPageBreak/>
        <w:t xml:space="preserve">viewed in real-time by the spacecraft engineering team or the POCS either locally or remotely.  The data are stored for several days on the data servers where they can be played back via instant replay in the MOC or across the internet at the request of the POCs.  The SSR playback data are recorded at the Central Data Recorder (CDR) at JPL where they are sent to the MOC in half-hour segment Intermediate Data Record (IDR) files over the internet.  These data are guaranteed complete and are the data that </w:t>
      </w:r>
      <w:r w:rsidR="00EB743C">
        <w:t>are</w:t>
      </w:r>
      <w:r>
        <w:t xml:space="preserve"> used to populate the raw archive and generate Level-0 data.  Daily, and upon complete playback of the SSR and MOC receipt of all the IDR files from the CDR, Level 0 data are processed for each of the instrument POCs and the spacecraft housekeeping data.  Level-0 data are time ordered with duplicates removed.  Each day Level 0 files are produced for the previous day, the preceding day, the day </w:t>
      </w:r>
      <w:r w:rsidR="001537CC">
        <w:t>before that, and for 30 days earlier.  This allows for the delivery of data that may have resided on the SSR for a few days and it expected that the file from 30 days ago will be final delivery with the complete data for that day.  Due to the volume of data in the SECCHI POC partitions, each of these Level 0 files are produced in 4-hour segments where all the other Level 0 files are produced for a 24-hour period.  Once generated, the Level 0 files are placed on the STEREO Data Server (with 24 hours from receipt of the IDR files from the DSMS) where they can be retrieved by the POCs and SSC.  These files are maintained on the SDS for 30 days, when they can be removed after receipt of the Archived Products List from the SSC indicating that they have retrieved the data.</w:t>
      </w:r>
    </w:p>
    <w:p w14:paraId="4C5E0E66" w14:textId="773698B9" w:rsidR="009A38C5" w:rsidRDefault="009A38C5" w:rsidP="009A38C5">
      <w:pPr>
        <w:pStyle w:val="Heading2"/>
      </w:pPr>
      <w:bookmarkStart w:id="98" w:name="_Toc40105718"/>
      <w:r>
        <w:t>STEREO Science Center</w:t>
      </w:r>
      <w:bookmarkEnd w:id="98"/>
    </w:p>
    <w:p w14:paraId="1FC3B3D0" w14:textId="67C0ECE4" w:rsidR="009A38C5" w:rsidRDefault="009A38C5" w:rsidP="009A38C5">
      <w:pPr>
        <w:autoSpaceDE w:val="0"/>
        <w:autoSpaceDN w:val="0"/>
        <w:adjustRightInd w:val="0"/>
      </w:pPr>
      <w:r>
        <w:t xml:space="preserve">The SSC </w:t>
      </w:r>
      <w:r w:rsidR="004334D8">
        <w:t>has</w:t>
      </w:r>
      <w:r>
        <w:t xml:space="preserve"> four primary functions: (1) it </w:t>
      </w:r>
      <w:r w:rsidR="004334D8">
        <w:t>is</w:t>
      </w:r>
      <w:r>
        <w:t xml:space="preserve"> the focal point for archiving STEREO data; (2) it </w:t>
      </w:r>
      <w:r w:rsidR="004334D8">
        <w:t>is</w:t>
      </w:r>
      <w:r>
        <w:t xml:space="preserve"> the processing center for the space weather beacon data; (3) it </w:t>
      </w:r>
      <w:r w:rsidR="004334D8">
        <w:t>is</w:t>
      </w:r>
      <w:r>
        <w:t xml:space="preserve"> the central point for science coordination between the instruments and other </w:t>
      </w:r>
      <w:proofErr w:type="spellStart"/>
      <w:r>
        <w:t>spacebased</w:t>
      </w:r>
      <w:proofErr w:type="spellEnd"/>
      <w:r>
        <w:t xml:space="preserve"> and </w:t>
      </w:r>
      <w:proofErr w:type="spellStart"/>
      <w:r>
        <w:t>groundbased</w:t>
      </w:r>
      <w:proofErr w:type="spellEnd"/>
      <w:r>
        <w:t xml:space="preserve"> campaigns; and (4) it </w:t>
      </w:r>
      <w:r w:rsidR="004334D8">
        <w:t>is</w:t>
      </w:r>
      <w:r>
        <w:t xml:space="preserve"> the focal point for mission-related education, public outreach, and public affairs.</w:t>
      </w:r>
    </w:p>
    <w:p w14:paraId="5B8E3AF9" w14:textId="77777777" w:rsidR="009A38C5" w:rsidRDefault="009A38C5" w:rsidP="009A38C5">
      <w:pPr>
        <w:autoSpaceDE w:val="0"/>
        <w:autoSpaceDN w:val="0"/>
        <w:adjustRightInd w:val="0"/>
      </w:pPr>
    </w:p>
    <w:p w14:paraId="06ACF9A4" w14:textId="5D8973A4" w:rsidR="009A38C5" w:rsidRDefault="009A38C5" w:rsidP="009A38C5">
      <w:pPr>
        <w:autoSpaceDE w:val="0"/>
        <w:autoSpaceDN w:val="0"/>
        <w:adjustRightInd w:val="0"/>
      </w:pPr>
      <w:r>
        <w:t>During the mission lifetime and for some period thereafter the data will be considered scientifically useful, and they will be readily available electronically to the public from the SSC. At some point in the future</w:t>
      </w:r>
      <w:r w:rsidR="004334D8">
        <w:t>—c</w:t>
      </w:r>
      <w:r>
        <w:t>ertainly years and perhaps decades after the end of the mission</w:t>
      </w:r>
      <w:r w:rsidR="004334D8">
        <w:t>—</w:t>
      </w:r>
      <w:r>
        <w:t xml:space="preserve">the data will be used less frequently by scientists. At that time, the data and software will be transferred to </w:t>
      </w:r>
      <w:r w:rsidRPr="00A81855">
        <w:t>the</w:t>
      </w:r>
      <w:r>
        <w:t xml:space="preserve"> </w:t>
      </w:r>
      <w:r w:rsidR="00A81855">
        <w:t>P</w:t>
      </w:r>
      <w:r>
        <w:t xml:space="preserve">ermanent </w:t>
      </w:r>
      <w:r w:rsidR="00A81855">
        <w:t>A</w:t>
      </w:r>
      <w:r>
        <w:t>rchive</w:t>
      </w:r>
      <w:r w:rsidR="00A81855">
        <w:t xml:space="preserve"> designated by NASA </w:t>
      </w:r>
      <w:proofErr w:type="spellStart"/>
      <w:r w:rsidR="00A81855">
        <w:t>Heliophysics</w:t>
      </w:r>
      <w:proofErr w:type="spellEnd"/>
      <w:r w:rsidR="00A81855">
        <w:t xml:space="preserve"> MO&amp;DA management</w:t>
      </w:r>
      <w:r>
        <w:t xml:space="preserve">. The </w:t>
      </w:r>
      <w:r w:rsidR="00A81855">
        <w:t xml:space="preserve">remote sensing and in situ data being actively delivered to the SSC and SPDF form the major core of what will become the STEREO </w:t>
      </w:r>
      <w:proofErr w:type="gramStart"/>
      <w:r w:rsidR="00A81855">
        <w:t>long term</w:t>
      </w:r>
      <w:proofErr w:type="gramEnd"/>
      <w:r w:rsidR="00A81855">
        <w:t xml:space="preserve"> archive.</w:t>
      </w:r>
    </w:p>
    <w:p w14:paraId="773EAAAB" w14:textId="77777777" w:rsidR="009A38C5" w:rsidRDefault="009A38C5" w:rsidP="009A38C5">
      <w:pPr>
        <w:autoSpaceDE w:val="0"/>
        <w:autoSpaceDN w:val="0"/>
        <w:adjustRightInd w:val="0"/>
      </w:pPr>
    </w:p>
    <w:p w14:paraId="367AC53D" w14:textId="6AD2A739" w:rsidR="009A38C5" w:rsidRDefault="009A38C5" w:rsidP="009A38C5">
      <w:pPr>
        <w:autoSpaceDE w:val="0"/>
        <w:autoSpaceDN w:val="0"/>
        <w:adjustRightInd w:val="0"/>
      </w:pPr>
      <w:r>
        <w:t>The SSC archive will include all levels of telemetry data from all sources, mission support data, and software and documentation necessary to manipulate the data. The archive will include data from all phases of the mission. Sources and estimates of data volumes have been described in previous sections.</w:t>
      </w:r>
    </w:p>
    <w:p w14:paraId="1993F02F" w14:textId="20EF921E" w:rsidR="009A38C5" w:rsidRPr="009A38C5" w:rsidRDefault="009A38C5" w:rsidP="009A38C5">
      <w:pPr>
        <w:autoSpaceDE w:val="0"/>
        <w:autoSpaceDN w:val="0"/>
        <w:adjustRightInd w:val="0"/>
        <w:rPr>
          <w:sz w:val="16"/>
          <w:szCs w:val="16"/>
        </w:rPr>
      </w:pPr>
    </w:p>
    <w:p w14:paraId="6575F91D" w14:textId="3AC92739" w:rsidR="009A38C5" w:rsidRDefault="009A38C5" w:rsidP="009A38C5">
      <w:pPr>
        <w:autoSpaceDE w:val="0"/>
        <w:autoSpaceDN w:val="0"/>
        <w:adjustRightInd w:val="0"/>
      </w:pPr>
      <w:r>
        <w:t xml:space="preserve">During the DSMS contacts real-time space weather beacon data </w:t>
      </w:r>
      <w:r w:rsidR="004334D8">
        <w:t>are</w:t>
      </w:r>
      <w:r>
        <w:t xml:space="preserve"> captured by the MOC, electronically transferred to the SSC, and processed at the SSC and made available for use by NOAA’s Space Environment Center, the U.S. Air Force (USAF) and the public. Antenna partners cover </w:t>
      </w:r>
      <w:r w:rsidR="004334D8">
        <w:t xml:space="preserve">as much as possible </w:t>
      </w:r>
      <w:r>
        <w:t xml:space="preserve">the remaining time when each STEREO observatory is not in contact through DSMS. </w:t>
      </w:r>
      <w:r w:rsidR="004334D8">
        <w:t xml:space="preserve">These antenna partners include international facilities (National Institute of Information and Communication Technology, Koganei, Japan; </w:t>
      </w:r>
      <w:r w:rsidR="004334D8" w:rsidRPr="004C3E10">
        <w:rPr>
          <w:i/>
          <w:iCs/>
        </w:rPr>
        <w:t>Centr</w:t>
      </w:r>
      <w:r w:rsidR="004C3E10">
        <w:rPr>
          <w:i/>
          <w:iCs/>
        </w:rPr>
        <w:t>e</w:t>
      </w:r>
      <w:r w:rsidR="004334D8" w:rsidRPr="004C3E10">
        <w:rPr>
          <w:i/>
          <w:iCs/>
        </w:rPr>
        <w:t xml:space="preserve"> National </w:t>
      </w:r>
      <w:proofErr w:type="spellStart"/>
      <w:r w:rsidR="004334D8" w:rsidRPr="004C3E10">
        <w:rPr>
          <w:i/>
          <w:iCs/>
        </w:rPr>
        <w:t>d’Etudes</w:t>
      </w:r>
      <w:proofErr w:type="spellEnd"/>
      <w:r w:rsidR="004334D8" w:rsidRPr="004C3E10">
        <w:rPr>
          <w:i/>
          <w:iCs/>
        </w:rPr>
        <w:t xml:space="preserve"> </w:t>
      </w:r>
      <w:proofErr w:type="spellStart"/>
      <w:r w:rsidR="004334D8" w:rsidRPr="004C3E10">
        <w:rPr>
          <w:i/>
          <w:iCs/>
        </w:rPr>
        <w:t>Spatiales</w:t>
      </w:r>
      <w:proofErr w:type="spellEnd"/>
      <w:r w:rsidR="004334D8">
        <w:t xml:space="preserve">, Toulouse France; Korean Space Weather Center, </w:t>
      </w:r>
      <w:proofErr w:type="spellStart"/>
      <w:r w:rsidR="004334D8">
        <w:t>Jeju</w:t>
      </w:r>
      <w:proofErr w:type="spellEnd"/>
      <w:r w:rsidR="004334D8">
        <w:t xml:space="preserve">, South Korea), </w:t>
      </w:r>
      <w:r w:rsidR="001953DB">
        <w:t xml:space="preserve">educational facilities (Johns Hopkins University Applied Physics Laboratory, Laurel, MD) and even amateur </w:t>
      </w:r>
      <w:r w:rsidR="001953DB">
        <w:lastRenderedPageBreak/>
        <w:t xml:space="preserve">stations (DL0SHF, Kiel-Ronne, Germany; AMSAT-DL/Bochum Observatory, Germany). </w:t>
      </w:r>
      <w:r>
        <w:t xml:space="preserve">The data from antenna partners </w:t>
      </w:r>
      <w:r w:rsidR="001953DB">
        <w:t>ar</w:t>
      </w:r>
      <w:r>
        <w:t>e sent electronically directly to the SSC for further processing and online access.</w:t>
      </w:r>
    </w:p>
    <w:p w14:paraId="26C6BF41" w14:textId="77777777" w:rsidR="009A38C5" w:rsidRDefault="009A38C5" w:rsidP="009A38C5">
      <w:pPr>
        <w:autoSpaceDE w:val="0"/>
        <w:autoSpaceDN w:val="0"/>
        <w:adjustRightInd w:val="0"/>
      </w:pPr>
    </w:p>
    <w:p w14:paraId="5BC1E78A" w14:textId="69BFFD41" w:rsidR="009A38C5" w:rsidRDefault="009A38C5" w:rsidP="009A38C5">
      <w:pPr>
        <w:autoSpaceDE w:val="0"/>
        <w:autoSpaceDN w:val="0"/>
        <w:adjustRightInd w:val="0"/>
      </w:pPr>
      <w:r>
        <w:t xml:space="preserve">After the SSR playback, any gaps in the real-time beacon data during the previous 24 hours </w:t>
      </w:r>
      <w:r w:rsidR="001953DB">
        <w:t>are</w:t>
      </w:r>
      <w:r>
        <w:t xml:space="preserve"> filled in from the Level-0 data. The real-time beacon data </w:t>
      </w:r>
      <w:r w:rsidR="001953DB">
        <w:t>ar</w:t>
      </w:r>
      <w:r>
        <w:t xml:space="preserve">e displayed graphically and </w:t>
      </w:r>
      <w:r w:rsidR="001953DB">
        <w:t>ar</w:t>
      </w:r>
      <w:r>
        <w:t xml:space="preserve">e made available electronically as data files. The data </w:t>
      </w:r>
      <w:proofErr w:type="gramStart"/>
      <w:r>
        <w:t xml:space="preserve">files </w:t>
      </w:r>
      <w:r w:rsidR="00CE0EC6">
        <w:t xml:space="preserve"> </w:t>
      </w:r>
      <w:r>
        <w:t>allow</w:t>
      </w:r>
      <w:proofErr w:type="gramEnd"/>
      <w:r>
        <w:t xml:space="preserve"> modelers of space environment conditions to have “live” data streams for input into their prediction algorithms. The beacon data </w:t>
      </w:r>
      <w:r w:rsidR="001953DB">
        <w:t>ar</w:t>
      </w:r>
      <w:r>
        <w:t xml:space="preserve">e automatically generated from the data stream using </w:t>
      </w:r>
      <w:proofErr w:type="spellStart"/>
      <w:r>
        <w:t>decommutation</w:t>
      </w:r>
      <w:proofErr w:type="spellEnd"/>
      <w:r>
        <w:t xml:space="preserve"> algorithms provided by the instrument teams. These data should be considered “quick-look” quality since they </w:t>
      </w:r>
      <w:r w:rsidR="00CE0EC6">
        <w:t>are</w:t>
      </w:r>
      <w:r>
        <w:t xml:space="preserve"> based on preliminary calibrations and </w:t>
      </w:r>
      <w:r w:rsidR="00CE0EC6">
        <w:t xml:space="preserve">are </w:t>
      </w:r>
      <w:r>
        <w:t xml:space="preserve">not be routinely checked for accuracy. They may even be subject to revision without notice, so the STEREO space weather beacon </w:t>
      </w:r>
      <w:proofErr w:type="spellStart"/>
      <w:r>
        <w:t>realtime</w:t>
      </w:r>
      <w:proofErr w:type="spellEnd"/>
      <w:r>
        <w:t xml:space="preserve"> data should only be cited with appropriate qualifiers.</w:t>
      </w:r>
    </w:p>
    <w:p w14:paraId="0049DD0F" w14:textId="77777777" w:rsidR="009A38C5" w:rsidRDefault="009A38C5" w:rsidP="009A38C5">
      <w:pPr>
        <w:autoSpaceDE w:val="0"/>
        <w:autoSpaceDN w:val="0"/>
        <w:adjustRightInd w:val="0"/>
      </w:pPr>
    </w:p>
    <w:p w14:paraId="24AB07E9" w14:textId="565BFCBB" w:rsidR="009A38C5" w:rsidRPr="004D3423" w:rsidRDefault="009A38C5" w:rsidP="009A38C5">
      <w:pPr>
        <w:autoSpaceDE w:val="0"/>
        <w:autoSpaceDN w:val="0"/>
        <w:adjustRightInd w:val="0"/>
      </w:pPr>
      <w:r>
        <w:t xml:space="preserve">A browse archive of the STEREO space weather beacon data </w:t>
      </w:r>
      <w:r w:rsidR="00997CEC">
        <w:t>is</w:t>
      </w:r>
      <w:r>
        <w:t xml:space="preserve"> maintained at the SSC for the life of the mission. The beacon browse archive </w:t>
      </w:r>
      <w:r w:rsidR="001953DB">
        <w:t>is</w:t>
      </w:r>
      <w:r>
        <w:t xml:space="preserve"> generated from the Level-0 packets. The archive is designed to allow researchers to select interesting time periods for further study and to allow space weather modelers to have a realistic data stream post facto. Like the real-time beacon data, the archived beacon data may be subject to revision and should only be cited with appropriate qualifiers. During the early operations and commissioning phase, the STEREO instrument data </w:t>
      </w:r>
      <w:r w:rsidR="00D97F35">
        <w:t xml:space="preserve">was </w:t>
      </w:r>
      <w:r>
        <w:t>of degraded or uncertain quality while instrument and spacecraft subsystem check-out t</w:t>
      </w:r>
      <w:r w:rsidR="00D97F35">
        <w:t>ook</w:t>
      </w:r>
      <w:r>
        <w:t xml:space="preserve"> place. This may also happen during anomalies and contingency operations. </w:t>
      </w:r>
      <w:r w:rsidR="00502273" w:rsidRPr="004C3E10">
        <w:t xml:space="preserve">Information about </w:t>
      </w:r>
      <w:r w:rsidRPr="004C3E10">
        <w:t xml:space="preserve">data quality </w:t>
      </w:r>
      <w:r w:rsidR="00502273" w:rsidRPr="004C3E10">
        <w:t>is available on</w:t>
      </w:r>
      <w:r w:rsidRPr="004C3E10">
        <w:t xml:space="preserve"> the </w:t>
      </w:r>
      <w:hyperlink r:id="rId33" w:history="1">
        <w:r w:rsidRPr="004C3E10">
          <w:rPr>
            <w:rStyle w:val="Hyperlink"/>
            <w:sz w:val="24"/>
          </w:rPr>
          <w:t>SSC</w:t>
        </w:r>
        <w:r w:rsidR="00502273" w:rsidRPr="004C3E10">
          <w:rPr>
            <w:rStyle w:val="Hyperlink"/>
            <w:sz w:val="24"/>
          </w:rPr>
          <w:t xml:space="preserve"> website</w:t>
        </w:r>
      </w:hyperlink>
      <w:r w:rsidRPr="004C3E10">
        <w:t>.</w:t>
      </w:r>
    </w:p>
    <w:p w14:paraId="3E061CE5" w14:textId="0B8F5C0E" w:rsidR="00FA2867" w:rsidRDefault="00FA2867" w:rsidP="009A38C5">
      <w:pPr>
        <w:autoSpaceDE w:val="0"/>
        <w:autoSpaceDN w:val="0"/>
        <w:adjustRightInd w:val="0"/>
      </w:pPr>
    </w:p>
    <w:p w14:paraId="643020DD" w14:textId="40862624" w:rsidR="00D27F84" w:rsidRDefault="00D27F84" w:rsidP="00AC1295">
      <w:pPr>
        <w:pStyle w:val="Caption"/>
        <w:keepNext/>
      </w:pPr>
      <w:bookmarkStart w:id="99" w:name="_Toc40105774"/>
      <w:r>
        <w:t xml:space="preserve">Table </w:t>
      </w:r>
      <w:fldSimple w:instr=" SEQ Table \* ARABIC ">
        <w:r w:rsidR="001C4443">
          <w:rPr>
            <w:noProof/>
          </w:rPr>
          <w:t>20</w:t>
        </w:r>
      </w:fldSimple>
      <w:r>
        <w:t>.  Space Weather Beacon Data Products Flow and Delivery</w:t>
      </w:r>
      <w:bookmarkEnd w:id="99"/>
    </w:p>
    <w:tbl>
      <w:tblPr>
        <w:tblStyle w:val="TableGrid"/>
        <w:tblW w:w="0" w:type="auto"/>
        <w:tblLook w:val="04A0" w:firstRow="1" w:lastRow="0" w:firstColumn="1" w:lastColumn="0" w:noHBand="0" w:noVBand="1"/>
      </w:tblPr>
      <w:tblGrid>
        <w:gridCol w:w="3685"/>
        <w:gridCol w:w="2548"/>
        <w:gridCol w:w="3117"/>
      </w:tblGrid>
      <w:tr w:rsidR="00FA2867" w14:paraId="4BFBFF05" w14:textId="77777777" w:rsidTr="00E12DD3">
        <w:tc>
          <w:tcPr>
            <w:tcW w:w="3685" w:type="dxa"/>
            <w:shd w:val="clear" w:color="auto" w:fill="F2F2F2" w:themeFill="background1" w:themeFillShade="F2"/>
          </w:tcPr>
          <w:p w14:paraId="6DBB46A2" w14:textId="7A48F750" w:rsidR="00FA2867" w:rsidRPr="00FA2867" w:rsidRDefault="00FA2867" w:rsidP="009A38C5">
            <w:pPr>
              <w:autoSpaceDE w:val="0"/>
              <w:autoSpaceDN w:val="0"/>
              <w:adjustRightInd w:val="0"/>
              <w:rPr>
                <w:b/>
                <w:bCs/>
              </w:rPr>
            </w:pPr>
            <w:r w:rsidRPr="00FA2867">
              <w:rPr>
                <w:b/>
                <w:bCs/>
              </w:rPr>
              <w:t>Data Type</w:t>
            </w:r>
          </w:p>
        </w:tc>
        <w:tc>
          <w:tcPr>
            <w:tcW w:w="2548" w:type="dxa"/>
            <w:shd w:val="clear" w:color="auto" w:fill="F2F2F2" w:themeFill="background1" w:themeFillShade="F2"/>
          </w:tcPr>
          <w:p w14:paraId="4491A5B2" w14:textId="3D8DF0EF" w:rsidR="00FA2867" w:rsidRPr="00FA2867" w:rsidRDefault="00FA2867" w:rsidP="009A38C5">
            <w:pPr>
              <w:autoSpaceDE w:val="0"/>
              <w:autoSpaceDN w:val="0"/>
              <w:adjustRightInd w:val="0"/>
              <w:rPr>
                <w:b/>
                <w:bCs/>
              </w:rPr>
            </w:pPr>
            <w:r w:rsidRPr="00FA2867">
              <w:rPr>
                <w:b/>
                <w:bCs/>
              </w:rPr>
              <w:t>Processing Time (Location)</w:t>
            </w:r>
          </w:p>
        </w:tc>
        <w:tc>
          <w:tcPr>
            <w:tcW w:w="3117" w:type="dxa"/>
            <w:shd w:val="clear" w:color="auto" w:fill="F2F2F2" w:themeFill="background1" w:themeFillShade="F2"/>
          </w:tcPr>
          <w:p w14:paraId="228E666C" w14:textId="77EEAA7B" w:rsidR="00FA2867" w:rsidRPr="00FA2867" w:rsidRDefault="00FA2867" w:rsidP="009A38C5">
            <w:pPr>
              <w:autoSpaceDE w:val="0"/>
              <w:autoSpaceDN w:val="0"/>
              <w:adjustRightInd w:val="0"/>
              <w:rPr>
                <w:b/>
                <w:bCs/>
              </w:rPr>
            </w:pPr>
            <w:r w:rsidRPr="00FA2867">
              <w:rPr>
                <w:b/>
                <w:bCs/>
              </w:rPr>
              <w:t>Data Format</w:t>
            </w:r>
          </w:p>
        </w:tc>
      </w:tr>
      <w:tr w:rsidR="00FA2867" w14:paraId="7A9DBCD5" w14:textId="77777777" w:rsidTr="00FA2867">
        <w:tc>
          <w:tcPr>
            <w:tcW w:w="3685" w:type="dxa"/>
          </w:tcPr>
          <w:p w14:paraId="1D734F17" w14:textId="34D1E298" w:rsidR="00FA2867" w:rsidRDefault="00FA2867" w:rsidP="009A38C5">
            <w:pPr>
              <w:autoSpaceDE w:val="0"/>
              <w:autoSpaceDN w:val="0"/>
              <w:adjustRightInd w:val="0"/>
            </w:pPr>
            <w:r>
              <w:t xml:space="preserve">Real-time packet reception and </w:t>
            </w:r>
            <w:proofErr w:type="spellStart"/>
            <w:r>
              <w:t>decommutation</w:t>
            </w:r>
            <w:proofErr w:type="spellEnd"/>
            <w:r>
              <w:t xml:space="preserve"> (IMPACT, PLASTIC, S/WAVES)</w:t>
            </w:r>
          </w:p>
        </w:tc>
        <w:tc>
          <w:tcPr>
            <w:tcW w:w="2548" w:type="dxa"/>
          </w:tcPr>
          <w:p w14:paraId="6BADEAE3" w14:textId="5633C9CB" w:rsidR="00FA2867" w:rsidRDefault="00FA2867" w:rsidP="009A38C5">
            <w:pPr>
              <w:autoSpaceDE w:val="0"/>
              <w:autoSpaceDN w:val="0"/>
              <w:adjustRightInd w:val="0"/>
            </w:pPr>
            <w:r>
              <w:t>~1 minute (SSC)</w:t>
            </w:r>
          </w:p>
        </w:tc>
        <w:tc>
          <w:tcPr>
            <w:tcW w:w="3117" w:type="dxa"/>
          </w:tcPr>
          <w:p w14:paraId="50373F5B" w14:textId="77777777" w:rsidR="00FA2867" w:rsidRDefault="00FA2867" w:rsidP="009A38C5">
            <w:pPr>
              <w:autoSpaceDE w:val="0"/>
              <w:autoSpaceDN w:val="0"/>
              <w:adjustRightInd w:val="0"/>
            </w:pPr>
            <w:r>
              <w:t>Time-series plots [GIF]</w:t>
            </w:r>
          </w:p>
          <w:p w14:paraId="0A18F5E3" w14:textId="6E3E84ED" w:rsidR="00FA2867" w:rsidRDefault="00FA2867" w:rsidP="009A38C5">
            <w:pPr>
              <w:autoSpaceDE w:val="0"/>
              <w:autoSpaceDN w:val="0"/>
              <w:adjustRightInd w:val="0"/>
            </w:pPr>
            <w:r>
              <w:t>Data files [CDF, IDLSAVE]</w:t>
            </w:r>
          </w:p>
        </w:tc>
      </w:tr>
      <w:tr w:rsidR="00FA2867" w14:paraId="1459D56C" w14:textId="77777777" w:rsidTr="00FA2867">
        <w:tc>
          <w:tcPr>
            <w:tcW w:w="3685" w:type="dxa"/>
          </w:tcPr>
          <w:p w14:paraId="10624080" w14:textId="2D79DB59" w:rsidR="00FA2867" w:rsidRDefault="00FA2867" w:rsidP="009A38C5">
            <w:pPr>
              <w:autoSpaceDE w:val="0"/>
              <w:autoSpaceDN w:val="0"/>
              <w:adjustRightInd w:val="0"/>
            </w:pPr>
            <w:r>
              <w:t>Real-time packet reception and assembly into image (SECCHI)</w:t>
            </w:r>
          </w:p>
        </w:tc>
        <w:tc>
          <w:tcPr>
            <w:tcW w:w="2548" w:type="dxa"/>
          </w:tcPr>
          <w:p w14:paraId="24513190" w14:textId="719850C6" w:rsidR="00FA2867" w:rsidRDefault="00FA2867" w:rsidP="009A38C5">
            <w:pPr>
              <w:autoSpaceDE w:val="0"/>
              <w:autoSpaceDN w:val="0"/>
              <w:adjustRightInd w:val="0"/>
            </w:pPr>
            <w:r>
              <w:t>~ 5 minutes (SSC)</w:t>
            </w:r>
          </w:p>
        </w:tc>
        <w:tc>
          <w:tcPr>
            <w:tcW w:w="3117" w:type="dxa"/>
          </w:tcPr>
          <w:p w14:paraId="59E72A97" w14:textId="1E0B0F7D" w:rsidR="00FA2867" w:rsidRDefault="00FA2867" w:rsidP="009A38C5">
            <w:pPr>
              <w:autoSpaceDE w:val="0"/>
              <w:autoSpaceDN w:val="0"/>
              <w:adjustRightInd w:val="0"/>
            </w:pPr>
            <w:r>
              <w:t>Images [FITS, JPEG]</w:t>
            </w:r>
          </w:p>
        </w:tc>
      </w:tr>
      <w:tr w:rsidR="00FA2867" w14:paraId="031899F1" w14:textId="77777777" w:rsidTr="00FA2867">
        <w:tc>
          <w:tcPr>
            <w:tcW w:w="3685" w:type="dxa"/>
          </w:tcPr>
          <w:p w14:paraId="555D5FA8" w14:textId="380FD819" w:rsidR="00FA2867" w:rsidRDefault="00FA2867" w:rsidP="009A38C5">
            <w:pPr>
              <w:autoSpaceDE w:val="0"/>
              <w:autoSpaceDN w:val="0"/>
              <w:adjustRightInd w:val="0"/>
            </w:pPr>
            <w:r>
              <w:t>Check &amp; verify Level-0, catalog</w:t>
            </w:r>
          </w:p>
        </w:tc>
        <w:tc>
          <w:tcPr>
            <w:tcW w:w="2548" w:type="dxa"/>
          </w:tcPr>
          <w:p w14:paraId="7A2B9E8C" w14:textId="54DA53EA" w:rsidR="00FA2867" w:rsidRDefault="00FA2867" w:rsidP="009A38C5">
            <w:pPr>
              <w:autoSpaceDE w:val="0"/>
              <w:autoSpaceDN w:val="0"/>
              <w:adjustRightInd w:val="0"/>
            </w:pPr>
            <w:r>
              <w:t>&lt;3 hours (SSC)</w:t>
            </w:r>
          </w:p>
        </w:tc>
        <w:tc>
          <w:tcPr>
            <w:tcW w:w="3117" w:type="dxa"/>
          </w:tcPr>
          <w:p w14:paraId="766E5DFD" w14:textId="34022A67" w:rsidR="00FA2867" w:rsidRDefault="00FA2867" w:rsidP="009A38C5">
            <w:pPr>
              <w:autoSpaceDE w:val="0"/>
              <w:autoSpaceDN w:val="0"/>
              <w:adjustRightInd w:val="0"/>
            </w:pPr>
            <w:r>
              <w:t>Packet</w:t>
            </w:r>
          </w:p>
        </w:tc>
      </w:tr>
      <w:tr w:rsidR="00FA2867" w14:paraId="2CFF7367" w14:textId="77777777" w:rsidTr="00FA2867">
        <w:tc>
          <w:tcPr>
            <w:tcW w:w="3685" w:type="dxa"/>
          </w:tcPr>
          <w:p w14:paraId="524D6108" w14:textId="49802A82" w:rsidR="00FA2867" w:rsidRDefault="00FA2867" w:rsidP="009A38C5">
            <w:pPr>
              <w:autoSpaceDE w:val="0"/>
              <w:autoSpaceDN w:val="0"/>
              <w:adjustRightInd w:val="0"/>
            </w:pPr>
            <w:r>
              <w:t>Level-0 to Browse archive</w:t>
            </w:r>
          </w:p>
        </w:tc>
        <w:tc>
          <w:tcPr>
            <w:tcW w:w="2548" w:type="dxa"/>
          </w:tcPr>
          <w:p w14:paraId="7D905043" w14:textId="2A5E88B4" w:rsidR="00FA2867" w:rsidRDefault="00FA2867" w:rsidP="009A38C5">
            <w:pPr>
              <w:autoSpaceDE w:val="0"/>
              <w:autoSpaceDN w:val="0"/>
              <w:adjustRightInd w:val="0"/>
            </w:pPr>
            <w:r>
              <w:t>&lt;3 hours (SSC)</w:t>
            </w:r>
          </w:p>
        </w:tc>
        <w:tc>
          <w:tcPr>
            <w:tcW w:w="3117" w:type="dxa"/>
          </w:tcPr>
          <w:p w14:paraId="758FC713" w14:textId="77777777" w:rsidR="00FA2867" w:rsidRDefault="00FA2867" w:rsidP="009A38C5">
            <w:pPr>
              <w:autoSpaceDE w:val="0"/>
              <w:autoSpaceDN w:val="0"/>
              <w:adjustRightInd w:val="0"/>
            </w:pPr>
            <w:r>
              <w:t>Time-series plot [GIF]</w:t>
            </w:r>
          </w:p>
          <w:p w14:paraId="1D05F232" w14:textId="77777777" w:rsidR="00FA2867" w:rsidRDefault="00FA2867" w:rsidP="009A38C5">
            <w:pPr>
              <w:autoSpaceDE w:val="0"/>
              <w:autoSpaceDN w:val="0"/>
              <w:adjustRightInd w:val="0"/>
            </w:pPr>
            <w:r>
              <w:t>Images [</w:t>
            </w:r>
            <w:proofErr w:type="gramStart"/>
            <w:r>
              <w:t>FITS</w:t>
            </w:r>
            <w:r w:rsidR="00CA60E9">
              <w:t>,JPEG</w:t>
            </w:r>
            <w:proofErr w:type="gramEnd"/>
            <w:r w:rsidR="00CA60E9">
              <w:t>]</w:t>
            </w:r>
          </w:p>
          <w:p w14:paraId="24640ACF" w14:textId="20857428" w:rsidR="00CA60E9" w:rsidRDefault="00CA60E9" w:rsidP="009A38C5">
            <w:pPr>
              <w:autoSpaceDE w:val="0"/>
              <w:autoSpaceDN w:val="0"/>
              <w:adjustRightInd w:val="0"/>
            </w:pPr>
            <w:r>
              <w:t>Movies [MPEG]</w:t>
            </w:r>
          </w:p>
        </w:tc>
      </w:tr>
    </w:tbl>
    <w:p w14:paraId="42EE43C4" w14:textId="77777777" w:rsidR="00FA2867" w:rsidRDefault="00FA2867" w:rsidP="009A38C5">
      <w:pPr>
        <w:autoSpaceDE w:val="0"/>
        <w:autoSpaceDN w:val="0"/>
        <w:adjustRightInd w:val="0"/>
      </w:pPr>
    </w:p>
    <w:p w14:paraId="343DA1C3" w14:textId="0799448C" w:rsidR="009A38C5" w:rsidRDefault="009A38C5" w:rsidP="009A38C5">
      <w:pPr>
        <w:autoSpaceDE w:val="0"/>
        <w:autoSpaceDN w:val="0"/>
        <w:adjustRightInd w:val="0"/>
      </w:pPr>
    </w:p>
    <w:p w14:paraId="1DE75CF1" w14:textId="6A741675" w:rsidR="009A38C5" w:rsidRDefault="009A38C5" w:rsidP="009A38C5">
      <w:pPr>
        <w:pStyle w:val="Heading1"/>
      </w:pPr>
      <w:bookmarkStart w:id="100" w:name="_Ref39657720"/>
      <w:bookmarkStart w:id="101" w:name="_Toc40105719"/>
      <w:r>
        <w:t>Data Flow</w:t>
      </w:r>
      <w:bookmarkEnd w:id="100"/>
      <w:bookmarkEnd w:id="101"/>
    </w:p>
    <w:p w14:paraId="777B3A18" w14:textId="0FB0EEFB" w:rsidR="009A38C5" w:rsidRDefault="009A38C5" w:rsidP="009A38C5">
      <w:pPr>
        <w:pStyle w:val="Heading2"/>
      </w:pPr>
      <w:bookmarkStart w:id="102" w:name="_Toc40105720"/>
      <w:r>
        <w:t>Overview of End-to-End Data Flow</w:t>
      </w:r>
      <w:bookmarkEnd w:id="102"/>
    </w:p>
    <w:p w14:paraId="11CCBA4D" w14:textId="6F9D8A4F" w:rsidR="006261F9" w:rsidRDefault="00FD1D2D" w:rsidP="006261F9">
      <w:pPr>
        <w:pStyle w:val="BodyText"/>
      </w:pPr>
      <w:r>
        <w:fldChar w:fldCharType="begin"/>
      </w:r>
      <w:r>
        <w:instrText xml:space="preserve"> REF _Ref23860424 \h </w:instrText>
      </w:r>
      <w:r>
        <w:fldChar w:fldCharType="separate"/>
      </w:r>
      <w:r w:rsidR="000B49C4">
        <w:t xml:space="preserve">Figure </w:t>
      </w:r>
      <w:r w:rsidR="000B49C4">
        <w:rPr>
          <w:noProof/>
        </w:rPr>
        <w:t>3</w:t>
      </w:r>
      <w:r>
        <w:fldChar w:fldCharType="end"/>
      </w:r>
      <w:r w:rsidR="006261F9">
        <w:t xml:space="preserve"> shows the flow of data from the spacecraft to the active archive in the Solar Data Analysis Center</w:t>
      </w:r>
      <w:r w:rsidR="00777E61">
        <w:t xml:space="preserve"> (SDAC)</w:t>
      </w:r>
      <w:r w:rsidR="006261F9">
        <w:t xml:space="preserve">.  Full resolution science data </w:t>
      </w:r>
      <w:r w:rsidR="002C5B6D">
        <w:t xml:space="preserve">is collected </w:t>
      </w:r>
      <w:r w:rsidR="006261F9">
        <w:t>from the spacecraft through the DS</w:t>
      </w:r>
      <w:r w:rsidR="002C5B6D">
        <w:t>MS</w:t>
      </w:r>
      <w:r w:rsidR="006261F9">
        <w:t xml:space="preserve"> antennas.  </w:t>
      </w:r>
      <w:r w:rsidR="00777E61">
        <w:t>Realtime telemetry, which consists</w:t>
      </w:r>
      <w:r w:rsidR="00DF0134">
        <w:t xml:space="preserve"> </w:t>
      </w:r>
      <w:r w:rsidR="00777E61">
        <w:t xml:space="preserve">of spacecraft and instrument housekeeping, </w:t>
      </w:r>
      <w:r w:rsidR="00DF0134">
        <w:t>science data from IMPACT, PLASTIC and S/WAVES, and</w:t>
      </w:r>
      <w:r w:rsidR="00777E61">
        <w:t xml:space="preserve"> the much smaller </w:t>
      </w:r>
      <w:r w:rsidR="00777E61">
        <w:lastRenderedPageBreak/>
        <w:t xml:space="preserve">beacon telemetry stream, is relayed to the MOC via a socket connection.  In turn, the instrument POCs use socket connections to </w:t>
      </w:r>
      <w:r w:rsidR="007A06EB">
        <w:t xml:space="preserve">stream </w:t>
      </w:r>
      <w:r w:rsidR="00777E61">
        <w:t xml:space="preserve">the </w:t>
      </w:r>
      <w:proofErr w:type="spellStart"/>
      <w:r w:rsidR="007A06EB">
        <w:t>realtime</w:t>
      </w:r>
      <w:proofErr w:type="spellEnd"/>
      <w:r w:rsidR="007A06EB">
        <w:t xml:space="preserve"> </w:t>
      </w:r>
      <w:r w:rsidR="00777E61">
        <w:t xml:space="preserve">telemetry </w:t>
      </w:r>
      <w:r w:rsidR="007A06EB">
        <w:t>from the MOC for instrument health monitoring</w:t>
      </w:r>
      <w:r w:rsidR="002C5B6D">
        <w:t xml:space="preserve">.  The SSC also uses the same system to collect </w:t>
      </w:r>
      <w:proofErr w:type="spellStart"/>
      <w:r w:rsidR="002C5B6D">
        <w:t>realtime</w:t>
      </w:r>
      <w:proofErr w:type="spellEnd"/>
      <w:r w:rsidR="002C5B6D">
        <w:t xml:space="preserve"> telemetry </w:t>
      </w:r>
      <w:r w:rsidR="007A06EB">
        <w:t xml:space="preserve">for space weather beacon processing.  </w:t>
      </w:r>
      <w:r w:rsidR="00777E61">
        <w:t xml:space="preserve">The full telemetry </w:t>
      </w:r>
      <w:r w:rsidR="002C5B6D">
        <w:t xml:space="preserve">played back </w:t>
      </w:r>
      <w:r w:rsidR="00777E61">
        <w:t xml:space="preserve">from the </w:t>
      </w:r>
      <w:proofErr w:type="gramStart"/>
      <w:r w:rsidR="00777E61">
        <w:t>solid state</w:t>
      </w:r>
      <w:proofErr w:type="gramEnd"/>
      <w:r w:rsidR="00777E61">
        <w:t xml:space="preserve"> recorder is delivered via file transfer, where it is organized by the MOC into daily telemetry files.</w:t>
      </w:r>
      <w:r w:rsidR="007A06EB">
        <w:t xml:space="preserve">  These telemetry files are mirrored from the MOC to the SSC, along with the various ancillary data products produced by the MOC.  The instrument teams can download via https these telemetry files either from the SSC or directly from the MOC.</w:t>
      </w:r>
    </w:p>
    <w:p w14:paraId="14A1A46D" w14:textId="4737AE08" w:rsidR="007A06EB" w:rsidRPr="006261F9" w:rsidRDefault="007A06EB" w:rsidP="006261F9">
      <w:pPr>
        <w:pStyle w:val="BodyText"/>
      </w:pPr>
      <w:r>
        <w:t>Outside of DSN contacts, each spacecraft broadcasts a low rate beacon stream.  A number of volunteer antenna partners around the world collect these beacon streams, and send them as telemetry frames via socket connections to the SSC.  Software at the SSC extracts the telemetry packets from the frames, combines them with the beacon packets coming through the telemetry channel from the MOC during DSN contacts, removes duplicate packets, sorts them into time order, and writes them out into telemetry files with a format that mimics that of the telemetry files provided by the MOC.  Additional software</w:t>
      </w:r>
      <w:r w:rsidR="00DE73F8">
        <w:t>, using routines</w:t>
      </w:r>
      <w:r>
        <w:t xml:space="preserve"> delivered by the instrument teams</w:t>
      </w:r>
      <w:r w:rsidR="00DE73F8">
        <w:t xml:space="preserve">, reads these telemetry packets and writes them out into CDF files for the </w:t>
      </w:r>
      <w:proofErr w:type="gramStart"/>
      <w:r w:rsidR="00DE73F8">
        <w:t>in situ</w:t>
      </w:r>
      <w:proofErr w:type="gramEnd"/>
      <w:r w:rsidR="00DE73F8">
        <w:t xml:space="preserve"> instruments, FITS files for SECCHI, and IDLSAVE files for S/WAVES.  From these formatted data products are generated plots in GIF format, and images in JPEG format.  Both the formatted data files and the GIF/JPEG browse products are made available immediately on the SSC website at stereo-ssc.nascom.nasa.gov.  The whole pipeline processing from spacecraft frame to data files to browse products occurs within five minutes for SECCHI images, and one minute for the other instruments.</w:t>
      </w:r>
    </w:p>
    <w:p w14:paraId="4D775E3A" w14:textId="77777777" w:rsidR="00FD1D2D" w:rsidRDefault="006261F9" w:rsidP="00AC1295">
      <w:pPr>
        <w:pStyle w:val="BodyText"/>
        <w:keepNext/>
      </w:pPr>
      <w:r>
        <w:rPr>
          <w:noProof/>
        </w:rPr>
        <w:lastRenderedPageBreak/>
        <w:drawing>
          <wp:inline distT="0" distB="0" distL="0" distR="0" wp14:anchorId="7F20221F" wp14:editId="741E48B3">
            <wp:extent cx="5858933" cy="4394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de_1_pdf.jpg"/>
                    <pic:cNvPicPr/>
                  </pic:nvPicPr>
                  <pic:blipFill>
                    <a:blip r:embed="rId34"/>
                    <a:stretch>
                      <a:fillRect/>
                    </a:stretch>
                  </pic:blipFill>
                  <pic:spPr>
                    <a:xfrm>
                      <a:off x="0" y="0"/>
                      <a:ext cx="5858933" cy="4394200"/>
                    </a:xfrm>
                    <a:prstGeom prst="rect">
                      <a:avLst/>
                    </a:prstGeom>
                  </pic:spPr>
                </pic:pic>
              </a:graphicData>
            </a:graphic>
          </wp:inline>
        </w:drawing>
      </w:r>
    </w:p>
    <w:p w14:paraId="6F7D8C2F" w14:textId="75720905" w:rsidR="00A92DC5" w:rsidRPr="00E12DD3" w:rsidRDefault="00FD1D2D" w:rsidP="00AC1295">
      <w:pPr>
        <w:pStyle w:val="Caption"/>
        <w:rPr>
          <w:i/>
          <w:iCs/>
          <w:sz w:val="22"/>
          <w:szCs w:val="22"/>
        </w:rPr>
      </w:pPr>
      <w:bookmarkStart w:id="103" w:name="_Ref23860424"/>
      <w:bookmarkStart w:id="104" w:name="_Toc40105754"/>
      <w:r w:rsidRPr="00E12DD3">
        <w:rPr>
          <w:i/>
          <w:iCs/>
          <w:sz w:val="22"/>
          <w:szCs w:val="22"/>
        </w:rPr>
        <w:t xml:space="preserve">Figure </w:t>
      </w:r>
      <w:r w:rsidR="006F7D9F" w:rsidRPr="00E12DD3">
        <w:rPr>
          <w:i/>
          <w:iCs/>
          <w:sz w:val="22"/>
          <w:szCs w:val="22"/>
        </w:rPr>
        <w:fldChar w:fldCharType="begin"/>
      </w:r>
      <w:r w:rsidR="006F7D9F" w:rsidRPr="00E12DD3">
        <w:rPr>
          <w:i/>
          <w:iCs/>
          <w:sz w:val="22"/>
          <w:szCs w:val="22"/>
        </w:rPr>
        <w:instrText xml:space="preserve"> SEQ Figure \* ARABIC </w:instrText>
      </w:r>
      <w:r w:rsidR="006F7D9F" w:rsidRPr="00E12DD3">
        <w:rPr>
          <w:i/>
          <w:iCs/>
          <w:sz w:val="22"/>
          <w:szCs w:val="22"/>
        </w:rPr>
        <w:fldChar w:fldCharType="separate"/>
      </w:r>
      <w:r w:rsidR="00875C65" w:rsidRPr="00E12DD3">
        <w:rPr>
          <w:i/>
          <w:iCs/>
          <w:noProof/>
          <w:sz w:val="22"/>
          <w:szCs w:val="22"/>
        </w:rPr>
        <w:t>6</w:t>
      </w:r>
      <w:r w:rsidR="006F7D9F" w:rsidRPr="00E12DD3">
        <w:rPr>
          <w:i/>
          <w:iCs/>
          <w:noProof/>
          <w:sz w:val="22"/>
          <w:szCs w:val="22"/>
        </w:rPr>
        <w:fldChar w:fldCharType="end"/>
      </w:r>
      <w:bookmarkEnd w:id="103"/>
      <w:r w:rsidRPr="00E12DD3">
        <w:rPr>
          <w:i/>
          <w:iCs/>
          <w:sz w:val="22"/>
          <w:szCs w:val="22"/>
        </w:rPr>
        <w:t>.  STEREO data flow and STEREO Space Science Center block diagram.</w:t>
      </w:r>
      <w:bookmarkStart w:id="105" w:name="_Toc258926350"/>
      <w:bookmarkEnd w:id="104"/>
    </w:p>
    <w:p w14:paraId="3420B965" w14:textId="7D45185B" w:rsidR="005303DC" w:rsidRPr="00AC1295" w:rsidRDefault="005303DC" w:rsidP="005303DC">
      <w:pPr>
        <w:pStyle w:val="Heading3"/>
      </w:pPr>
      <w:bookmarkStart w:id="106" w:name="_Toc23860526"/>
      <w:bookmarkStart w:id="107" w:name="_Toc23860627"/>
      <w:bookmarkStart w:id="108" w:name="_Toc23861084"/>
      <w:bookmarkStart w:id="109" w:name="_Toc40105721"/>
      <w:bookmarkEnd w:id="105"/>
      <w:bookmarkEnd w:id="106"/>
      <w:bookmarkEnd w:id="107"/>
      <w:bookmarkEnd w:id="108"/>
      <w:r w:rsidRPr="00AC1295">
        <w:t>Data Flow to Spacecraft</w:t>
      </w:r>
      <w:bookmarkEnd w:id="109"/>
    </w:p>
    <w:p w14:paraId="5EC4496D" w14:textId="361F9430" w:rsidR="005303DC" w:rsidRDefault="00576E27" w:rsidP="005303DC">
      <w:pPr>
        <w:pStyle w:val="BodyText"/>
      </w:pPr>
      <w:r>
        <w:t xml:space="preserve">STEREO operations are primarily synoptic.  Coordination with other missions mainly consists of making sure that operations that would interrupt science measurements, such as momentum dumps, are scheduled as much as possible outside of periods of interest.  For this purpose, the STEREO Science Center maintains a </w:t>
      </w:r>
      <w:hyperlink r:id="rId35" w:history="1">
        <w:r w:rsidR="00D45374">
          <w:rPr>
            <w:rStyle w:val="Hyperlink"/>
            <w:sz w:val="24"/>
          </w:rPr>
          <w:t>science operations calendar</w:t>
        </w:r>
      </w:hyperlink>
      <w:r>
        <w:t xml:space="preserve"> listing major spacecraft and science events.</w:t>
      </w:r>
      <w:r w:rsidR="00D45374">
        <w:t xml:space="preserve">  For example, the STEREO mission keeps track of Parker Solar Probe perihelion passes and Venus fly-bys, and schedules STEREO spacecraft activities outside of these periods.</w:t>
      </w:r>
    </w:p>
    <w:p w14:paraId="681D6648" w14:textId="10330C75" w:rsidR="00D45374" w:rsidRDefault="00D45374" w:rsidP="005303DC">
      <w:pPr>
        <w:pStyle w:val="BodyText"/>
      </w:pPr>
      <w:r>
        <w:t>There are also periods when the instrument teams, primarily SECCHI, schedule special observations outside of their normal synoptic program.  These activities do not require coordination with the spacecraft or with the other instruments, but are tracked in the science operations calendar.</w:t>
      </w:r>
    </w:p>
    <w:p w14:paraId="2CB067D2" w14:textId="588563A1" w:rsidR="00D45374" w:rsidRPr="005303DC" w:rsidRDefault="00D45374" w:rsidP="005303DC">
      <w:pPr>
        <w:pStyle w:val="BodyText"/>
        <w:rPr>
          <w:i/>
          <w:iCs/>
          <w:color w:val="0070C0"/>
          <w:u w:val="single"/>
        </w:rPr>
      </w:pPr>
      <w:r>
        <w:t>Special spacecraft maneuvers for calibration or science purposes are planned and scheduled by the MOC in coordination with the instrument teams.  The primary science maneuvers are the stepped calibration rolls used to calibrate the SECCHI COR1 and COR2 coronagraphs, which occur four times a year: once each at perihelion and aphelion, and at the two midpoints between those two orbital extremes.</w:t>
      </w:r>
    </w:p>
    <w:p w14:paraId="4A4A7601" w14:textId="71515051" w:rsidR="005303DC" w:rsidRPr="00A159C5" w:rsidRDefault="005303DC" w:rsidP="005303DC">
      <w:pPr>
        <w:pStyle w:val="Heading3"/>
      </w:pPr>
      <w:bookmarkStart w:id="110" w:name="_Toc40105722"/>
      <w:r w:rsidRPr="00A159C5">
        <w:lastRenderedPageBreak/>
        <w:t>Data Flow from Spacecraft</w:t>
      </w:r>
      <w:bookmarkEnd w:id="110"/>
    </w:p>
    <w:p w14:paraId="5AB4BA92" w14:textId="73AAF3A9" w:rsidR="00FF4DAB" w:rsidRDefault="00FF4DAB" w:rsidP="00FF4DAB">
      <w:pPr>
        <w:autoSpaceDE w:val="0"/>
        <w:autoSpaceDN w:val="0"/>
        <w:adjustRightInd w:val="0"/>
      </w:pPr>
      <w:r>
        <w:t xml:space="preserve">The complete set of relevant STEREO mission data covered by this document can be defined as belonging to one of the categories shown in </w:t>
      </w:r>
      <w:r w:rsidR="00D27F84">
        <w:fldChar w:fldCharType="begin"/>
      </w:r>
      <w:r w:rsidR="00D27F84">
        <w:instrText xml:space="preserve"> REF _Ref23860970 \h </w:instrText>
      </w:r>
      <w:r w:rsidR="00D27F84">
        <w:fldChar w:fldCharType="separate"/>
      </w:r>
      <w:r w:rsidR="000B49C4">
        <w:t xml:space="preserve">Table </w:t>
      </w:r>
      <w:r w:rsidR="000B49C4">
        <w:rPr>
          <w:noProof/>
        </w:rPr>
        <w:t>7</w:t>
      </w:r>
      <w:r w:rsidR="00D27F84">
        <w:fldChar w:fldCharType="end"/>
      </w:r>
      <w:r>
        <w:t>. A more detailed description of higher-level data for each instrument is provided in other sections of this document.</w:t>
      </w:r>
    </w:p>
    <w:p w14:paraId="62666CB9" w14:textId="77777777" w:rsidR="00FF4DAB" w:rsidRDefault="00FF4DAB" w:rsidP="00FF4DAB">
      <w:pPr>
        <w:autoSpaceDE w:val="0"/>
        <w:autoSpaceDN w:val="0"/>
        <w:adjustRightInd w:val="0"/>
      </w:pPr>
    </w:p>
    <w:p w14:paraId="3C9DC64B" w14:textId="32D0EBC5" w:rsidR="00D27F84" w:rsidRDefault="00D27F84" w:rsidP="00AC1295">
      <w:pPr>
        <w:pStyle w:val="Caption"/>
        <w:keepNext/>
      </w:pPr>
      <w:bookmarkStart w:id="111" w:name="_Ref23860970"/>
      <w:bookmarkStart w:id="112" w:name="_Toc40105775"/>
      <w:r>
        <w:t xml:space="preserve">Table </w:t>
      </w:r>
      <w:fldSimple w:instr=" SEQ Table \* ARABIC ">
        <w:r w:rsidR="001C4443">
          <w:rPr>
            <w:noProof/>
          </w:rPr>
          <w:t>21</w:t>
        </w:r>
      </w:fldSimple>
      <w:bookmarkEnd w:id="111"/>
      <w:r>
        <w:t>.  Definitions of Data Types for STEREO.</w:t>
      </w:r>
      <w:bookmarkEnd w:id="112"/>
    </w:p>
    <w:tbl>
      <w:tblPr>
        <w:tblStyle w:val="TableGrid"/>
        <w:tblW w:w="0" w:type="auto"/>
        <w:tblLook w:val="04A0" w:firstRow="1" w:lastRow="0" w:firstColumn="1" w:lastColumn="0" w:noHBand="0" w:noVBand="1"/>
      </w:tblPr>
      <w:tblGrid>
        <w:gridCol w:w="3505"/>
        <w:gridCol w:w="5845"/>
      </w:tblGrid>
      <w:tr w:rsidR="00FF4DAB" w14:paraId="2A3C506A" w14:textId="77777777" w:rsidTr="00576E27">
        <w:tc>
          <w:tcPr>
            <w:tcW w:w="3505" w:type="dxa"/>
          </w:tcPr>
          <w:p w14:paraId="1160AA2C" w14:textId="77777777" w:rsidR="00FF4DAB" w:rsidRDefault="00FF4DAB" w:rsidP="00576E27">
            <w:pPr>
              <w:autoSpaceDE w:val="0"/>
              <w:autoSpaceDN w:val="0"/>
              <w:adjustRightInd w:val="0"/>
            </w:pPr>
            <w:r>
              <w:t>Level-0 Data Sets</w:t>
            </w:r>
          </w:p>
        </w:tc>
        <w:tc>
          <w:tcPr>
            <w:tcW w:w="5845" w:type="dxa"/>
          </w:tcPr>
          <w:p w14:paraId="446D254A" w14:textId="77777777" w:rsidR="00FF4DAB" w:rsidRPr="00474482" w:rsidRDefault="00FF4DAB" w:rsidP="00576E27">
            <w:pPr>
              <w:autoSpaceDE w:val="0"/>
              <w:autoSpaceDN w:val="0"/>
              <w:adjustRightInd w:val="0"/>
            </w:pPr>
            <w:r w:rsidRPr="00474482">
              <w:t xml:space="preserve">The complete packet telemetry stream from each observatory for a 24-hour period. There are five such data sets produced for each observatory (one file each for IMPACT, PLASTIC, S/WAVES, and spacecraft subsystems, and six files for SECCHI). Each file contains all </w:t>
            </w:r>
            <w:proofErr w:type="spellStart"/>
            <w:r w:rsidRPr="00474482">
              <w:t>ApIDs</w:t>
            </w:r>
            <w:proofErr w:type="spellEnd"/>
            <w:r w:rsidRPr="00474482">
              <w:t xml:space="preserve"> in that instrument’s range that have been received in the MOC, sorted according to </w:t>
            </w:r>
            <w:proofErr w:type="spellStart"/>
            <w:r w:rsidRPr="00474482">
              <w:t>ApID</w:t>
            </w:r>
            <w:proofErr w:type="spellEnd"/>
            <w:r w:rsidRPr="00474482">
              <w:t>, in time-order, with duplicates removed.</w:t>
            </w:r>
          </w:p>
        </w:tc>
      </w:tr>
      <w:tr w:rsidR="00FF4DAB" w14:paraId="13524D61" w14:textId="77777777" w:rsidTr="00576E27">
        <w:tc>
          <w:tcPr>
            <w:tcW w:w="3505" w:type="dxa"/>
          </w:tcPr>
          <w:p w14:paraId="66E5C5C0" w14:textId="77777777" w:rsidR="00FF4DAB" w:rsidRDefault="00FF4DAB" w:rsidP="00576E27">
            <w:pPr>
              <w:autoSpaceDE w:val="0"/>
              <w:autoSpaceDN w:val="0"/>
              <w:adjustRightInd w:val="0"/>
            </w:pPr>
            <w:r>
              <w:t>Spacecraft Engineering Data</w:t>
            </w:r>
          </w:p>
        </w:tc>
        <w:tc>
          <w:tcPr>
            <w:tcW w:w="5845" w:type="dxa"/>
          </w:tcPr>
          <w:p w14:paraId="17E04F63" w14:textId="77777777" w:rsidR="00FF4DAB" w:rsidRDefault="00FF4DAB" w:rsidP="00576E27">
            <w:pPr>
              <w:autoSpaceDE w:val="0"/>
              <w:autoSpaceDN w:val="0"/>
              <w:adjustRightInd w:val="0"/>
            </w:pPr>
            <w:r>
              <w:t>Spacecraft housekeeping parameters routinely decoded into engineering units</w:t>
            </w:r>
          </w:p>
        </w:tc>
      </w:tr>
      <w:tr w:rsidR="00FF4DAB" w14:paraId="7C827FA1" w14:textId="77777777" w:rsidTr="00576E27">
        <w:tc>
          <w:tcPr>
            <w:tcW w:w="3505" w:type="dxa"/>
          </w:tcPr>
          <w:p w14:paraId="576F2F7E" w14:textId="77777777" w:rsidR="00FF4DAB" w:rsidRDefault="00FF4DAB" w:rsidP="00576E27">
            <w:pPr>
              <w:autoSpaceDE w:val="0"/>
              <w:autoSpaceDN w:val="0"/>
              <w:adjustRightInd w:val="0"/>
            </w:pPr>
            <w:r>
              <w:t>Higher Level Science Data</w:t>
            </w:r>
          </w:p>
        </w:tc>
        <w:tc>
          <w:tcPr>
            <w:tcW w:w="5845" w:type="dxa"/>
          </w:tcPr>
          <w:p w14:paraId="5F7DE9E2" w14:textId="77777777" w:rsidR="00FF4DAB" w:rsidRDefault="00FF4DAB" w:rsidP="00576E27">
            <w:pPr>
              <w:autoSpaceDE w:val="0"/>
              <w:autoSpaceDN w:val="0"/>
              <w:adjustRightInd w:val="0"/>
            </w:pPr>
            <w:r>
              <w:t>Useful science data extracted from the Level-0 stream. Higher levels are defined differently for each instrument based on the type of measurement.</w:t>
            </w:r>
          </w:p>
        </w:tc>
      </w:tr>
      <w:tr w:rsidR="00FF4DAB" w14:paraId="7B00420E" w14:textId="77777777" w:rsidTr="00576E27">
        <w:tc>
          <w:tcPr>
            <w:tcW w:w="3505" w:type="dxa"/>
          </w:tcPr>
          <w:p w14:paraId="35673F59" w14:textId="77777777" w:rsidR="00FF4DAB" w:rsidRDefault="00FF4DAB" w:rsidP="00576E27">
            <w:pPr>
              <w:autoSpaceDE w:val="0"/>
              <w:autoSpaceDN w:val="0"/>
              <w:adjustRightInd w:val="0"/>
            </w:pPr>
            <w:r>
              <w:t>Space Weather Beacon Data</w:t>
            </w:r>
          </w:p>
        </w:tc>
        <w:tc>
          <w:tcPr>
            <w:tcW w:w="5845" w:type="dxa"/>
          </w:tcPr>
          <w:p w14:paraId="54F5F68C" w14:textId="77777777" w:rsidR="00FF4DAB" w:rsidRDefault="00FF4DAB" w:rsidP="00576E27">
            <w:pPr>
              <w:autoSpaceDE w:val="0"/>
              <w:autoSpaceDN w:val="0"/>
              <w:adjustRightInd w:val="0"/>
            </w:pPr>
            <w:r>
              <w:t>The continuous stream of highly compressed measurements and images from each observatory.</w:t>
            </w:r>
          </w:p>
        </w:tc>
      </w:tr>
      <w:tr w:rsidR="00FF4DAB" w14:paraId="36722A89" w14:textId="77777777" w:rsidTr="00576E27">
        <w:tc>
          <w:tcPr>
            <w:tcW w:w="3505" w:type="dxa"/>
          </w:tcPr>
          <w:p w14:paraId="53F31430" w14:textId="77777777" w:rsidR="00FF4DAB" w:rsidRDefault="00FF4DAB" w:rsidP="00576E27">
            <w:pPr>
              <w:autoSpaceDE w:val="0"/>
              <w:autoSpaceDN w:val="0"/>
              <w:adjustRightInd w:val="0"/>
            </w:pPr>
            <w:r>
              <w:t>Mission Support Data</w:t>
            </w:r>
          </w:p>
        </w:tc>
        <w:tc>
          <w:tcPr>
            <w:tcW w:w="5845" w:type="dxa"/>
          </w:tcPr>
          <w:p w14:paraId="2F5A4E14" w14:textId="77777777" w:rsidR="00FF4DAB" w:rsidRDefault="00FF4DAB" w:rsidP="00576E27">
            <w:pPr>
              <w:autoSpaceDE w:val="0"/>
              <w:autoSpaceDN w:val="0"/>
              <w:adjustRightInd w:val="0"/>
            </w:pPr>
            <w:r>
              <w:t>Ancillary data and files relevant to the mission.</w:t>
            </w:r>
          </w:p>
        </w:tc>
      </w:tr>
      <w:tr w:rsidR="00FF4DAB" w14:paraId="694722C2" w14:textId="77777777" w:rsidTr="00576E27">
        <w:tc>
          <w:tcPr>
            <w:tcW w:w="3505" w:type="dxa"/>
          </w:tcPr>
          <w:p w14:paraId="54D6985E" w14:textId="77777777" w:rsidR="00FF4DAB" w:rsidRDefault="00FF4DAB" w:rsidP="00576E27">
            <w:pPr>
              <w:autoSpaceDE w:val="0"/>
              <w:autoSpaceDN w:val="0"/>
              <w:adjustRightInd w:val="0"/>
            </w:pPr>
            <w:r>
              <w:t>Software Tools, Models, and Documentation</w:t>
            </w:r>
          </w:p>
        </w:tc>
        <w:tc>
          <w:tcPr>
            <w:tcW w:w="5845" w:type="dxa"/>
          </w:tcPr>
          <w:p w14:paraId="47A03CBE" w14:textId="77777777" w:rsidR="00FF4DAB" w:rsidRDefault="00FF4DAB" w:rsidP="00576E27">
            <w:pPr>
              <w:autoSpaceDE w:val="0"/>
              <w:autoSpaceDN w:val="0"/>
              <w:adjustRightInd w:val="0"/>
            </w:pPr>
            <w:r>
              <w:t xml:space="preserve">Relevant software tools and models, along with documentation, necessary to read and manipulate Level-0 and </w:t>
            </w:r>
            <w:proofErr w:type="gramStart"/>
            <w:r>
              <w:t>higher level</w:t>
            </w:r>
            <w:proofErr w:type="gramEnd"/>
            <w:r>
              <w:t xml:space="preserve"> science data.</w:t>
            </w:r>
          </w:p>
        </w:tc>
      </w:tr>
    </w:tbl>
    <w:p w14:paraId="690D4F3B" w14:textId="77777777" w:rsidR="00FF4DAB" w:rsidRDefault="00FF4DAB" w:rsidP="00FF4DAB">
      <w:pPr>
        <w:autoSpaceDE w:val="0"/>
        <w:autoSpaceDN w:val="0"/>
        <w:adjustRightInd w:val="0"/>
      </w:pPr>
    </w:p>
    <w:p w14:paraId="3EA573B5" w14:textId="4F323727" w:rsidR="00FF4DAB" w:rsidRDefault="00FF4DAB" w:rsidP="00FF4DAB">
      <w:pPr>
        <w:autoSpaceDE w:val="0"/>
        <w:autoSpaceDN w:val="0"/>
        <w:adjustRightInd w:val="0"/>
      </w:pPr>
      <w:r>
        <w:t>The STEREO Level-0 data consists of the complete set of telemetry received by the MOC. Level-0 data are assembled at the MOC and are made available electronically to the instrument and subsystem teams and to the SSC. Higher-level scientific data are available electronically for the international community of scientists and the public at the individual instrument team processing facilities and at the SSC, which is co-located with the Solar Data Analysis Center (SDAC) at GSFC. These higher levels of data, along with the software routines and documentation necessary to access and manipulate them, are frequently mirrored from the instrument team working archives to the SSC. All of these services are available electronically to the public via the open Internet. At the end of the active life of the data, all relevant mission data (</w:t>
      </w:r>
      <w:r w:rsidR="00D27F84">
        <w:fldChar w:fldCharType="begin"/>
      </w:r>
      <w:r w:rsidR="00D27F84">
        <w:instrText xml:space="preserve"> REF _Ref23860970 \h </w:instrText>
      </w:r>
      <w:r w:rsidR="00D27F84">
        <w:fldChar w:fldCharType="separate"/>
      </w:r>
      <w:r w:rsidR="000B49C4">
        <w:t xml:space="preserve">Table </w:t>
      </w:r>
      <w:r w:rsidR="000B49C4">
        <w:rPr>
          <w:noProof/>
        </w:rPr>
        <w:t>7</w:t>
      </w:r>
      <w:r w:rsidR="00D27F84">
        <w:fldChar w:fldCharType="end"/>
      </w:r>
      <w:r>
        <w:t xml:space="preserve">) will be transferred from the SSC to the </w:t>
      </w:r>
      <w:r w:rsidR="00A81855">
        <w:t>P</w:t>
      </w:r>
      <w:r>
        <w:t xml:space="preserve">ermanent </w:t>
      </w:r>
      <w:r w:rsidR="00A81855">
        <w:t>A</w:t>
      </w:r>
      <w:r>
        <w:t>rchive</w:t>
      </w:r>
      <w:r w:rsidR="00A81855">
        <w:t xml:space="preserve"> designated by NASA MO&amp;DA management</w:t>
      </w:r>
      <w:r>
        <w:t>.</w:t>
      </w:r>
    </w:p>
    <w:p w14:paraId="6C54C875" w14:textId="77777777" w:rsidR="00FF4DAB" w:rsidRDefault="00FF4DAB" w:rsidP="00FF4DAB">
      <w:pPr>
        <w:autoSpaceDE w:val="0"/>
        <w:autoSpaceDN w:val="0"/>
        <w:adjustRightInd w:val="0"/>
      </w:pPr>
    </w:p>
    <w:p w14:paraId="0B9B2B51" w14:textId="77777777" w:rsidR="00FF4DAB" w:rsidRDefault="00FF4DAB" w:rsidP="00FF4DAB">
      <w:pPr>
        <w:autoSpaceDE w:val="0"/>
        <w:autoSpaceDN w:val="0"/>
        <w:adjustRightInd w:val="0"/>
      </w:pPr>
      <w:r>
        <w:t>During the DSMS contacts (and perhaps from antenna partners) real-time space weather beacon data are captured and processed at the SSC. Gaps in the real-time beacon data are filled-in from the Level-0 data to provide a browse archive of the beacon data for the mission lifetime. Details of the real-time beacon data and the browse archive are described in the SSC section of this document.</w:t>
      </w:r>
    </w:p>
    <w:p w14:paraId="5AD96AD0" w14:textId="77777777" w:rsidR="00FF4DAB" w:rsidRDefault="00FF4DAB" w:rsidP="00FF4DAB">
      <w:pPr>
        <w:autoSpaceDE w:val="0"/>
        <w:autoSpaceDN w:val="0"/>
        <w:adjustRightInd w:val="0"/>
      </w:pPr>
    </w:p>
    <w:p w14:paraId="61E383BA" w14:textId="77777777" w:rsidR="00FF4DAB" w:rsidRDefault="00FF4DAB" w:rsidP="00FF4DAB">
      <w:pPr>
        <w:autoSpaceDE w:val="0"/>
        <w:autoSpaceDN w:val="0"/>
        <w:adjustRightInd w:val="0"/>
      </w:pPr>
      <w:r>
        <w:lastRenderedPageBreak/>
        <w:t xml:space="preserve">As soon as feasible following the SSR playback, the data are transferred from the DSMS Central Data Recorder to the MOC for initial Level-0 processing. Level-0 products are produced for each observatory separately, and they cover a 24-hour period (00:00 through 23:59 Universal Time). There is one Level-0 file produced for each of the IMPACT, S/WAVES, and PLASTIC POCs containing all of their </w:t>
      </w:r>
      <w:proofErr w:type="spellStart"/>
      <w:r>
        <w:t>ApIDs</w:t>
      </w:r>
      <w:proofErr w:type="spellEnd"/>
      <w:r>
        <w:t xml:space="preserve"> for a </w:t>
      </w:r>
      <w:proofErr w:type="gramStart"/>
      <w:r>
        <w:t>24 hour</w:t>
      </w:r>
      <w:proofErr w:type="gramEnd"/>
      <w:r>
        <w:t xml:space="preserve"> period, and there are 6 Level-0 files containing all SECCHI </w:t>
      </w:r>
      <w:proofErr w:type="spellStart"/>
      <w:r>
        <w:t>ApIDs</w:t>
      </w:r>
      <w:proofErr w:type="spellEnd"/>
      <w:r>
        <w:t xml:space="preserve"> (one file for each 4 hour segment of a 24 hour period). There are additional Level-0 files for the spacecraft subsystems. Each day these Level-0 data sets are produced for the current day, the day prior to the current day, the day two days prior to the current day, and a day 30 days prior to the current day. Any data received that does not come from the current day through 30 days prior will be flagged as out of range and produce an out of range Level-0 data set. When this file is produced, the affected POCs and the SSC will be notified that they have out of range data that can be retrieved. If data is retrieved that falls between the current Level-0 data sets, the affected POC and the SSC will be notified so that they can perform a playback from the MOC archive and retrieve the data.</w:t>
      </w:r>
    </w:p>
    <w:p w14:paraId="7041726D" w14:textId="77777777" w:rsidR="00FF4DAB" w:rsidRDefault="00FF4DAB" w:rsidP="00FF4DAB">
      <w:pPr>
        <w:autoSpaceDE w:val="0"/>
        <w:autoSpaceDN w:val="0"/>
        <w:adjustRightInd w:val="0"/>
      </w:pPr>
    </w:p>
    <w:p w14:paraId="19CFA31B" w14:textId="77777777" w:rsidR="00FF4DAB" w:rsidRDefault="00FF4DAB" w:rsidP="00FF4DAB">
      <w:pPr>
        <w:autoSpaceDE w:val="0"/>
        <w:autoSpaceDN w:val="0"/>
        <w:adjustRightInd w:val="0"/>
      </w:pPr>
      <w:r>
        <w:t>Mission Support Data consists of those files of ancillary information that are necessary to satisfy the science requirements of the mission. Most of these data are generated at the MOC and are available electronically for the POCs and SSC. Examples of these data include: data completeness assessment; time-keeping history; attitude history file; command history file; stored command buffer report; event history log; daily status report; ephemeris generation file; telemetry data description; DSMS schedules; track plans; and as-run track plans.</w:t>
      </w:r>
    </w:p>
    <w:p w14:paraId="4DB0FEAD" w14:textId="77777777" w:rsidR="00FF4DAB" w:rsidRDefault="00FF4DAB" w:rsidP="00FF4DAB">
      <w:pPr>
        <w:autoSpaceDE w:val="0"/>
        <w:autoSpaceDN w:val="0"/>
        <w:adjustRightInd w:val="0"/>
      </w:pPr>
    </w:p>
    <w:p w14:paraId="1A2711B6" w14:textId="77777777" w:rsidR="00FF4DAB" w:rsidRDefault="00FF4DAB" w:rsidP="00FF4DAB">
      <w:pPr>
        <w:autoSpaceDE w:val="0"/>
        <w:autoSpaceDN w:val="0"/>
        <w:adjustRightInd w:val="0"/>
      </w:pPr>
      <w:r>
        <w:t>After processing at the MOC, the instrument POCs transfer those Level-0 data electronically to their respective science centers for processing into scientifically useful measurements and for further distribution and analysis (see details for each instrument in their respective sections of this document). The SSC also transfers all Level-0 data from the MOC electronically for archival storage.</w:t>
      </w:r>
    </w:p>
    <w:p w14:paraId="67DF24F1" w14:textId="77777777" w:rsidR="00FF4DAB" w:rsidRDefault="00FF4DAB" w:rsidP="00FF4DAB">
      <w:pPr>
        <w:autoSpaceDE w:val="0"/>
        <w:autoSpaceDN w:val="0"/>
        <w:adjustRightInd w:val="0"/>
      </w:pPr>
    </w:p>
    <w:p w14:paraId="769929BC" w14:textId="0583DE57" w:rsidR="00FF4DAB" w:rsidRDefault="00FF4DAB" w:rsidP="00FF4DAB">
      <w:pPr>
        <w:autoSpaceDE w:val="0"/>
        <w:autoSpaceDN w:val="0"/>
        <w:adjustRightInd w:val="0"/>
      </w:pPr>
      <w:r>
        <w:t xml:space="preserve">A block diagram showing significant components of the data flow is included in </w:t>
      </w:r>
      <w:r w:rsidR="00FD1D2D">
        <w:fldChar w:fldCharType="begin"/>
      </w:r>
      <w:r w:rsidR="00FD1D2D">
        <w:instrText xml:space="preserve"> REF _Ref23860424 \h </w:instrText>
      </w:r>
      <w:r w:rsidR="00FD1D2D">
        <w:fldChar w:fldCharType="separate"/>
      </w:r>
      <w:r w:rsidR="000B49C4">
        <w:t xml:space="preserve">Figure </w:t>
      </w:r>
      <w:r w:rsidR="000B49C4">
        <w:rPr>
          <w:noProof/>
        </w:rPr>
        <w:t>3</w:t>
      </w:r>
      <w:r w:rsidR="00FD1D2D">
        <w:fldChar w:fldCharType="end"/>
      </w:r>
      <w:r>
        <w:t>. Here we present some of the details of data processing provided by each subsystem and instrument team. Where necessary, modifications from the plans stated in the individual Phase A reports have been incorporated into this document. All of the instrument teams have existing data processing sites available to the public, and those sites are referred to by specific Internet address where appropriate.</w:t>
      </w:r>
    </w:p>
    <w:p w14:paraId="6CE2F89F" w14:textId="77777777" w:rsidR="00FF4DAB" w:rsidRDefault="00FF4DAB" w:rsidP="00FF4DAB">
      <w:pPr>
        <w:autoSpaceDE w:val="0"/>
        <w:autoSpaceDN w:val="0"/>
        <w:adjustRightInd w:val="0"/>
      </w:pPr>
    </w:p>
    <w:p w14:paraId="5A68D82F" w14:textId="5E8F843B" w:rsidR="00FF4DAB" w:rsidRDefault="00FF4DAB" w:rsidP="00FF4DAB">
      <w:pPr>
        <w:autoSpaceDE w:val="0"/>
        <w:autoSpaceDN w:val="0"/>
        <w:adjustRightInd w:val="0"/>
      </w:pPr>
      <w:r>
        <w:t xml:space="preserve">All STEREO instrument teams have adopted an open policy for access to all data, software, and documentation. The STEREO investigators </w:t>
      </w:r>
      <w:r w:rsidR="00CE0EC6">
        <w:t>have also built</w:t>
      </w:r>
      <w:r>
        <w:t xml:space="preserve"> on the existing </w:t>
      </w:r>
      <w:proofErr w:type="spellStart"/>
      <w:r>
        <w:t>SolarSoft</w:t>
      </w:r>
      <w:proofErr w:type="spellEnd"/>
      <w:r>
        <w:t xml:space="preserve"> infrastructure that enables data access, display, and analysis for similar data from SOHO, ACE, and TRACE.</w:t>
      </w:r>
    </w:p>
    <w:p w14:paraId="6AC02266" w14:textId="77777777" w:rsidR="00FF4DAB" w:rsidRDefault="00FF4DAB" w:rsidP="00FF4DAB">
      <w:pPr>
        <w:autoSpaceDE w:val="0"/>
        <w:autoSpaceDN w:val="0"/>
        <w:adjustRightInd w:val="0"/>
      </w:pPr>
    </w:p>
    <w:p w14:paraId="24BC202E" w14:textId="77777777" w:rsidR="00FF4DAB" w:rsidRDefault="00FF4DAB" w:rsidP="00FF4DAB">
      <w:pPr>
        <w:autoSpaceDE w:val="0"/>
        <w:autoSpaceDN w:val="0"/>
        <w:adjustRightInd w:val="0"/>
      </w:pPr>
      <w:r>
        <w:t>As part of the Level-0 product from the MOC, all of the spacecraft subsystem housekeeping parameters that are downlinked in the STEREO telemetry are archived in the SSC. These data, along with descriptions of parameter locations and decoding algorithms, form an integral part of the complete set of mission data.</w:t>
      </w:r>
    </w:p>
    <w:p w14:paraId="602B3D48" w14:textId="77777777" w:rsidR="00FF4DAB" w:rsidRDefault="00FF4DAB" w:rsidP="00FF4DAB">
      <w:pPr>
        <w:autoSpaceDE w:val="0"/>
        <w:autoSpaceDN w:val="0"/>
        <w:adjustRightInd w:val="0"/>
      </w:pPr>
    </w:p>
    <w:p w14:paraId="57831475" w14:textId="7A64E7C4" w:rsidR="00FF4DAB" w:rsidRDefault="00FF4DAB" w:rsidP="00FF4DAB">
      <w:pPr>
        <w:autoSpaceDE w:val="0"/>
        <w:autoSpaceDN w:val="0"/>
        <w:adjustRightInd w:val="0"/>
      </w:pPr>
      <w:r>
        <w:lastRenderedPageBreak/>
        <w:t>The MOC also generates tables of agreed upon spacecraft housekeeping parameters decoded into engineering units. These data are generated on a daily basis covering a 24-hour period. The engineering unit product are available within 24 hours of receipt of the data in the MOC.</w:t>
      </w:r>
    </w:p>
    <w:p w14:paraId="0C1C5499" w14:textId="77777777" w:rsidR="00FF4DAB" w:rsidRPr="00AC1295" w:rsidRDefault="00FF4DAB" w:rsidP="00AC1295">
      <w:pPr>
        <w:autoSpaceDE w:val="0"/>
        <w:autoSpaceDN w:val="0"/>
        <w:adjustRightInd w:val="0"/>
      </w:pPr>
    </w:p>
    <w:p w14:paraId="2331C451" w14:textId="488B28FB" w:rsidR="009A38C5" w:rsidRPr="00F5622E" w:rsidRDefault="00FA2867" w:rsidP="00FA2867">
      <w:pPr>
        <w:pStyle w:val="Heading2"/>
        <w:rPr>
          <w:color w:val="auto"/>
        </w:rPr>
      </w:pPr>
      <w:bookmarkStart w:id="113" w:name="_Toc40105723"/>
      <w:r w:rsidRPr="00F5622E">
        <w:rPr>
          <w:color w:val="auto"/>
        </w:rPr>
        <w:t>Data Handling and Timeline</w:t>
      </w:r>
      <w:bookmarkEnd w:id="113"/>
    </w:p>
    <w:p w14:paraId="1DB01115" w14:textId="42D0BDA0" w:rsidR="00F5622E" w:rsidRDefault="00F5622E" w:rsidP="00F5622E">
      <w:pPr>
        <w:pStyle w:val="BodyText"/>
      </w:pPr>
      <w:r w:rsidRPr="00F5622E">
        <w:t xml:space="preserve">Real-time telemetry from each STEREO spacecraft </w:t>
      </w:r>
      <w:r w:rsidR="00CE0EC6">
        <w:t>flows</w:t>
      </w:r>
      <w:r w:rsidRPr="00F5622E">
        <w:t xml:space="preserve"> from the spacecraft into the DSN and be routed through the Restricted </w:t>
      </w:r>
      <w:proofErr w:type="spellStart"/>
      <w:r w:rsidRPr="00F5622E">
        <w:t>IONet</w:t>
      </w:r>
      <w:proofErr w:type="spellEnd"/>
      <w:r w:rsidRPr="00F5622E">
        <w:t xml:space="preserve"> to APL on a low-latency delivery path with complete data delivery not guaranteed. These data are flowed to the Ops DMZ network where they can be viewed in real-time by the spacecraft engineering team or the POCs either locally or remotely. The data are stored for several days on the data servers where they can be played back via instant replay in the MOC or across the Internet at the request of the POCs. The SSR playback data are recorded at the Central Data Recorder (CDR) at JPL where they are sent to the MOC in half-hour segment Intermediate Data Record (IDR) files over the</w:t>
      </w:r>
      <w:r>
        <w:t xml:space="preserve"> </w:t>
      </w:r>
      <w:r w:rsidRPr="00F5622E">
        <w:t>Internet. These data are guaranteed complete and are the data that will be used to populate the raw archive and generate level 0 data. Daily, and upon complete playback of the SSR and MOC receipt of all the IDR files from the CDR, level 0 data are processed for each of the instrument POCs and the spacecraft housekeeping data. Level 0 data are time ordered with duplicates removed. Each day level 0 files are produced for the previous day, the preceding day, the day before that, and for 30 days earlier. This allows for the delivery of data that may have resided on the SSR for a few days and it is expected that the file from 30 days ago will be the final delivery with the complete data for that day. Due to the volume of data in the SECCHI POC partitions, each of these level 0 files are produced in 4-hour segments where all the other level 0 files are produced for a 24-hour period. Once generated, the level 0 files are placed on the STEREO Data Server (within 24 hours from receipt of the IDR files from the DSN) where they can be retrieved by the POCs and SSC. These files are maintained on the SDS for 30 days when they can be removed after receipt of the Archive Products List from the SSC indicating that they have retrieved the data.</w:t>
      </w:r>
      <w:r>
        <w:t xml:space="preserve">  </w:t>
      </w:r>
      <w:r>
        <w:fldChar w:fldCharType="begin"/>
      </w:r>
      <w:r>
        <w:instrText xml:space="preserve"> REF _Ref23940802 \h </w:instrText>
      </w:r>
      <w:r>
        <w:fldChar w:fldCharType="separate"/>
      </w:r>
      <w:r w:rsidR="000B49C4">
        <w:t xml:space="preserve">Table </w:t>
      </w:r>
      <w:r w:rsidR="000B49C4">
        <w:rPr>
          <w:noProof/>
        </w:rPr>
        <w:t>8</w:t>
      </w:r>
      <w:r>
        <w:fldChar w:fldCharType="end"/>
      </w:r>
      <w:r w:rsidR="006B5E64">
        <w:t xml:space="preserve"> shows how the data flow through the system.</w:t>
      </w:r>
    </w:p>
    <w:p w14:paraId="0DFB8A1D" w14:textId="77777777" w:rsidR="00F5622E" w:rsidRDefault="00F5622E" w:rsidP="006F7D9F">
      <w:pPr>
        <w:pStyle w:val="BodyText"/>
      </w:pPr>
    </w:p>
    <w:p w14:paraId="6C70DF99" w14:textId="13F1AE39" w:rsidR="00F5622E" w:rsidRDefault="00F5622E" w:rsidP="006F7D9F">
      <w:pPr>
        <w:pStyle w:val="Caption"/>
        <w:keepNext/>
      </w:pPr>
      <w:bookmarkStart w:id="114" w:name="_Ref23940802"/>
      <w:bookmarkStart w:id="115" w:name="_Toc40105776"/>
      <w:r>
        <w:t xml:space="preserve">Table </w:t>
      </w:r>
      <w:fldSimple w:instr=" SEQ Table \* ARABIC ">
        <w:r w:rsidR="001C4443">
          <w:rPr>
            <w:noProof/>
          </w:rPr>
          <w:t>22</w:t>
        </w:r>
      </w:fldSimple>
      <w:bookmarkEnd w:id="114"/>
      <w:r>
        <w:t>.  Data Flow from Spacecraft</w:t>
      </w:r>
      <w:bookmarkEnd w:id="115"/>
    </w:p>
    <w:tbl>
      <w:tblPr>
        <w:tblStyle w:val="TableGrid"/>
        <w:tblW w:w="0" w:type="auto"/>
        <w:tblLook w:val="04A0" w:firstRow="1" w:lastRow="0" w:firstColumn="1" w:lastColumn="0" w:noHBand="0" w:noVBand="1"/>
      </w:tblPr>
      <w:tblGrid>
        <w:gridCol w:w="1705"/>
        <w:gridCol w:w="2520"/>
        <w:gridCol w:w="2430"/>
        <w:gridCol w:w="2695"/>
      </w:tblGrid>
      <w:tr w:rsidR="00F5622E" w14:paraId="2D920099" w14:textId="77777777" w:rsidTr="00E12DD3">
        <w:tc>
          <w:tcPr>
            <w:tcW w:w="1705" w:type="dxa"/>
            <w:shd w:val="clear" w:color="auto" w:fill="F2F2F2" w:themeFill="background1" w:themeFillShade="F2"/>
          </w:tcPr>
          <w:p w14:paraId="23C1D8CA" w14:textId="49578C7F" w:rsidR="00F5622E" w:rsidRPr="006B5E64" w:rsidRDefault="00F5622E" w:rsidP="00E12DD3">
            <w:pPr>
              <w:pStyle w:val="BodyText"/>
              <w:shd w:val="clear" w:color="auto" w:fill="F2F2F2" w:themeFill="background1" w:themeFillShade="F2"/>
              <w:rPr>
                <w:b/>
                <w:bCs/>
              </w:rPr>
            </w:pPr>
            <w:r w:rsidRPr="006B5E64">
              <w:rPr>
                <w:b/>
                <w:bCs/>
              </w:rPr>
              <w:t>Flow</w:t>
            </w:r>
          </w:p>
        </w:tc>
        <w:tc>
          <w:tcPr>
            <w:tcW w:w="2520" w:type="dxa"/>
            <w:shd w:val="clear" w:color="auto" w:fill="F2F2F2" w:themeFill="background1" w:themeFillShade="F2"/>
          </w:tcPr>
          <w:p w14:paraId="5EA68EAE" w14:textId="70009E06" w:rsidR="00F5622E" w:rsidRPr="006B5E64" w:rsidRDefault="00F5622E" w:rsidP="00E12DD3">
            <w:pPr>
              <w:pStyle w:val="BodyText"/>
              <w:shd w:val="clear" w:color="auto" w:fill="F2F2F2" w:themeFill="background1" w:themeFillShade="F2"/>
              <w:rPr>
                <w:b/>
                <w:bCs/>
              </w:rPr>
            </w:pPr>
            <w:r w:rsidRPr="006B5E64">
              <w:rPr>
                <w:b/>
                <w:bCs/>
              </w:rPr>
              <w:t>Data Product</w:t>
            </w:r>
          </w:p>
        </w:tc>
        <w:tc>
          <w:tcPr>
            <w:tcW w:w="2430" w:type="dxa"/>
            <w:shd w:val="clear" w:color="auto" w:fill="F2F2F2" w:themeFill="background1" w:themeFillShade="F2"/>
          </w:tcPr>
          <w:p w14:paraId="36BC861F" w14:textId="1ADA1486" w:rsidR="00F5622E" w:rsidRPr="006B5E64" w:rsidRDefault="00F5622E" w:rsidP="00E12DD3">
            <w:pPr>
              <w:pStyle w:val="BodyText"/>
              <w:shd w:val="clear" w:color="auto" w:fill="F2F2F2" w:themeFill="background1" w:themeFillShade="F2"/>
              <w:rPr>
                <w:b/>
                <w:bCs/>
              </w:rPr>
            </w:pPr>
            <w:r w:rsidRPr="006B5E64">
              <w:rPr>
                <w:b/>
                <w:bCs/>
              </w:rPr>
              <w:t>Timeline</w:t>
            </w:r>
          </w:p>
        </w:tc>
        <w:tc>
          <w:tcPr>
            <w:tcW w:w="2695" w:type="dxa"/>
            <w:shd w:val="clear" w:color="auto" w:fill="F2F2F2" w:themeFill="background1" w:themeFillShade="F2"/>
          </w:tcPr>
          <w:p w14:paraId="79723617" w14:textId="473164BD" w:rsidR="00F5622E" w:rsidRPr="006B5E64" w:rsidRDefault="00F5622E" w:rsidP="00E12DD3">
            <w:pPr>
              <w:pStyle w:val="BodyText"/>
              <w:shd w:val="clear" w:color="auto" w:fill="F2F2F2" w:themeFill="background1" w:themeFillShade="F2"/>
              <w:rPr>
                <w:b/>
                <w:bCs/>
              </w:rPr>
            </w:pPr>
            <w:r w:rsidRPr="006B5E64">
              <w:rPr>
                <w:b/>
                <w:bCs/>
              </w:rPr>
              <w:t>Transfer Method</w:t>
            </w:r>
          </w:p>
        </w:tc>
      </w:tr>
      <w:tr w:rsidR="00F5622E" w14:paraId="321C510F" w14:textId="77777777" w:rsidTr="006B5E64">
        <w:tc>
          <w:tcPr>
            <w:tcW w:w="1705" w:type="dxa"/>
          </w:tcPr>
          <w:p w14:paraId="552DCB51" w14:textId="2D3BD44B" w:rsidR="00F5622E" w:rsidRDefault="00F5622E" w:rsidP="00F5622E">
            <w:pPr>
              <w:pStyle w:val="BodyText"/>
            </w:pPr>
            <w:r>
              <w:t>DSN to MOC</w:t>
            </w:r>
          </w:p>
        </w:tc>
        <w:tc>
          <w:tcPr>
            <w:tcW w:w="2520" w:type="dxa"/>
          </w:tcPr>
          <w:p w14:paraId="0342CD42" w14:textId="77777777" w:rsidR="00F5622E" w:rsidRDefault="00F5622E" w:rsidP="006B5E64">
            <w:pPr>
              <w:pStyle w:val="BodyText"/>
              <w:spacing w:after="0"/>
            </w:pPr>
            <w:r>
              <w:t>X-band data</w:t>
            </w:r>
          </w:p>
          <w:p w14:paraId="25463FAF" w14:textId="77777777" w:rsidR="00F5622E" w:rsidRDefault="00F5622E" w:rsidP="006B5E64">
            <w:pPr>
              <w:pStyle w:val="BodyText"/>
              <w:spacing w:after="0"/>
              <w:ind w:left="-15" w:firstLine="270"/>
            </w:pPr>
            <w:r>
              <w:t>Primary Science</w:t>
            </w:r>
          </w:p>
          <w:p w14:paraId="3B09E91C" w14:textId="77777777" w:rsidR="00F5622E" w:rsidRDefault="00F5622E" w:rsidP="006B5E64">
            <w:pPr>
              <w:pStyle w:val="BodyText"/>
              <w:spacing w:after="0"/>
              <w:ind w:left="-15" w:firstLine="270"/>
            </w:pPr>
            <w:r>
              <w:t>Ancillary Data</w:t>
            </w:r>
          </w:p>
          <w:p w14:paraId="58DDC52E" w14:textId="212260C1" w:rsidR="00F5622E" w:rsidRDefault="00F5622E" w:rsidP="006B5E64">
            <w:pPr>
              <w:pStyle w:val="BodyText"/>
              <w:spacing w:after="0"/>
              <w:ind w:left="-15" w:firstLine="270"/>
            </w:pPr>
            <w:r>
              <w:t>Instrument HK</w:t>
            </w:r>
          </w:p>
        </w:tc>
        <w:tc>
          <w:tcPr>
            <w:tcW w:w="2430" w:type="dxa"/>
          </w:tcPr>
          <w:p w14:paraId="4EE25EFC" w14:textId="33CE2FEA" w:rsidR="00F5622E" w:rsidRDefault="00F5622E" w:rsidP="00F5622E">
            <w:pPr>
              <w:pStyle w:val="BodyText"/>
            </w:pPr>
            <w:r>
              <w:t>1 day of downlink</w:t>
            </w:r>
          </w:p>
        </w:tc>
        <w:tc>
          <w:tcPr>
            <w:tcW w:w="2695" w:type="dxa"/>
          </w:tcPr>
          <w:p w14:paraId="5D62CB40" w14:textId="4975A06A" w:rsidR="00F5622E" w:rsidRDefault="005C14A3" w:rsidP="00F5622E">
            <w:pPr>
              <w:pStyle w:val="BodyText"/>
            </w:pPr>
            <w:r>
              <w:t>TCP/IP over Internet</w:t>
            </w:r>
          </w:p>
        </w:tc>
      </w:tr>
      <w:tr w:rsidR="00F5622E" w14:paraId="6B2A5D21" w14:textId="77777777" w:rsidTr="006B5E64">
        <w:tc>
          <w:tcPr>
            <w:tcW w:w="1705" w:type="dxa"/>
          </w:tcPr>
          <w:p w14:paraId="035E7B21" w14:textId="582D7489" w:rsidR="00F5622E" w:rsidRDefault="00F5622E" w:rsidP="00F5622E">
            <w:pPr>
              <w:pStyle w:val="BodyText"/>
            </w:pPr>
            <w:r>
              <w:t>DSN to MOC</w:t>
            </w:r>
          </w:p>
        </w:tc>
        <w:tc>
          <w:tcPr>
            <w:tcW w:w="2520" w:type="dxa"/>
          </w:tcPr>
          <w:p w14:paraId="62DC80F6" w14:textId="77777777" w:rsidR="00F5622E" w:rsidRDefault="00F5622E" w:rsidP="00F5622E">
            <w:pPr>
              <w:pStyle w:val="BodyText"/>
              <w:spacing w:after="0"/>
            </w:pPr>
            <w:r>
              <w:t>X-band data</w:t>
            </w:r>
          </w:p>
          <w:p w14:paraId="3BD8537F" w14:textId="04DD5495" w:rsidR="006B5E64" w:rsidRDefault="006B5E64" w:rsidP="006B5E64">
            <w:pPr>
              <w:pStyle w:val="BodyText"/>
              <w:spacing w:after="0"/>
              <w:ind w:left="-15" w:firstLine="275"/>
            </w:pPr>
            <w:r>
              <w:t>Realtime telemetry</w:t>
            </w:r>
          </w:p>
          <w:p w14:paraId="5AA649D3" w14:textId="160AC8F4" w:rsidR="00F5622E" w:rsidRDefault="006B5E64" w:rsidP="006B5E64">
            <w:pPr>
              <w:pStyle w:val="BodyText"/>
              <w:ind w:firstLine="275"/>
            </w:pPr>
            <w:r>
              <w:t>Playback telemetry</w:t>
            </w:r>
          </w:p>
        </w:tc>
        <w:tc>
          <w:tcPr>
            <w:tcW w:w="2430" w:type="dxa"/>
          </w:tcPr>
          <w:p w14:paraId="386AFD44" w14:textId="2920E3B4" w:rsidR="00F5622E" w:rsidRDefault="00F5622E" w:rsidP="00F5622E">
            <w:pPr>
              <w:pStyle w:val="BodyText"/>
            </w:pPr>
            <w:r>
              <w:t>&lt;10 seconds of downlink</w:t>
            </w:r>
          </w:p>
        </w:tc>
        <w:tc>
          <w:tcPr>
            <w:tcW w:w="2695" w:type="dxa"/>
          </w:tcPr>
          <w:p w14:paraId="7B82FCD4" w14:textId="38E6023A" w:rsidR="00F5622E" w:rsidRDefault="00F5622E" w:rsidP="00F5622E">
            <w:pPr>
              <w:pStyle w:val="BodyText"/>
            </w:pPr>
            <w:r>
              <w:t xml:space="preserve">TCP/IP via </w:t>
            </w:r>
            <w:proofErr w:type="spellStart"/>
            <w:r>
              <w:t>RIONet</w:t>
            </w:r>
            <w:proofErr w:type="spellEnd"/>
          </w:p>
        </w:tc>
      </w:tr>
      <w:tr w:rsidR="00F5622E" w14:paraId="1B4FD2FE" w14:textId="77777777" w:rsidTr="006B5E64">
        <w:tc>
          <w:tcPr>
            <w:tcW w:w="1705" w:type="dxa"/>
          </w:tcPr>
          <w:p w14:paraId="5343AE9A" w14:textId="5B8CAB93" w:rsidR="00F5622E" w:rsidRDefault="006B5E64" w:rsidP="00F5622E">
            <w:pPr>
              <w:pStyle w:val="BodyText"/>
            </w:pPr>
            <w:r>
              <w:t>MOC to POC</w:t>
            </w:r>
            <w:r w:rsidR="004F011B">
              <w:t>, SSC</w:t>
            </w:r>
          </w:p>
        </w:tc>
        <w:tc>
          <w:tcPr>
            <w:tcW w:w="2520" w:type="dxa"/>
          </w:tcPr>
          <w:p w14:paraId="668E2E46" w14:textId="7CB3C8F9" w:rsidR="00F5622E" w:rsidRDefault="006B5E64" w:rsidP="00F5622E">
            <w:pPr>
              <w:pStyle w:val="BodyText"/>
            </w:pPr>
            <w:r>
              <w:t>Instrument telemetry files</w:t>
            </w:r>
          </w:p>
        </w:tc>
        <w:tc>
          <w:tcPr>
            <w:tcW w:w="2430" w:type="dxa"/>
          </w:tcPr>
          <w:p w14:paraId="77921595" w14:textId="7A9BF42B" w:rsidR="00F5622E" w:rsidRDefault="006B5E64" w:rsidP="00F5622E">
            <w:pPr>
              <w:pStyle w:val="BodyText"/>
            </w:pPr>
            <w:r>
              <w:t>1 day of downlink</w:t>
            </w:r>
          </w:p>
        </w:tc>
        <w:tc>
          <w:tcPr>
            <w:tcW w:w="2695" w:type="dxa"/>
          </w:tcPr>
          <w:p w14:paraId="3A52F362" w14:textId="336213B1" w:rsidR="006B5E64" w:rsidRDefault="006B5E64" w:rsidP="00F5622E">
            <w:pPr>
              <w:pStyle w:val="BodyText"/>
            </w:pPr>
            <w:r>
              <w:t>TCP/IP over Internet</w:t>
            </w:r>
          </w:p>
        </w:tc>
      </w:tr>
      <w:tr w:rsidR="006B5E64" w14:paraId="36693BE0" w14:textId="77777777" w:rsidTr="00F5622E">
        <w:tc>
          <w:tcPr>
            <w:tcW w:w="1705" w:type="dxa"/>
          </w:tcPr>
          <w:p w14:paraId="4A8B6474" w14:textId="37C0E6EA" w:rsidR="006B5E64" w:rsidRDefault="006B5E64" w:rsidP="006B5E64">
            <w:pPr>
              <w:pStyle w:val="BodyText"/>
            </w:pPr>
            <w:r>
              <w:lastRenderedPageBreak/>
              <w:t>MOC to POC, SSC</w:t>
            </w:r>
          </w:p>
        </w:tc>
        <w:tc>
          <w:tcPr>
            <w:tcW w:w="2520" w:type="dxa"/>
          </w:tcPr>
          <w:p w14:paraId="21A5D2D9" w14:textId="77777777" w:rsidR="006B5E64" w:rsidRDefault="006B5E64" w:rsidP="006B5E64">
            <w:pPr>
              <w:pStyle w:val="BodyText"/>
              <w:spacing w:after="0"/>
            </w:pPr>
            <w:r>
              <w:t>X-band data</w:t>
            </w:r>
          </w:p>
          <w:p w14:paraId="71968D8B" w14:textId="77777777" w:rsidR="006B5E64" w:rsidRDefault="006B5E64" w:rsidP="006B5E64">
            <w:pPr>
              <w:pStyle w:val="BodyText"/>
              <w:spacing w:after="0"/>
              <w:ind w:left="-15" w:firstLine="275"/>
            </w:pPr>
            <w:r>
              <w:t>Realtime telemetry</w:t>
            </w:r>
          </w:p>
          <w:p w14:paraId="6099A4CF" w14:textId="37C10EF9" w:rsidR="006B5E64" w:rsidRDefault="006B5E64" w:rsidP="006B5E64">
            <w:pPr>
              <w:pStyle w:val="BodyText"/>
              <w:ind w:firstLine="260"/>
            </w:pPr>
            <w:r>
              <w:t>Playback telemetry</w:t>
            </w:r>
          </w:p>
        </w:tc>
        <w:tc>
          <w:tcPr>
            <w:tcW w:w="2430" w:type="dxa"/>
          </w:tcPr>
          <w:p w14:paraId="01547DE8" w14:textId="193516E6" w:rsidR="006B5E64" w:rsidRDefault="006B5E64" w:rsidP="006B5E64">
            <w:pPr>
              <w:pStyle w:val="BodyText"/>
            </w:pPr>
            <w:r>
              <w:t>&lt;10 seconds of downlink</w:t>
            </w:r>
          </w:p>
        </w:tc>
        <w:tc>
          <w:tcPr>
            <w:tcW w:w="2695" w:type="dxa"/>
          </w:tcPr>
          <w:p w14:paraId="216EE58E" w14:textId="11021F44" w:rsidR="006B5E64" w:rsidRDefault="006B5E64" w:rsidP="006B5E64">
            <w:pPr>
              <w:pStyle w:val="BodyText"/>
            </w:pPr>
            <w:r>
              <w:t>TCP/IP over Internet</w:t>
            </w:r>
          </w:p>
        </w:tc>
      </w:tr>
    </w:tbl>
    <w:p w14:paraId="5E9F3A6F" w14:textId="77777777" w:rsidR="00F5622E" w:rsidRPr="00F5622E" w:rsidRDefault="00F5622E" w:rsidP="00F5622E">
      <w:pPr>
        <w:pStyle w:val="BodyText"/>
      </w:pPr>
    </w:p>
    <w:p w14:paraId="57BA8254" w14:textId="05FF03FE" w:rsidR="00CA60E9" w:rsidRDefault="00CA60E9" w:rsidP="00CA60E9">
      <w:pPr>
        <w:pStyle w:val="Heading1"/>
      </w:pPr>
      <w:bookmarkStart w:id="116" w:name="_Ref39657802"/>
      <w:bookmarkStart w:id="117" w:name="_Toc40105724"/>
      <w:r>
        <w:t>Archiving and Data Access</w:t>
      </w:r>
      <w:bookmarkEnd w:id="116"/>
      <w:bookmarkEnd w:id="117"/>
    </w:p>
    <w:p w14:paraId="51D57BE6" w14:textId="2919E3EC" w:rsidR="00CA60E9" w:rsidRDefault="00CA60E9" w:rsidP="00CA60E9">
      <w:pPr>
        <w:pStyle w:val="Heading2"/>
      </w:pPr>
      <w:bookmarkStart w:id="118" w:name="_Toc40105725"/>
      <w:r>
        <w:t>Current Archive Locations</w:t>
      </w:r>
      <w:bookmarkEnd w:id="118"/>
    </w:p>
    <w:p w14:paraId="3574A027" w14:textId="354D771D" w:rsidR="00CE58F2" w:rsidRDefault="00CE58F2" w:rsidP="00CE58F2">
      <w:pPr>
        <w:pStyle w:val="BodyText"/>
      </w:pPr>
      <w:r w:rsidRPr="00CE58F2">
        <w:t xml:space="preserve">The STEREO Science Center (SSC), located at NASA Goddard, serves as the main archive for all STEREO data.  The primary source of ancillary data products for the STEREO mission is the STEREO Data Server (SDS) maintained as part of the Mission Operations Center at the Johns Hopkins University Applied Physics Laboratory.  These data, which include all operational and engineering data and reports shared between the operations and instrument teams, are mirrored over to the SSC several times per day for archiving. All the ancillary data products are made available online except for the telemetry dictionaries which are archived separately for security reasons, and the DSN Schedule Change reports which are not made public because they include email addresses; the information in them is included in the subsequent DSN schedule files. Event lists maintained by the PI teams and others are available at the </w:t>
      </w:r>
      <w:hyperlink r:id="rId36" w:history="1">
        <w:r w:rsidRPr="00CE58F2">
          <w:rPr>
            <w:rStyle w:val="Hyperlink"/>
            <w:sz w:val="24"/>
          </w:rPr>
          <w:t>SSC Website</w:t>
        </w:r>
      </w:hyperlink>
      <w:r w:rsidRPr="00CE58F2">
        <w:t>.</w:t>
      </w:r>
    </w:p>
    <w:p w14:paraId="104884C2" w14:textId="77DF57B8" w:rsidR="00CE58F2" w:rsidRPr="00CE58F2" w:rsidRDefault="00CE58F2" w:rsidP="00CE58F2">
      <w:pPr>
        <w:pStyle w:val="BodyText"/>
      </w:pPr>
      <w:r w:rsidRPr="00CE58F2">
        <w:rPr>
          <w:b/>
          <w:bCs/>
          <w:i/>
          <w:iCs/>
        </w:rPr>
        <w:t>Telemetry, Ephemerides, and Attitude History.</w:t>
      </w:r>
      <w:r w:rsidRPr="00CE58F2">
        <w:t xml:space="preserve"> Final level-0 telemetry files are archived by the SSC for each of the instruments and spacecraft subsystems. All STEREO ephemerides and attitude history files are provided as SPICE kernels. SPICE is a standard ephemeris package provided by the Jet Propulsion Laboratory’s Navigation and Ancillary Information Facility (NAIF), and used by many interplanetary and </w:t>
      </w:r>
      <w:proofErr w:type="spellStart"/>
      <w:r w:rsidRPr="00CE58F2">
        <w:t>heliospheric</w:t>
      </w:r>
      <w:proofErr w:type="spellEnd"/>
      <w:r w:rsidRPr="00CE58F2">
        <w:t xml:space="preserve"> missions. Information about SPICE and the SPICE software package can be obtained from the </w:t>
      </w:r>
      <w:hyperlink r:id="rId37" w:history="1">
        <w:r w:rsidRPr="00CE58F2">
          <w:rPr>
            <w:rStyle w:val="Hyperlink"/>
            <w:sz w:val="24"/>
          </w:rPr>
          <w:t>NAIF Website</w:t>
        </w:r>
      </w:hyperlink>
      <w:r w:rsidRPr="00CE58F2">
        <w:t>. The SPICE kernels archived by the SSC are in ASCII transfer format, which can then be compiled into machine-readable form for any supported platform.</w:t>
      </w:r>
    </w:p>
    <w:p w14:paraId="3C4FA5D7" w14:textId="0BD5986A" w:rsidR="00CA60E9" w:rsidRDefault="00CA60E9" w:rsidP="00CA60E9">
      <w:pPr>
        <w:pStyle w:val="Heading2"/>
      </w:pPr>
      <w:bookmarkStart w:id="119" w:name="_Toc40105726"/>
      <w:r>
        <w:t>Data Access and Processing Tools</w:t>
      </w:r>
      <w:bookmarkEnd w:id="119"/>
    </w:p>
    <w:p w14:paraId="1C44DC86" w14:textId="68DF3D17" w:rsidR="00CE58F2" w:rsidRDefault="00CE58F2" w:rsidP="00CE58F2">
      <w:pPr>
        <w:pStyle w:val="BodyText"/>
      </w:pPr>
      <w:r w:rsidRPr="00CE58F2">
        <w:rPr>
          <w:b/>
          <w:bCs/>
          <w:i/>
          <w:iCs/>
          <w:lang w:val="it-IT"/>
        </w:rPr>
        <w:t>SolarSoft.</w:t>
      </w:r>
      <w:r w:rsidRPr="00CE58F2">
        <w:t xml:space="preserve"> Data analysis software is distributed as part of the Solar Software Library, also known as </w:t>
      </w:r>
      <w:proofErr w:type="spellStart"/>
      <w:r w:rsidRPr="00CE58F2">
        <w:t>SolarSoft</w:t>
      </w:r>
      <w:proofErr w:type="spellEnd"/>
      <w:r w:rsidRPr="00CE58F2">
        <w:t xml:space="preserve">. This multi-mission software library is used extensively within the solar physics community, and enables cross-mission data analysis. The primary emphasis is on Interactive Data Language (IDL) software, but source code for other languages is also distributed using the </w:t>
      </w:r>
      <w:proofErr w:type="spellStart"/>
      <w:r w:rsidRPr="00CE58F2">
        <w:t>SolarSoft</w:t>
      </w:r>
      <w:proofErr w:type="spellEnd"/>
      <w:r w:rsidRPr="00CE58F2">
        <w:t xml:space="preserve"> mechanism. Together with the large generic library supplied with </w:t>
      </w:r>
      <w:proofErr w:type="spellStart"/>
      <w:r w:rsidRPr="00CE58F2">
        <w:t>SolarSoft</w:t>
      </w:r>
      <w:proofErr w:type="spellEnd"/>
      <w:r w:rsidRPr="00CE58F2">
        <w:t>, each instrument team provides software for analyzing their own data. Also provided are the most current ephemeris and attitude history files for the entire mission, and software to manipulate them in a large variety of standard coordinate systems.</w:t>
      </w:r>
    </w:p>
    <w:p w14:paraId="3AB1F47E" w14:textId="45A93E44" w:rsidR="00CE58F2" w:rsidRPr="00CE58F2" w:rsidRDefault="00CE58F2" w:rsidP="00CE58F2">
      <w:pPr>
        <w:pStyle w:val="BodyText"/>
      </w:pPr>
      <w:r w:rsidRPr="00CE58F2">
        <w:rPr>
          <w:b/>
          <w:bCs/>
          <w:i/>
          <w:iCs/>
        </w:rPr>
        <w:t>Data Distribution.</w:t>
      </w:r>
      <w:r w:rsidRPr="00CE58F2">
        <w:t xml:space="preserve"> The SSC resides within the Solar Data Analysis Center (SDAC) at the Goddard Space Flight Center. The SDAC is a multi-mission Resident Archive with extensive experience distributing data for a number of missions, including SOHO, TRACE, RHESSI, </w:t>
      </w:r>
      <w:proofErr w:type="spellStart"/>
      <w:r w:rsidRPr="00CE58F2">
        <w:t>Hinode</w:t>
      </w:r>
      <w:proofErr w:type="spellEnd"/>
      <w:r w:rsidRPr="00CE58F2">
        <w:t xml:space="preserve">, SDO, and others, as well as archiving data for older missions such as the Solar Maximum Mission. The SDAC will act as the active Resident Archive for the lifetime of the mission and beyond. Ultimately, the data will be delivered to the Permanent Archive designated by NASA </w:t>
      </w:r>
      <w:proofErr w:type="spellStart"/>
      <w:r w:rsidRPr="00CE58F2">
        <w:t>Heliophysics</w:t>
      </w:r>
      <w:proofErr w:type="spellEnd"/>
      <w:r w:rsidRPr="00CE58F2">
        <w:t xml:space="preserve"> MO&amp;DA management.</w:t>
      </w:r>
    </w:p>
    <w:p w14:paraId="57FD5559" w14:textId="5D077612" w:rsidR="00CE58F2" w:rsidRPr="00CE58F2" w:rsidRDefault="00CE58F2" w:rsidP="00CE58F2">
      <w:pPr>
        <w:pStyle w:val="BodyText"/>
      </w:pPr>
      <w:r w:rsidRPr="00CE58F2">
        <w:lastRenderedPageBreak/>
        <w:t xml:space="preserve">The remote sensing and </w:t>
      </w:r>
      <w:r w:rsidRPr="00352C58">
        <w:t>in situ</w:t>
      </w:r>
      <w:r w:rsidRPr="00CE58F2">
        <w:t xml:space="preserve"> data being actively delivered to the SSC form the major core of what will become the STEREO long term archive, and many of the </w:t>
      </w:r>
      <w:r w:rsidRPr="00352C58">
        <w:t>in situ</w:t>
      </w:r>
      <w:r w:rsidRPr="00CE58F2">
        <w:t xml:space="preserve"> data products are also being actively delivered to the Space Physics Data Facility (</w:t>
      </w:r>
      <w:hyperlink r:id="rId38" w:history="1">
        <w:r w:rsidRPr="00CE58F2">
          <w:rPr>
            <w:rStyle w:val="Hyperlink"/>
            <w:sz w:val="24"/>
            <w:lang w:val="de-DE"/>
          </w:rPr>
          <w:t>SPDF</w:t>
        </w:r>
      </w:hyperlink>
      <w:r w:rsidRPr="00CE58F2">
        <w:t xml:space="preserve">).  SECCHI Level 1 and Level 2 products </w:t>
      </w:r>
      <w:r w:rsidR="0022306A">
        <w:t>are</w:t>
      </w:r>
      <w:r w:rsidRPr="00CE58F2">
        <w:t xml:space="preserve"> generated from the current Level 0.5 files using already existing software, after final validation of the calibration.  The various levels of data from the IMPACT and PLASTIC instruments are already in archivable format, as are the CDF versions of the S/WAVES data in the SPDF, and only require revalidation of the calibration and completion of the most recent data.  At the end of the STEREO mission, an additional year of work will be needed from the instrument teams to perform a last validation of the calibrations, and to complete any remaining data processing.</w:t>
      </w:r>
    </w:p>
    <w:p w14:paraId="5ECFDD1F" w14:textId="77F702B0" w:rsidR="00CE58F2" w:rsidRPr="00CE58F2" w:rsidRDefault="00CE58F2" w:rsidP="00CE58F2">
      <w:pPr>
        <w:pStyle w:val="BodyText"/>
      </w:pPr>
      <w:r w:rsidRPr="00CE58F2">
        <w:t>The Virtual Solar Observatory (</w:t>
      </w:r>
      <w:hyperlink r:id="rId39" w:history="1">
        <w:r w:rsidRPr="00CE58F2">
          <w:rPr>
            <w:rStyle w:val="Hyperlink"/>
            <w:sz w:val="24"/>
            <w:lang w:val="nl-NL"/>
          </w:rPr>
          <w:t>VSO</w:t>
        </w:r>
      </w:hyperlink>
      <w:r w:rsidRPr="00CE58F2">
        <w:t xml:space="preserve">) acts as the primary access point for all STEREO data, with the SSC as the data provider. This maximizes the use of existing resources without duplication, and enables collaborative data analysis with other solar observatories. An extensive list of all access sites, including those at the individual PI and Co-I institutions, is maintained on the </w:t>
      </w:r>
      <w:hyperlink r:id="rId40" w:history="1">
        <w:r w:rsidRPr="00CE58F2">
          <w:rPr>
            <w:rStyle w:val="Hyperlink"/>
            <w:sz w:val="24"/>
          </w:rPr>
          <w:t>SSC Website</w:t>
        </w:r>
      </w:hyperlink>
      <w:r w:rsidRPr="00CE58F2">
        <w:t>.</w:t>
      </w:r>
    </w:p>
    <w:p w14:paraId="573793FE" w14:textId="5A2F17BE" w:rsidR="00CE58F2" w:rsidRDefault="00CE58F2" w:rsidP="00CE58F2">
      <w:pPr>
        <w:pStyle w:val="BodyText"/>
      </w:pPr>
      <w:r w:rsidRPr="00CE58F2">
        <w:t xml:space="preserve">The </w:t>
      </w:r>
      <w:hyperlink r:id="rId41" w:history="1">
        <w:proofErr w:type="spellStart"/>
        <w:r w:rsidR="009307AA">
          <w:rPr>
            <w:rStyle w:val="Hyperlink"/>
            <w:sz w:val="24"/>
          </w:rPr>
          <w:t>Heliophysics</w:t>
        </w:r>
        <w:proofErr w:type="spellEnd"/>
        <w:r w:rsidR="009307AA">
          <w:rPr>
            <w:rStyle w:val="Hyperlink"/>
            <w:sz w:val="24"/>
          </w:rPr>
          <w:t xml:space="preserve"> Data Portal</w:t>
        </w:r>
      </w:hyperlink>
      <w:r w:rsidRPr="00CE58F2">
        <w:t xml:space="preserve"> </w:t>
      </w:r>
      <w:r w:rsidR="00DC7110">
        <w:t xml:space="preserve">(HDP) </w:t>
      </w:r>
      <w:r w:rsidRPr="00CE58F2">
        <w:t xml:space="preserve">provides access to STEREO data from many different sources, including the VSO.  SPASE descriptions for almost all STEREO science data products have been registered within the Space Physics Data Facility, as well as many of the browse data products for the </w:t>
      </w:r>
      <w:proofErr w:type="gramStart"/>
      <w:r w:rsidRPr="00352C58">
        <w:rPr>
          <w:iCs/>
        </w:rPr>
        <w:t>in situ</w:t>
      </w:r>
      <w:proofErr w:type="gramEnd"/>
      <w:r w:rsidRPr="00CE58F2">
        <w:t xml:space="preserve"> instruments.  The instrument teams are in the process of reviewing the SPASE descriptions for accuracy and completeness.  In addition, the SSC and SECCHI instrument teams have begun putting together SPASE descriptions for the various browse products and tools that are on their respective websites, and expect to have this process completed within the next few months.</w:t>
      </w:r>
    </w:p>
    <w:p w14:paraId="3FB20F3A" w14:textId="75D1B06B" w:rsidR="00623AC0" w:rsidRDefault="00623AC0" w:rsidP="00623AC0">
      <w:pPr>
        <w:pStyle w:val="Heading3"/>
      </w:pPr>
      <w:bookmarkStart w:id="120" w:name="_Toc40105727"/>
      <w:r>
        <w:t>IMPACT</w:t>
      </w:r>
      <w:bookmarkEnd w:id="120"/>
    </w:p>
    <w:p w14:paraId="0EE22824" w14:textId="5BAEACF6" w:rsidR="00623AC0" w:rsidRPr="00623AC0" w:rsidRDefault="00623AC0" w:rsidP="00623AC0">
      <w:pPr>
        <w:pStyle w:val="BodyText"/>
      </w:pPr>
      <w:r w:rsidRPr="00623AC0">
        <w:t xml:space="preserve">The IMPACT data sets are available through the main IMPACT UC-Berkeley instrument resource web site listed above. In addition, all data are mirrored by the SSC and available there. Data are also mirrored and available through </w:t>
      </w:r>
      <w:hyperlink r:id="rId42" w:history="1">
        <w:r w:rsidRPr="00623AC0">
          <w:rPr>
            <w:rStyle w:val="Hyperlink"/>
            <w:sz w:val="24"/>
            <w:lang w:val="nl-NL"/>
          </w:rPr>
          <w:t>CDAWeb</w:t>
        </w:r>
      </w:hyperlink>
      <w:r w:rsidRPr="00623AC0">
        <w:t xml:space="preserve">. IMPACT data are being included in the </w:t>
      </w:r>
      <w:r w:rsidR="00DC7110">
        <w:t>HDP</w:t>
      </w:r>
      <w:r w:rsidR="00DC7110" w:rsidRPr="00623AC0">
        <w:t xml:space="preserve"> </w:t>
      </w:r>
      <w:r w:rsidRPr="00623AC0">
        <w:t>interface. Space Physics Archive Search and Extract (SPASE) descriptions of the IMPACT Level 1 data products have been written.</w:t>
      </w:r>
    </w:p>
    <w:p w14:paraId="20277035" w14:textId="050EAB44" w:rsidR="00623AC0" w:rsidRPr="00623AC0" w:rsidRDefault="00623AC0" w:rsidP="00623AC0">
      <w:pPr>
        <w:pStyle w:val="BodyText"/>
      </w:pPr>
      <w:bookmarkStart w:id="121" w:name="_Hlk39672031"/>
      <w:r w:rsidRPr="00623AC0">
        <w:t xml:space="preserve">Together with the above, Caltech hosts a site specific to the </w:t>
      </w:r>
      <w:hyperlink r:id="rId43" w:history="1">
        <w:r w:rsidRPr="00623AC0">
          <w:rPr>
            <w:rStyle w:val="Hyperlink"/>
            <w:sz w:val="24"/>
          </w:rPr>
          <w:t>Solar Energetic Particle (SEP) suite</w:t>
        </w:r>
      </w:hyperlink>
      <w:r w:rsidRPr="00623AC0">
        <w:t xml:space="preserve">. This site provides SEP and some ancillary data (notably, orbit and attitude information) in ASCII format. A site hosted by the </w:t>
      </w:r>
      <w:hyperlink r:id="rId44" w:history="1">
        <w:r w:rsidR="009307AA">
          <w:rPr>
            <w:rStyle w:val="Hyperlink"/>
            <w:sz w:val="24"/>
            <w:lang w:val="de-DE"/>
          </w:rPr>
          <w:t>IRAP</w:t>
        </w:r>
      </w:hyperlink>
      <w:r w:rsidRPr="00623AC0">
        <w:t xml:space="preserve"> includes additional data products and analysis tools for the SWEA instrument.</w:t>
      </w:r>
    </w:p>
    <w:bookmarkEnd w:id="121"/>
    <w:p w14:paraId="240866B7" w14:textId="55F2F7DE" w:rsidR="00623AC0" w:rsidRPr="00623AC0" w:rsidRDefault="00623AC0" w:rsidP="00623AC0">
      <w:pPr>
        <w:pStyle w:val="BodyText"/>
      </w:pPr>
      <w:r w:rsidRPr="00623AC0">
        <w:t>The IMPACT team review</w:t>
      </w:r>
      <w:r w:rsidR="0022306A">
        <w:t>s</w:t>
      </w:r>
      <w:r w:rsidRPr="00623AC0">
        <w:t xml:space="preserve"> the data listings in the </w:t>
      </w:r>
      <w:proofErr w:type="spellStart"/>
      <w:r w:rsidRPr="00623AC0">
        <w:t>Heliophysics</w:t>
      </w:r>
      <w:proofErr w:type="spellEnd"/>
      <w:r w:rsidRPr="00623AC0">
        <w:t xml:space="preserve"> Data Portal for completeness and accuracy. The team </w:t>
      </w:r>
      <w:r w:rsidR="0022306A">
        <w:t>makes</w:t>
      </w:r>
      <w:r w:rsidRPr="00623AC0">
        <w:t xml:space="preserve"> changes to the SPASE descriptions of its data products as necessary and work</w:t>
      </w:r>
      <w:r w:rsidR="0022306A">
        <w:t>s</w:t>
      </w:r>
      <w:r w:rsidRPr="00623AC0">
        <w:t xml:space="preserve"> to include additional data products as they come online.</w:t>
      </w:r>
    </w:p>
    <w:p w14:paraId="6E2B2C41" w14:textId="68D21DF2" w:rsidR="00CA60E9" w:rsidRDefault="00CA60E9" w:rsidP="00CA60E9">
      <w:pPr>
        <w:pStyle w:val="Heading2"/>
      </w:pPr>
      <w:bookmarkStart w:id="122" w:name="_Toc40105728"/>
      <w:r>
        <w:t>Documentation and Metadata</w:t>
      </w:r>
      <w:bookmarkEnd w:id="122"/>
    </w:p>
    <w:p w14:paraId="42013822" w14:textId="4A359414" w:rsidR="00CE58F2" w:rsidRPr="00CE58F2" w:rsidRDefault="00CE58F2" w:rsidP="00CE58F2">
      <w:pPr>
        <w:pStyle w:val="BodyText"/>
      </w:pPr>
      <w:r w:rsidRPr="00CE58F2">
        <w:rPr>
          <w:b/>
          <w:bCs/>
          <w:i/>
          <w:iCs/>
        </w:rPr>
        <w:t>Instrument resources.</w:t>
      </w:r>
      <w:r w:rsidRPr="00CE58F2">
        <w:t xml:space="preserve"> Resource pages are available for each of the STEREO instruments, using a standardized format first developed for the SOHO mission, and are accessible from the </w:t>
      </w:r>
      <w:hyperlink r:id="rId45" w:history="1">
        <w:r w:rsidRPr="00CE58F2">
          <w:rPr>
            <w:rStyle w:val="Hyperlink"/>
            <w:sz w:val="24"/>
          </w:rPr>
          <w:t>SSC Website</w:t>
        </w:r>
      </w:hyperlink>
      <w:r w:rsidRPr="00CE58F2">
        <w:t>.</w:t>
      </w:r>
    </w:p>
    <w:p w14:paraId="5FD3CC71" w14:textId="7921646D" w:rsidR="00CE58F2" w:rsidRDefault="00CE58F2" w:rsidP="00CE58F2">
      <w:pPr>
        <w:pStyle w:val="BodyText"/>
      </w:pPr>
      <w:r w:rsidRPr="00CE58F2">
        <w:rPr>
          <w:b/>
          <w:bCs/>
          <w:i/>
          <w:iCs/>
          <w:lang w:val="it-IT"/>
        </w:rPr>
        <w:lastRenderedPageBreak/>
        <w:t>Mission Documentation.</w:t>
      </w:r>
      <w:r w:rsidRPr="00CE58F2">
        <w:t xml:space="preserve"> A special issue (</w:t>
      </w:r>
      <w:r w:rsidR="00D97F35">
        <w:t xml:space="preserve">2008, </w:t>
      </w:r>
      <w:r w:rsidRPr="00CE58F2">
        <w:t xml:space="preserve">Volume 136) of Space Science Reviews (SSR) is devoted to the STEREO mission. </w:t>
      </w:r>
      <w:r w:rsidR="00D97F35">
        <w:t xml:space="preserve"> </w:t>
      </w:r>
      <w:r w:rsidRPr="00CE58F2">
        <w:t>In that issue are extensive descriptions of the spacecraft, instruments, and ground systems.</w:t>
      </w:r>
      <w:r w:rsidR="00D97F35">
        <w:t xml:space="preserve">  See Appendix A for specific references.  </w:t>
      </w:r>
    </w:p>
    <w:p w14:paraId="29A0ECB7" w14:textId="511D0D5B" w:rsidR="00CA60E9" w:rsidRDefault="00CA60E9" w:rsidP="00CA60E9">
      <w:pPr>
        <w:pStyle w:val="Heading2"/>
      </w:pPr>
      <w:bookmarkStart w:id="123" w:name="_Toc40105729"/>
      <w:r>
        <w:t>Final Archive/Mission Archive Plan</w:t>
      </w:r>
      <w:bookmarkEnd w:id="123"/>
    </w:p>
    <w:p w14:paraId="1A5F3265" w14:textId="45E8C78E" w:rsidR="00CA60E9" w:rsidRDefault="00CA60E9" w:rsidP="00CA60E9">
      <w:pPr>
        <w:pStyle w:val="Heading3"/>
      </w:pPr>
      <w:bookmarkStart w:id="124" w:name="_Toc40105730"/>
      <w:r>
        <w:t>Data Products</w:t>
      </w:r>
      <w:bookmarkEnd w:id="124"/>
    </w:p>
    <w:p w14:paraId="0E3C66A9" w14:textId="7EFBC75E" w:rsidR="00CE58F2" w:rsidRDefault="00CE58F2" w:rsidP="00CE58F2">
      <w:pPr>
        <w:pStyle w:val="Heading4"/>
      </w:pPr>
      <w:bookmarkStart w:id="125" w:name="_Toc40105731"/>
      <w:r>
        <w:t>IMPACT</w:t>
      </w:r>
      <w:bookmarkEnd w:id="125"/>
    </w:p>
    <w:p w14:paraId="479A48E6" w14:textId="572E4A82" w:rsidR="00CE58F2" w:rsidRPr="00CE58F2" w:rsidRDefault="00CE58F2" w:rsidP="00CE58F2">
      <w:pPr>
        <w:pStyle w:val="BodyText"/>
      </w:pPr>
      <w:r w:rsidRPr="00CE58F2">
        <w:t xml:space="preserve">The IMPACT investigation provides several levels of science data products. The primary, </w:t>
      </w:r>
      <w:r w:rsidRPr="00CE58F2">
        <w:rPr>
          <w:lang w:val="de-DE"/>
        </w:rPr>
        <w:t>“</w:t>
      </w:r>
      <w:r w:rsidRPr="00CE58F2">
        <w:rPr>
          <w:lang w:val="it-IT"/>
        </w:rPr>
        <w:t>Level 1</w:t>
      </w:r>
      <w:r w:rsidRPr="00CE58F2">
        <w:t xml:space="preserve">” science products include all science data at highest time resolution and in scientific units and coordinates.  These products are produced at UC-Berkeley upon transfer of the Level 0 telemetry files from the SSC and validated by the IMPACT Co-Investigators within one month of generation. Once validated, these files are made publicly available (see below). Level 1 data files are in ISTP-compliant CDF format and intended to be self-documenting. The full complement of ISTP-required metadata </w:t>
      </w:r>
      <w:proofErr w:type="gramStart"/>
      <w:r w:rsidRPr="00CE58F2">
        <w:t>are</w:t>
      </w:r>
      <w:proofErr w:type="gramEnd"/>
      <w:r w:rsidRPr="00CE58F2">
        <w:t xml:space="preserve"> included within these files. All IMPACT Level 1 files are archived within the SSC. Appropriate metadata have been developed for each Level 1 data </w:t>
      </w:r>
      <w:proofErr w:type="gramStart"/>
      <w:r w:rsidRPr="00CE58F2">
        <w:t>product, and</w:t>
      </w:r>
      <w:proofErr w:type="gramEnd"/>
      <w:r w:rsidRPr="00CE58F2">
        <w:t xml:space="preserve"> incorporated into the </w:t>
      </w:r>
      <w:r w:rsidR="00DC7110">
        <w:t>HDP</w:t>
      </w:r>
      <w:r w:rsidRPr="00CE58F2">
        <w:t xml:space="preserve">. In addition, a Level 1-like data product has been produced using the Solar Weather Beacon data for the period surrounding solar occultation. These data, for MAG and the SEP suite, are, for MAG, at a reduced cadence and, for SEP, include a subset of the data parameters available in the true SEP Level 1 data products due to the inherently compressed nature of the Solar Weather Beacon data. These data are intended to fill in data gaps during the period when true Level 0 and Level 1 IMPACT data was produced by APL and UC Berkeley only during periods of spacecraft contact. </w:t>
      </w:r>
    </w:p>
    <w:p w14:paraId="69BBCDA2" w14:textId="25ED41B5" w:rsidR="00CE58F2" w:rsidRPr="00CE58F2" w:rsidRDefault="00CE58F2" w:rsidP="00CE58F2">
      <w:pPr>
        <w:pStyle w:val="BodyText"/>
      </w:pPr>
      <w:r w:rsidRPr="00CE58F2">
        <w:t xml:space="preserve">Level 2 data are a merged data set, including data from the IMPACT and PLASTIC investigations, and averaged to ensure identical time cadences (1-minute, 1-hour and 1-day). These data are intended for quick browsing and are integrated with an online plotting and ASCII listing service hosted at UCLA.  The same data in CDF format </w:t>
      </w:r>
      <w:r w:rsidR="00D9436A">
        <w:t>are also available through UC-Berkeley, the SSC and the SPDF.</w:t>
      </w:r>
      <w:r w:rsidRPr="00CE58F2">
        <w:rPr>
          <w:lang w:val="de-DE"/>
        </w:rPr>
        <w:t xml:space="preserve">  </w:t>
      </w:r>
      <w:r w:rsidRPr="00CE58F2">
        <w:t xml:space="preserve">Level 3 data are list-type data such as event lists compiled by the IMPACT team. They are in PDF and Excel formats. Appropriate metadata have been incorporated into the </w:t>
      </w:r>
      <w:r w:rsidR="00DC7110">
        <w:t>HDP</w:t>
      </w:r>
      <w:r w:rsidR="00DC7110" w:rsidRPr="00CE58F2">
        <w:t xml:space="preserve"> </w:t>
      </w:r>
      <w:r w:rsidRPr="00CE58F2">
        <w:t>to enable searching on the data.</w:t>
      </w:r>
    </w:p>
    <w:p w14:paraId="1DB44D7A" w14:textId="367D3C6B" w:rsidR="00CE58F2" w:rsidRPr="00CE58F2" w:rsidRDefault="00CE58F2" w:rsidP="00CE58F2">
      <w:pPr>
        <w:pStyle w:val="BodyText"/>
      </w:pPr>
      <w:r w:rsidRPr="00CE58F2">
        <w:t>Currently, the IMPACT investigation provides Level 1 data for all instruments. Level 2 data including MAG and PLASTIC moments are being served at UCLA in ASCII format, and are archived within the SSC as CDF files.</w:t>
      </w:r>
      <w:r w:rsidRPr="00CE58F2">
        <w:rPr>
          <w:lang w:val="de-DE"/>
        </w:rPr>
        <w:t xml:space="preserve">  </w:t>
      </w:r>
      <w:r w:rsidRPr="00CE58F2">
        <w:rPr>
          <w:lang w:val="it-IT"/>
        </w:rPr>
        <w:t>Level 2 data in ASCII</w:t>
      </w:r>
      <w:r w:rsidRPr="00CE58F2">
        <w:t xml:space="preserve"> format are also available for the SEP suite instruments through the Caltech and Kiel sites, with links for the latter on the UCLA site. CDF versions of these data are under active development. Level 3 event lists are served by UCLA, and archived within the SSC.</w:t>
      </w:r>
    </w:p>
    <w:p w14:paraId="727F579D" w14:textId="74B7A9FB" w:rsidR="00CE58F2" w:rsidRPr="00CE58F2" w:rsidRDefault="00CE58F2" w:rsidP="00CE58F2">
      <w:pPr>
        <w:pStyle w:val="BodyText"/>
      </w:pPr>
      <w:r w:rsidRPr="00CE58F2">
        <w:t xml:space="preserve">The STEREO Level 3 (ASCII) event lists of ICMEs, SIRs, shocks, and SEP events represent an unparalleled resource for the study of solar cycle evolution of space weather from a multipoint perspective. They include basic characteristics in addition to time interval, such as peak B field magnitude and peak pressure. STEREO A continues to provide a basis for comparisons to ACE and WIND near-Earth observations. For STEREO A, these lists have been updated to August 2014, or </w:t>
      </w:r>
      <w:r w:rsidR="00DF153C">
        <w:t>July</w:t>
      </w:r>
      <w:r w:rsidRPr="00CE58F2">
        <w:t xml:space="preserve"> 201</w:t>
      </w:r>
      <w:r w:rsidR="00DF153C">
        <w:t>8</w:t>
      </w:r>
      <w:r w:rsidRPr="00CE58F2">
        <w:t xml:space="preserve"> for the SEP events; for STEREO B, the lists are updated to the time when STEREO B became lost in contact in September 2014.</w:t>
      </w:r>
    </w:p>
    <w:p w14:paraId="635640AB" w14:textId="4500E563" w:rsidR="00CE58F2" w:rsidRDefault="00CE58F2" w:rsidP="00CE58F2">
      <w:pPr>
        <w:pStyle w:val="BodyText"/>
      </w:pPr>
      <w:r w:rsidRPr="00CE58F2">
        <w:lastRenderedPageBreak/>
        <w:t xml:space="preserve">During the periods surrounding solar conjunction, very little Level 1 and 2 data is available </w:t>
      </w:r>
      <w:r w:rsidR="00DF153C">
        <w:t xml:space="preserve">because </w:t>
      </w:r>
      <w:r w:rsidRPr="00CE58F2">
        <w:t xml:space="preserve">the spacecraft SSR was reallocated to record only Space Weather Beacon data. Therefore, the IMPACT Beacon data, processed and archived at the STEREO Science Center, should be used for studies requiring continuous data coverage. The IMPACT/MAG group has produced a MAG data product, newly calibrated, based on these Beacon data which are being served at UC Berkeley, UCLA, the STEREO Science Center and </w:t>
      </w:r>
      <w:proofErr w:type="spellStart"/>
      <w:r w:rsidRPr="00CE58F2">
        <w:t>CDAWeb</w:t>
      </w:r>
      <w:proofErr w:type="spellEnd"/>
      <w:r w:rsidRPr="00CE58F2">
        <w:t>. This MAG product provides the highest quality continuous MAG data available for this period.</w:t>
      </w:r>
    </w:p>
    <w:p w14:paraId="5FE3D41A" w14:textId="4C1811D9" w:rsidR="00623AC0" w:rsidRDefault="00623AC0" w:rsidP="00623AC0">
      <w:pPr>
        <w:pStyle w:val="Heading4"/>
      </w:pPr>
      <w:bookmarkStart w:id="126" w:name="_Toc40105732"/>
      <w:r>
        <w:t>PLASTIC</w:t>
      </w:r>
      <w:bookmarkEnd w:id="126"/>
    </w:p>
    <w:p w14:paraId="2CB122DD" w14:textId="27D7DBA1" w:rsidR="00623AC0" w:rsidRPr="00623AC0" w:rsidRDefault="00623AC0" w:rsidP="00623AC0">
      <w:pPr>
        <w:pStyle w:val="BodyText"/>
      </w:pPr>
      <w:r w:rsidRPr="00623AC0">
        <w:t xml:space="preserve">Level 1 data are the highest-resolution, complete data set. They have the epoch time and instrument section </w:t>
      </w:r>
      <w:proofErr w:type="spellStart"/>
      <w:r w:rsidRPr="00623AC0">
        <w:t>decommutated</w:t>
      </w:r>
      <w:proofErr w:type="spellEnd"/>
      <w:r w:rsidRPr="00623AC0">
        <w:t>, counts decompressed, and entries separated into meaningful products (solar wind proton moment array, reduced proton and alpha distributions, heavy ion species count rate arrays, pulse height data, housekeeping, etc.), but are not fully converted into physical units (such as flux) that require the incorporation of detection efficiencies which may change over the life of the mission (due to gain changes in the detectors). Level 1 data products are produced at UNH within 24 hours of receipt of Level 0 telemetry files. Software and calibration/efficiency files to convert the data into physical units, along with appropriate documentation, are delivered electronically to the SSC archive. Level 1 data products are in ISTP-compliant CDF files.</w:t>
      </w:r>
    </w:p>
    <w:p w14:paraId="07A2F43C" w14:textId="047EB263" w:rsidR="00623AC0" w:rsidRPr="00623AC0" w:rsidRDefault="00623AC0" w:rsidP="00623AC0">
      <w:pPr>
        <w:pStyle w:val="BodyText"/>
      </w:pPr>
      <w:r w:rsidRPr="00623AC0">
        <w:t xml:space="preserve">Level 2 data products include the most frequently used quantities from PLASTIC in physical units. These data products are accessible on the </w:t>
      </w:r>
      <w:hyperlink r:id="rId46" w:history="1">
        <w:r w:rsidRPr="00623AC0">
          <w:rPr>
            <w:rStyle w:val="Hyperlink"/>
            <w:sz w:val="24"/>
          </w:rPr>
          <w:t>PLASTIC Website</w:t>
        </w:r>
      </w:hyperlink>
      <w:r w:rsidRPr="00623AC0">
        <w:t xml:space="preserve"> (menu link to </w:t>
      </w:r>
      <w:r w:rsidRPr="00623AC0">
        <w:rPr>
          <w:lang w:val="de-DE"/>
        </w:rPr>
        <w:t>“</w:t>
      </w:r>
      <w:r w:rsidR="00353B37">
        <w:t>Data Portal</w:t>
      </w:r>
      <w:r w:rsidRPr="00623AC0">
        <w:t>”) and include both browse quality (typically available within 1 day of Level 1) and validated (updated monthly) products. Validated Level 2 products currently available on the UNH site as ASCII files include solar wind protons, alphas, and selected minor ions. Selected key parameters (such as solar wind bulk parameters, ion charge state distributions, and He+ intensities) are also provided on the UNH-hosted PLASTIC online browser as daily and/or monthly time series plots. Verified and validated products undergo both automatic and science personnel quality checks. These archival quality data are added to ISTP-compliant Level 2 CDFs and mirrored at the SSC. The validated PLASTIC proton moments are also included as a merged plasma plus magnetic field product courtesy of the IMPACT/MAG site at UCLA.</w:t>
      </w:r>
    </w:p>
    <w:p w14:paraId="71FFA231" w14:textId="1FA22CFD" w:rsidR="00353B37" w:rsidRDefault="00353B37" w:rsidP="00353B37">
      <w:pPr>
        <w:pStyle w:val="BodyText"/>
      </w:pPr>
      <w:r>
        <w:t xml:space="preserve">Level 3 data products typically result from directed scientific analysis, and include specific intervals (such as identified ICMEs) and other value-added products. He+ phase space densities are available for STA in 10 min, 1 </w:t>
      </w:r>
      <w:proofErr w:type="spellStart"/>
      <w:r>
        <w:t>hr</w:t>
      </w:r>
      <w:proofErr w:type="spellEnd"/>
      <w:r>
        <w:t xml:space="preserve"> and 24 </w:t>
      </w:r>
      <w:proofErr w:type="spellStart"/>
      <w:r>
        <w:t>hr</w:t>
      </w:r>
      <w:proofErr w:type="spellEnd"/>
      <w:r>
        <w:t xml:space="preserve"> cadences, and He+ relative fluxes are available in a 24 </w:t>
      </w:r>
      <w:proofErr w:type="spellStart"/>
      <w:r>
        <w:t>hr</w:t>
      </w:r>
      <w:proofErr w:type="spellEnd"/>
      <w:r>
        <w:t xml:space="preserve"> cadence. He+ solar wind frame velocity count distributions are available at a 5 min cadence. Early mission He++ phase space densities are available at a 1 </w:t>
      </w:r>
      <w:proofErr w:type="spellStart"/>
      <w:r>
        <w:t>hr</w:t>
      </w:r>
      <w:proofErr w:type="spellEnd"/>
      <w:r>
        <w:t xml:space="preserve"> cadence. All He+ and He++ products are available in CDF and ASCII format through UNH, and also mirrored at the SSC website. In addition</w:t>
      </w:r>
      <w:r w:rsidR="00E2034A">
        <w:t>,</w:t>
      </w:r>
      <w:r>
        <w:t xml:space="preserve"> three event lists are available through UNH and the SSC website in ASCII format: a </w:t>
      </w:r>
      <w:proofErr w:type="spellStart"/>
      <w:r>
        <w:t>Suprathermal</w:t>
      </w:r>
      <w:proofErr w:type="spellEnd"/>
      <w:r>
        <w:t xml:space="preserve"> Event List, an Alfven Wave List, and a Small Transients List.</w:t>
      </w:r>
    </w:p>
    <w:p w14:paraId="37DC404D" w14:textId="51957487" w:rsidR="00623AC0" w:rsidRDefault="00623AC0" w:rsidP="00623AC0">
      <w:pPr>
        <w:pStyle w:val="Heading4"/>
      </w:pPr>
      <w:bookmarkStart w:id="127" w:name="_Toc40105733"/>
      <w:r>
        <w:t>SECCHI</w:t>
      </w:r>
      <w:bookmarkEnd w:id="127"/>
    </w:p>
    <w:p w14:paraId="00252893" w14:textId="579D888C" w:rsidR="00D8574C" w:rsidRPr="00623AC0" w:rsidRDefault="00D8574C" w:rsidP="00D8574C">
      <w:pPr>
        <w:pStyle w:val="BodyText"/>
      </w:pPr>
      <w:r>
        <w:t xml:space="preserve">The primary distributed data is the Level-0.5 FITS file (See Section 4.3). </w:t>
      </w:r>
      <w:r w:rsidRPr="00623AC0">
        <w:t xml:space="preserve">The </w:t>
      </w:r>
      <w:r>
        <w:t xml:space="preserve">Level-0.5 FITS </w:t>
      </w:r>
      <w:r w:rsidRPr="00623AC0">
        <w:t>images may be converted to</w:t>
      </w:r>
      <w:r>
        <w:t xml:space="preserve"> calibrated</w:t>
      </w:r>
      <w:r w:rsidRPr="00623AC0">
        <w:t xml:space="preserve"> Level-1 by the user using a </w:t>
      </w:r>
      <w:proofErr w:type="spellStart"/>
      <w:r w:rsidRPr="00623AC0">
        <w:t>SolarSoft</w:t>
      </w:r>
      <w:proofErr w:type="spellEnd"/>
      <w:r w:rsidRPr="00623AC0">
        <w:t xml:space="preserve"> IDL procedure, SECCHI_PREP, which performs all of the calibration functions using the latest calibrations.</w:t>
      </w:r>
      <w:r w:rsidR="00E176E6">
        <w:t xml:space="preserve">  All Level-0.5 FITS files are archived at the SSC, along </w:t>
      </w:r>
      <w:r w:rsidR="00052DD3">
        <w:t xml:space="preserve">with processed Level-2 HI files from the </w:t>
      </w:r>
      <w:r w:rsidR="00052DD3">
        <w:lastRenderedPageBreak/>
        <w:t>Rutherford Appleton Lab</w:t>
      </w:r>
      <w:r w:rsidR="00607234">
        <w:t xml:space="preserve"> and from the Southwest Research Institute</w:t>
      </w:r>
      <w:r w:rsidR="00052DD3">
        <w:t xml:space="preserve">.  Additional data, described below, are available </w:t>
      </w:r>
      <w:r w:rsidR="00607234">
        <w:t xml:space="preserve">from the </w:t>
      </w:r>
      <w:r w:rsidR="00052DD3">
        <w:t>SECCHI team and other websites.  Some of these data sources are primarily intended as quick-look browse tools.  The SSC is considering which of these additional data should also be incorporated into the official NASA archive.</w:t>
      </w:r>
    </w:p>
    <w:p w14:paraId="0216C3AD" w14:textId="1987A4F9" w:rsidR="00D8574C" w:rsidRDefault="00C607AD" w:rsidP="00D8574C">
      <w:pPr>
        <w:pStyle w:val="BodyText"/>
      </w:pPr>
      <w:r>
        <w:t>The same i</w:t>
      </w:r>
      <w:r w:rsidR="00D8574C" w:rsidRPr="00623AC0">
        <w:t xml:space="preserve">mage header metadata </w:t>
      </w:r>
      <w:r>
        <w:t xml:space="preserve">that appear in the FITS headers </w:t>
      </w:r>
      <w:r w:rsidR="00D8574C" w:rsidRPr="00623AC0">
        <w:t xml:space="preserve">are </w:t>
      </w:r>
      <w:r>
        <w:t xml:space="preserve">also </w:t>
      </w:r>
      <w:r w:rsidR="00576DC5">
        <w:t>stored</w:t>
      </w:r>
      <w:r w:rsidR="00576DC5" w:rsidRPr="00623AC0">
        <w:t xml:space="preserve"> </w:t>
      </w:r>
      <w:r w:rsidR="00D8574C" w:rsidRPr="00623AC0">
        <w:t>in a database</w:t>
      </w:r>
      <w:r w:rsidR="00633792">
        <w:t xml:space="preserve"> at NRL</w:t>
      </w:r>
      <w:r>
        <w:t>.  T</w:t>
      </w:r>
      <w:r w:rsidR="00D8574C" w:rsidRPr="00623AC0">
        <w:t xml:space="preserve">he </w:t>
      </w:r>
      <w:hyperlink r:id="rId47" w:history="1">
        <w:r w:rsidR="00D8574C" w:rsidRPr="00623AC0">
          <w:rPr>
            <w:rStyle w:val="Hyperlink"/>
            <w:sz w:val="24"/>
            <w:lang w:val="de-DE"/>
          </w:rPr>
          <w:t>NRL SECCHI Website</w:t>
        </w:r>
      </w:hyperlink>
      <w:r w:rsidR="00D8574C" w:rsidRPr="00623AC0">
        <w:t xml:space="preserve"> use</w:t>
      </w:r>
      <w:r w:rsidR="00576DC5">
        <w:t>s this database</w:t>
      </w:r>
      <w:r w:rsidR="00D8574C" w:rsidRPr="00623AC0">
        <w:t xml:space="preserve"> to query and download specific </w:t>
      </w:r>
      <w:r w:rsidR="00D8574C">
        <w:t xml:space="preserve">Level-0.5 </w:t>
      </w:r>
      <w:r w:rsidR="00D8574C" w:rsidRPr="00623AC0">
        <w:t>FITS files. In addition</w:t>
      </w:r>
      <w:r w:rsidR="006E22E7">
        <w:t xml:space="preserve">, </w:t>
      </w:r>
      <w:r w:rsidR="00D8574C" w:rsidRPr="00623AC0">
        <w:t xml:space="preserve">the </w:t>
      </w:r>
      <w:r w:rsidR="00633792">
        <w:t xml:space="preserve">top </w:t>
      </w:r>
      <w:hyperlink r:id="rId48" w:history="1">
        <w:r w:rsidR="00633792">
          <w:rPr>
            <w:rStyle w:val="Hyperlink"/>
            <w:sz w:val="24"/>
            <w:lang w:val="de-DE"/>
          </w:rPr>
          <w:t xml:space="preserve">SECCHI </w:t>
        </w:r>
        <w:r w:rsidR="006E22E7">
          <w:rPr>
            <w:rStyle w:val="Hyperlink"/>
            <w:sz w:val="24"/>
            <w:lang w:val="de-DE"/>
          </w:rPr>
          <w:t>Website</w:t>
        </w:r>
      </w:hyperlink>
      <w:r w:rsidR="00D8574C" w:rsidRPr="00623AC0">
        <w:t xml:space="preserve"> serves Level-2+ data products for </w:t>
      </w:r>
      <w:r w:rsidR="00D8574C">
        <w:t>scientific</w:t>
      </w:r>
      <w:r w:rsidR="00D8574C" w:rsidRPr="00623AC0">
        <w:t xml:space="preserve"> and public use</w:t>
      </w:r>
      <w:r w:rsidR="00607234">
        <w:t xml:space="preserve">, including </w:t>
      </w:r>
      <w:hyperlink r:id="rId49" w:history="1">
        <w:r w:rsidR="006E22E7">
          <w:rPr>
            <w:rStyle w:val="Hyperlink"/>
            <w:sz w:val="24"/>
          </w:rPr>
          <w:t>weekly browse movies</w:t>
        </w:r>
      </w:hyperlink>
      <w:r w:rsidR="007A177E">
        <w:t>,</w:t>
      </w:r>
      <w:r w:rsidR="00855964">
        <w:t xml:space="preserve"> and </w:t>
      </w:r>
      <w:hyperlink r:id="rId50" w:history="1">
        <w:r w:rsidR="00CD07C4" w:rsidRPr="00623AC0">
          <w:rPr>
            <w:rStyle w:val="Hyperlink"/>
            <w:sz w:val="24"/>
          </w:rPr>
          <w:t xml:space="preserve">auto-generated </w:t>
        </w:r>
        <w:proofErr w:type="spellStart"/>
        <w:r w:rsidR="00CD07C4" w:rsidRPr="00623AC0">
          <w:rPr>
            <w:rStyle w:val="Hyperlink"/>
            <w:sz w:val="24"/>
          </w:rPr>
          <w:t>CACTus</w:t>
        </w:r>
        <w:proofErr w:type="spellEnd"/>
        <w:r w:rsidR="00CD07C4" w:rsidRPr="00623AC0">
          <w:rPr>
            <w:rStyle w:val="Hyperlink"/>
            <w:sz w:val="24"/>
          </w:rPr>
          <w:t xml:space="preserve"> CME lists for SECCHI</w:t>
        </w:r>
      </w:hyperlink>
      <w:r w:rsidR="00D8574C" w:rsidRPr="00623AC0">
        <w:t>.</w:t>
      </w:r>
      <w:r w:rsidR="00607234">
        <w:t xml:space="preserve">  </w:t>
      </w:r>
      <w:r w:rsidR="00D8574C" w:rsidRPr="00623AC0">
        <w:t xml:space="preserve">A second SECCHI </w:t>
      </w:r>
      <w:hyperlink r:id="rId51" w:history="1">
        <w:r w:rsidR="00D8574C" w:rsidRPr="00623AC0">
          <w:rPr>
            <w:rStyle w:val="Hyperlink"/>
            <w:sz w:val="24"/>
          </w:rPr>
          <w:t>website</w:t>
        </w:r>
      </w:hyperlink>
      <w:r w:rsidR="00D8574C" w:rsidRPr="00623AC0">
        <w:t xml:space="preserve"> is deployed at APL </w:t>
      </w:r>
      <w:r w:rsidR="006E22E7">
        <w:t xml:space="preserve">that </w:t>
      </w:r>
      <w:r w:rsidR="00D8574C" w:rsidRPr="00623AC0">
        <w:t xml:space="preserve">mirrors all SECCHI data (except EUVI FITS files). It </w:t>
      </w:r>
      <w:r w:rsidR="006E22E7">
        <w:t xml:space="preserve">also </w:t>
      </w:r>
      <w:r w:rsidR="00D8574C" w:rsidRPr="00623AC0">
        <w:t>provides access to a range of Level</w:t>
      </w:r>
      <w:r w:rsidR="00D8574C">
        <w:t>-</w:t>
      </w:r>
      <w:r w:rsidR="00D8574C" w:rsidRPr="00623AC0">
        <w:t>2+ products</w:t>
      </w:r>
      <w:r w:rsidR="00607234">
        <w:t>, including but not limited to</w:t>
      </w:r>
      <w:r w:rsidR="00D8574C" w:rsidRPr="00623AC0">
        <w:t xml:space="preserve">: </w:t>
      </w:r>
      <w:r w:rsidR="00607234">
        <w:t xml:space="preserve">a </w:t>
      </w:r>
      <w:hyperlink r:id="rId52" w:history="1">
        <w:r w:rsidR="00D8574C" w:rsidRPr="004D3423">
          <w:rPr>
            <w:rStyle w:val="Hyperlink"/>
            <w:sz w:val="24"/>
          </w:rPr>
          <w:t>COR2 CME list</w:t>
        </w:r>
      </w:hyperlink>
      <w:r w:rsidR="00D8574C" w:rsidRPr="004D3423">
        <w:t xml:space="preserve"> with simultaneous identifications in STEREO-A &amp; B and properties of the events</w:t>
      </w:r>
      <w:r w:rsidR="00607234">
        <w:t>;</w:t>
      </w:r>
      <w:r w:rsidR="00D8574C" w:rsidRPr="004D3423">
        <w:t xml:space="preserve"> EUVI and EUVI-AIA </w:t>
      </w:r>
      <w:hyperlink r:id="rId53" w:history="1">
        <w:r w:rsidR="00D8574C" w:rsidRPr="004D3423">
          <w:rPr>
            <w:rStyle w:val="Hyperlink"/>
            <w:sz w:val="24"/>
          </w:rPr>
          <w:t>synchronic 360</w:t>
        </w:r>
        <w:r w:rsidR="00D8574C" w:rsidRPr="004D3423">
          <w:rPr>
            <w:rStyle w:val="Hyperlink"/>
            <w:rFonts w:ascii="Cambria Math" w:hAnsi="Cambria Math" w:cs="Cambria Math"/>
            <w:sz w:val="24"/>
          </w:rPr>
          <w:t>⁰</w:t>
        </w:r>
        <w:r w:rsidR="00D8574C" w:rsidRPr="004D3423">
          <w:rPr>
            <w:rStyle w:val="Hyperlink"/>
            <w:sz w:val="24"/>
          </w:rPr>
          <w:t xml:space="preserve"> maps</w:t>
        </w:r>
      </w:hyperlink>
      <w:r w:rsidR="00D8574C" w:rsidRPr="004D3423">
        <w:t xml:space="preserve"> in Carrington coordinates (19</w:t>
      </w:r>
      <w:r w:rsidR="008A0F83">
        <w:t>.</w:t>
      </w:r>
      <w:r w:rsidR="00D8574C" w:rsidRPr="004D3423">
        <w:t>5</w:t>
      </w:r>
      <w:r w:rsidR="008A0F83">
        <w:rPr>
          <w:lang w:val="da-DK"/>
        </w:rPr>
        <w:t xml:space="preserve"> nm</w:t>
      </w:r>
      <w:r w:rsidR="00D8574C" w:rsidRPr="004D3423">
        <w:t>, 28</w:t>
      </w:r>
      <w:r w:rsidR="008A0F83">
        <w:t>.</w:t>
      </w:r>
      <w:r w:rsidR="00D8574C" w:rsidRPr="004D3423">
        <w:t>4</w:t>
      </w:r>
      <w:r w:rsidR="008A0F83">
        <w:t xml:space="preserve"> nm</w:t>
      </w:r>
      <w:r w:rsidR="00D8574C" w:rsidRPr="004D3423">
        <w:t>, 30</w:t>
      </w:r>
      <w:r w:rsidR="008A0F83">
        <w:t>.</w:t>
      </w:r>
      <w:r w:rsidR="00D8574C" w:rsidRPr="004D3423">
        <w:t>4</w:t>
      </w:r>
      <w:r w:rsidR="008A0F83">
        <w:rPr>
          <w:lang w:val="da-DK"/>
        </w:rPr>
        <w:t xml:space="preserve"> nm</w:t>
      </w:r>
      <w:r w:rsidR="00D8574C" w:rsidRPr="004D3423">
        <w:t>)</w:t>
      </w:r>
      <w:r w:rsidR="00607234">
        <w:t>;</w:t>
      </w:r>
      <w:r w:rsidR="00D8574C" w:rsidRPr="004D3423">
        <w:t xml:space="preserve"> </w:t>
      </w:r>
      <w:hyperlink r:id="rId54" w:history="1">
        <w:r w:rsidR="006E22E7" w:rsidRPr="00E24D92">
          <w:rPr>
            <w:rStyle w:val="Hyperlink"/>
            <w:sz w:val="24"/>
          </w:rPr>
          <w:t>browse movies</w:t>
        </w:r>
      </w:hyperlink>
      <w:r w:rsidR="006E22E7" w:rsidRPr="00623AC0">
        <w:t xml:space="preserve"> </w:t>
      </w:r>
      <w:r w:rsidR="006E22E7">
        <w:t xml:space="preserve">for </w:t>
      </w:r>
      <w:r w:rsidR="006E22E7" w:rsidRPr="00623AC0">
        <w:t>user-defined intervals</w:t>
      </w:r>
      <w:r w:rsidR="006E22E7">
        <w:t xml:space="preserve">, </w:t>
      </w:r>
      <w:r w:rsidR="006E22E7" w:rsidRPr="00623AC0">
        <w:t xml:space="preserve">for </w:t>
      </w:r>
      <w:r w:rsidR="006E22E7">
        <w:t xml:space="preserve">all SECCHI and LASCO telescopes and </w:t>
      </w:r>
      <w:proofErr w:type="spellStart"/>
      <w:r w:rsidR="00607234">
        <w:t>and</w:t>
      </w:r>
      <w:proofErr w:type="spellEnd"/>
      <w:r w:rsidR="00D8574C" w:rsidRPr="004D3423">
        <w:t xml:space="preserve"> preprocessed EUVI </w:t>
      </w:r>
      <w:hyperlink r:id="rId55" w:history="1">
        <w:r w:rsidR="00D8574C" w:rsidRPr="004D3423">
          <w:rPr>
            <w:rStyle w:val="Hyperlink"/>
            <w:sz w:val="24"/>
          </w:rPr>
          <w:t>wavelet-enhanced</w:t>
        </w:r>
      </w:hyperlink>
      <w:r w:rsidR="00D8574C" w:rsidRPr="004D3423">
        <w:t xml:space="preserve"> images, FITS and PNGs</w:t>
      </w:r>
      <w:r w:rsidR="00607234">
        <w:t>,</w:t>
      </w:r>
      <w:r w:rsidR="00D8574C" w:rsidRPr="004D3423">
        <w:t xml:space="preserve"> for the duration of the mission</w:t>
      </w:r>
      <w:r w:rsidR="00607234">
        <w:t>.  Additional products are under active development</w:t>
      </w:r>
      <w:r w:rsidR="006E22E7">
        <w:t xml:space="preserve"> (e.g. Carrington and </w:t>
      </w:r>
      <w:r w:rsidR="006E22E7" w:rsidRPr="006E22E7">
        <w:t xml:space="preserve">COR2-HI1/2 Plate </w:t>
      </w:r>
      <w:proofErr w:type="spellStart"/>
      <w:r w:rsidR="006E22E7" w:rsidRPr="006E22E7">
        <w:t>Carrée</w:t>
      </w:r>
      <w:proofErr w:type="spellEnd"/>
      <w:r w:rsidR="006E22E7" w:rsidRPr="006E22E7">
        <w:t xml:space="preserve"> maps</w:t>
      </w:r>
      <w:r w:rsidR="006E22E7">
        <w:t>).</w:t>
      </w:r>
    </w:p>
    <w:p w14:paraId="3E5D6724" w14:textId="311D851E" w:rsidR="00D8574C" w:rsidRPr="00623AC0" w:rsidRDefault="00D8574C" w:rsidP="00D8574C">
      <w:pPr>
        <w:pStyle w:val="BodyText"/>
      </w:pPr>
      <w:r w:rsidRPr="00623AC0">
        <w:t xml:space="preserve">A </w:t>
      </w:r>
      <w:hyperlink r:id="rId56" w:history="1">
        <w:r w:rsidRPr="00623AC0">
          <w:rPr>
            <w:rStyle w:val="Hyperlink"/>
            <w:sz w:val="24"/>
          </w:rPr>
          <w:t>CME list with 3D properties</w:t>
        </w:r>
      </w:hyperlink>
      <w:r w:rsidRPr="00623AC0">
        <w:t xml:space="preserve"> is available from the University of Göttingen. Several events catalogs (CME, CIRs) with </w:t>
      </w:r>
      <w:r>
        <w:t>a</w:t>
      </w:r>
      <w:r w:rsidRPr="00623AC0">
        <w:t xml:space="preserve">n emphasis to the HI data are available through the </w:t>
      </w:r>
      <w:hyperlink r:id="rId57" w:history="1">
        <w:r w:rsidRPr="00623AC0">
          <w:rPr>
            <w:rStyle w:val="Hyperlink"/>
            <w:sz w:val="24"/>
          </w:rPr>
          <w:t>HELCATS</w:t>
        </w:r>
      </w:hyperlink>
      <w:r w:rsidRPr="00623AC0">
        <w:t xml:space="preserve"> project</w:t>
      </w:r>
      <w:r>
        <w:t xml:space="preserve">. The </w:t>
      </w:r>
      <w:hyperlink r:id="rId58" w:history="1">
        <w:r w:rsidRPr="00721C21">
          <w:rPr>
            <w:rStyle w:val="Hyperlink"/>
            <w:sz w:val="24"/>
          </w:rPr>
          <w:t>SECCHI/HI site</w:t>
        </w:r>
      </w:hyperlink>
      <w:r>
        <w:t xml:space="preserve"> in the UK hosts a variety of L2+ products, including  HI-1/2</w:t>
      </w:r>
      <w:r w:rsidRPr="00623AC0">
        <w:t xml:space="preserve"> </w:t>
      </w:r>
      <w:hyperlink r:id="rId59" w:history="1">
        <w:r w:rsidRPr="00623AC0">
          <w:rPr>
            <w:rStyle w:val="Hyperlink"/>
            <w:sz w:val="24"/>
            <w:lang w:val="fr-FR"/>
          </w:rPr>
          <w:t>Time-</w:t>
        </w:r>
        <w:proofErr w:type="spellStart"/>
        <w:r w:rsidRPr="00623AC0">
          <w:rPr>
            <w:rStyle w:val="Hyperlink"/>
            <w:sz w:val="24"/>
            <w:lang w:val="fr-FR"/>
          </w:rPr>
          <w:t>elongation</w:t>
        </w:r>
        <w:proofErr w:type="spellEnd"/>
        <w:r w:rsidRPr="00623AC0">
          <w:rPr>
            <w:rStyle w:val="Hyperlink"/>
            <w:sz w:val="24"/>
            <w:lang w:val="fr-FR"/>
          </w:rPr>
          <w:t xml:space="preserve"> plots</w:t>
        </w:r>
      </w:hyperlink>
      <w:r w:rsidRPr="00623AC0">
        <w:t xml:space="preserve"> (</w:t>
      </w:r>
      <w:r w:rsidRPr="00623AC0">
        <w:rPr>
          <w:lang w:val="de-DE"/>
        </w:rPr>
        <w:t>“</w:t>
      </w:r>
      <w:r w:rsidRPr="00623AC0">
        <w:t>J-maps”)</w:t>
      </w:r>
      <w:r>
        <w:t>.</w:t>
      </w:r>
    </w:p>
    <w:p w14:paraId="204A98C3" w14:textId="77777777" w:rsidR="00D8574C" w:rsidRDefault="00D8574C" w:rsidP="00D8574C">
      <w:pPr>
        <w:pStyle w:val="BodyText"/>
      </w:pPr>
      <w:r w:rsidRPr="00623AC0">
        <w:rPr>
          <w:b/>
          <w:bCs/>
          <w:i/>
          <w:iCs/>
        </w:rPr>
        <w:t>Housekeeping.</w:t>
      </w:r>
      <w:r w:rsidRPr="00623AC0">
        <w:t xml:space="preserve"> Selected SECCHI instrument housekeeping telemetry is available via web interface to a database at NRL. Plots may be extracted from this database of various engineering parameters such as temperatures, currents, voltages, door position, guide telescope pointing and HK events. Table definitions and table structure are described on the NRL SECCHI web site.</w:t>
      </w:r>
    </w:p>
    <w:p w14:paraId="1EF13587" w14:textId="447E7C95" w:rsidR="003B7F9A" w:rsidRDefault="003B7F9A" w:rsidP="003B7F9A">
      <w:pPr>
        <w:pStyle w:val="Heading4"/>
      </w:pPr>
      <w:bookmarkStart w:id="128" w:name="_Toc40105734"/>
      <w:r>
        <w:t>S/WAVES</w:t>
      </w:r>
      <w:bookmarkEnd w:id="128"/>
    </w:p>
    <w:p w14:paraId="4EA1E758" w14:textId="5488A0E5" w:rsidR="003B7F9A" w:rsidRPr="003B7F9A" w:rsidRDefault="003B7F9A" w:rsidP="003B7F9A">
      <w:pPr>
        <w:pStyle w:val="BodyText"/>
      </w:pPr>
      <w:r w:rsidRPr="003B7F9A">
        <w:t xml:space="preserve">The S/WAVES investigation provides several levels of science data products. Access to the Level 0 data is achieved through a processing system called </w:t>
      </w:r>
      <w:proofErr w:type="spellStart"/>
      <w:r w:rsidRPr="003B7F9A">
        <w:t>TMlib</w:t>
      </w:r>
      <w:proofErr w:type="spellEnd"/>
      <w:r w:rsidRPr="003B7F9A">
        <w:t>, based on a similar system (</w:t>
      </w:r>
      <w:proofErr w:type="spellStart"/>
      <w:r w:rsidRPr="003B7F9A">
        <w:t>WindLib</w:t>
      </w:r>
      <w:proofErr w:type="spellEnd"/>
      <w:r w:rsidRPr="003B7F9A">
        <w:t xml:space="preserve">) successfully used since the early 1990s for the Wind/WAVES (W/WAVES) data. The </w:t>
      </w:r>
      <w:proofErr w:type="spellStart"/>
      <w:r w:rsidRPr="003B7F9A">
        <w:t>TMlib</w:t>
      </w:r>
      <w:proofErr w:type="spellEnd"/>
      <w:r w:rsidRPr="003B7F9A">
        <w:t xml:space="preserve"> can be downloaded from the University of Minnesota (send request to </w:t>
      </w:r>
      <w:hyperlink r:id="rId60" w:history="1">
        <w:r w:rsidRPr="003B7F9A">
          <w:rPr>
            <w:rStyle w:val="Hyperlink"/>
            <w:sz w:val="24"/>
            <w:lang w:val="nl-NL"/>
          </w:rPr>
          <w:t>goetz@umn.edu</w:t>
        </w:r>
      </w:hyperlink>
      <w:r w:rsidRPr="003B7F9A">
        <w:t>).</w:t>
      </w:r>
    </w:p>
    <w:p w14:paraId="70A023D9" w14:textId="18915898" w:rsidR="003B7F9A" w:rsidRPr="003B7F9A" w:rsidRDefault="003B7F9A" w:rsidP="003B7F9A">
      <w:pPr>
        <w:pStyle w:val="BodyText"/>
      </w:pPr>
      <w:r w:rsidRPr="003B7F9A">
        <w:t xml:space="preserve">Daily summary plots showing all frequency-domain receivers and summaries of the time domain receivers are available from the SSC and </w:t>
      </w:r>
      <w:hyperlink r:id="rId61" w:history="1">
        <w:r w:rsidRPr="003B7F9A">
          <w:rPr>
            <w:rStyle w:val="Hyperlink"/>
            <w:sz w:val="24"/>
          </w:rPr>
          <w:t>S/WAVES Webpage</w:t>
        </w:r>
      </w:hyperlink>
      <w:r w:rsidRPr="003B7F9A">
        <w:t xml:space="preserve">. Both of these sources also serve 1-minute averages in both ASCII and IDL save format of all frequency-domain receivers. These 1-minute averages are also served by the </w:t>
      </w:r>
      <w:proofErr w:type="spellStart"/>
      <w:r w:rsidRPr="003B7F9A">
        <w:t>CDAWeb</w:t>
      </w:r>
      <w:proofErr w:type="spellEnd"/>
      <w:r w:rsidRPr="003B7F9A">
        <w:t xml:space="preserve"> in CDF format. The </w:t>
      </w:r>
      <w:proofErr w:type="spellStart"/>
      <w:r w:rsidRPr="003B7F9A">
        <w:t>CDAWeb</w:t>
      </w:r>
      <w:proofErr w:type="spellEnd"/>
      <w:r w:rsidRPr="003B7F9A">
        <w:t xml:space="preserve"> site includes customized plotting capabilities. Both the daily summary plots and the 1-minute averages are produced automatically upon receipt of the data, so are available usually within 24-hours of real-time.</w:t>
      </w:r>
    </w:p>
    <w:p w14:paraId="00247FD1" w14:textId="1B008C2C" w:rsidR="003B7F9A" w:rsidRPr="003B7F9A" w:rsidRDefault="003B7F9A" w:rsidP="003B7F9A">
      <w:pPr>
        <w:pStyle w:val="BodyText"/>
      </w:pPr>
      <w:r w:rsidRPr="003B7F9A">
        <w:t>The French IRAP Plasma Physics Data Center (</w:t>
      </w:r>
      <w:hyperlink r:id="rId62" w:history="1">
        <w:r w:rsidRPr="003B7F9A">
          <w:rPr>
            <w:rStyle w:val="Hyperlink"/>
            <w:sz w:val="24"/>
          </w:rPr>
          <w:t>CDPP</w:t>
        </w:r>
      </w:hyperlink>
      <w:r w:rsidRPr="003B7F9A">
        <w:t xml:space="preserve">) also serves daily summary plots of the frequency domain receivers in a different format than those from the U.S sites. CDPP also serves the </w:t>
      </w:r>
      <w:proofErr w:type="gramStart"/>
      <w:r w:rsidRPr="003B7F9A">
        <w:t>higher level</w:t>
      </w:r>
      <w:proofErr w:type="gramEnd"/>
      <w:r w:rsidRPr="003B7F9A">
        <w:t xml:space="preserve"> S/WAVES products associated with direction finding and wave polarization </w:t>
      </w:r>
      <w:r w:rsidRPr="003B7F9A">
        <w:lastRenderedPageBreak/>
        <w:t>capability. This site requires a password (due to French security regulations), but this is freely given upon request.</w:t>
      </w:r>
    </w:p>
    <w:p w14:paraId="17983037" w14:textId="7F0E3C5D" w:rsidR="003B7F9A" w:rsidRPr="00CE58F2" w:rsidRDefault="003B7F9A" w:rsidP="00CE58F2">
      <w:pPr>
        <w:pStyle w:val="BodyText"/>
      </w:pPr>
      <w:r w:rsidRPr="003B7F9A">
        <w:t xml:space="preserve">Additional higher level data includes the </w:t>
      </w:r>
      <w:hyperlink r:id="rId63" w:history="1">
        <w:r w:rsidRPr="003B7F9A">
          <w:rPr>
            <w:rStyle w:val="Hyperlink"/>
            <w:sz w:val="24"/>
            <w:lang w:val="de-DE"/>
          </w:rPr>
          <w:t>Type II/IV</w:t>
        </w:r>
      </w:hyperlink>
      <w:r w:rsidRPr="003B7F9A">
        <w:t xml:space="preserve"> catalog maintained by the Wind/WAVES team and now including S/WAVES data. This site has been in existence since the late 1990s and is a valuable resource for solar researchers.  The years covering the STEREO mission are archived on the SSC website.</w:t>
      </w:r>
    </w:p>
    <w:p w14:paraId="74C594B5" w14:textId="72BF12E2" w:rsidR="00CA60E9" w:rsidRDefault="00CA60E9" w:rsidP="00CA60E9">
      <w:pPr>
        <w:pStyle w:val="Heading3"/>
      </w:pPr>
      <w:bookmarkStart w:id="129" w:name="_Toc40105735"/>
      <w:r>
        <w:t>Analysis Tools</w:t>
      </w:r>
      <w:bookmarkEnd w:id="129"/>
    </w:p>
    <w:p w14:paraId="27444DC8" w14:textId="568D69E6" w:rsidR="00CE58F2" w:rsidRDefault="00CE58F2" w:rsidP="00CE58F2">
      <w:pPr>
        <w:pStyle w:val="Heading4"/>
      </w:pPr>
      <w:bookmarkStart w:id="130" w:name="_Toc40105736"/>
      <w:r>
        <w:t>IMPACT</w:t>
      </w:r>
      <w:bookmarkEnd w:id="130"/>
    </w:p>
    <w:p w14:paraId="7DCC8966" w14:textId="4E6CF3AF" w:rsidR="00CE58F2" w:rsidRPr="00CE58F2" w:rsidRDefault="00CE58F2" w:rsidP="00CE58F2">
      <w:pPr>
        <w:pStyle w:val="BodyText"/>
      </w:pPr>
      <w:r w:rsidRPr="00CE58F2">
        <w:t xml:space="preserve">The IMPACT investigation provides data products in ISTP-compliant CDF and ASCII formats to ensure easy integration with users’ native analysis environments. In addition, the IMPACT team provides custom software through the instrument resource page based on the UC-Berkeley </w:t>
      </w:r>
      <w:r w:rsidR="00CA53E4">
        <w:t>SPEDAS</w:t>
      </w:r>
      <w:r w:rsidRPr="00CE58F2">
        <w:t xml:space="preserve"> library. This is an IDL-based set of analysis routines designed specifically for </w:t>
      </w:r>
      <w:r w:rsidRPr="00352C58">
        <w:t>in situ</w:t>
      </w:r>
      <w:r w:rsidRPr="00CE58F2">
        <w:t xml:space="preserve"> measurements.</w:t>
      </w:r>
    </w:p>
    <w:p w14:paraId="3142463D" w14:textId="01DF2649" w:rsidR="00CE58F2" w:rsidRDefault="00CE58F2" w:rsidP="00CE58F2">
      <w:pPr>
        <w:pStyle w:val="BodyText"/>
      </w:pPr>
      <w:r w:rsidRPr="00CE58F2">
        <w:t xml:space="preserve">Online browsers and plotters hosted by UCLA, UC-Berkeley, the University of Kiel, and the </w:t>
      </w:r>
      <w:proofErr w:type="spellStart"/>
      <w:r w:rsidRPr="00CE58F2">
        <w:t>Institut</w:t>
      </w:r>
      <w:proofErr w:type="spellEnd"/>
      <w:r w:rsidRPr="00CE58F2">
        <w:t xml:space="preserve"> de Recherche </w:t>
      </w:r>
      <w:proofErr w:type="spellStart"/>
      <w:r w:rsidRPr="00CE58F2">
        <w:t>en</w:t>
      </w:r>
      <w:proofErr w:type="spellEnd"/>
      <w:r w:rsidRPr="00CE58F2">
        <w:t xml:space="preserve"> </w:t>
      </w:r>
      <w:proofErr w:type="spellStart"/>
      <w:r w:rsidRPr="00CE58F2">
        <w:t>Astrophysique</w:t>
      </w:r>
      <w:proofErr w:type="spellEnd"/>
      <w:r w:rsidRPr="00CE58F2">
        <w:t xml:space="preserve"> et Plan</w:t>
      </w:r>
      <w:r w:rsidRPr="00CE58F2">
        <w:rPr>
          <w:lang w:val="fr-FR"/>
        </w:rPr>
        <w:t>é</w:t>
      </w:r>
      <w:proofErr w:type="spellStart"/>
      <w:r w:rsidRPr="00CE58F2">
        <w:t>tologie</w:t>
      </w:r>
      <w:proofErr w:type="spellEnd"/>
      <w:r w:rsidRPr="00CE58F2">
        <w:t xml:space="preserve"> (IRAP) provide tools on the web. At UC-Berkeley, a traditional browse-type, static plot tool is available. This tool links IMPACT and ACE plots and data with images and models. A real-time space weather </w:t>
      </w:r>
      <w:r w:rsidR="00CA53E4">
        <w:t xml:space="preserve">page </w:t>
      </w:r>
      <w:r w:rsidRPr="00CE58F2">
        <w:t>has also been developed at UC-Berkeley which integrates STEREO Beacon, SDO and ACE plots.</w:t>
      </w:r>
    </w:p>
    <w:p w14:paraId="33EDA760" w14:textId="1B201D18" w:rsidR="00623AC0" w:rsidRDefault="00623AC0" w:rsidP="00623AC0">
      <w:pPr>
        <w:pStyle w:val="Heading4"/>
      </w:pPr>
      <w:bookmarkStart w:id="131" w:name="_Toc40105737"/>
      <w:r>
        <w:t>PLASTIC</w:t>
      </w:r>
      <w:bookmarkEnd w:id="131"/>
    </w:p>
    <w:p w14:paraId="57C77D55" w14:textId="19FE867C" w:rsidR="00623AC0" w:rsidRDefault="00623AC0" w:rsidP="00CE58F2">
      <w:pPr>
        <w:pStyle w:val="BodyText"/>
      </w:pPr>
      <w:r w:rsidRPr="00623AC0">
        <w:t xml:space="preserve">PLASTIC data are available in ISTP-compliant CDFs such that they can be easily integrated into existing analysis and search tools, such as the </w:t>
      </w:r>
      <w:r w:rsidR="00DC7110">
        <w:t>HDP</w:t>
      </w:r>
      <w:r w:rsidR="00DC7110" w:rsidRPr="00623AC0">
        <w:t xml:space="preserve"> </w:t>
      </w:r>
      <w:r w:rsidRPr="00623AC0">
        <w:t xml:space="preserve">and </w:t>
      </w:r>
      <w:proofErr w:type="spellStart"/>
      <w:r w:rsidRPr="00623AC0">
        <w:t>SolarSoft</w:t>
      </w:r>
      <w:proofErr w:type="spellEnd"/>
      <w:r w:rsidRPr="00623AC0">
        <w:t xml:space="preserve">. In addition, the PLASTIC team has extended the UC-Berkeley TPLOT library, (see IMPACT section, above), into the IDL-based SPLAT (Stereo </w:t>
      </w:r>
      <w:proofErr w:type="spellStart"/>
      <w:r w:rsidRPr="00623AC0">
        <w:t>PLastic</w:t>
      </w:r>
      <w:proofErr w:type="spellEnd"/>
      <w:r w:rsidRPr="00623AC0">
        <w:t xml:space="preserve"> Analysis Tool) that further enables integration of data sets. SPLAT and other IDL programs, including those that support composition analysis and those that create specialized ASCII files from the CDF files, are distributed through the </w:t>
      </w:r>
      <w:proofErr w:type="spellStart"/>
      <w:r w:rsidRPr="00623AC0">
        <w:t>SolarSoft</w:t>
      </w:r>
      <w:proofErr w:type="spellEnd"/>
      <w:r w:rsidRPr="00623AC0">
        <w:t xml:space="preserve"> library.</w:t>
      </w:r>
    </w:p>
    <w:p w14:paraId="34E5064C" w14:textId="29C49AEB" w:rsidR="003B7F9A" w:rsidRDefault="003B7F9A" w:rsidP="003B7F9A">
      <w:pPr>
        <w:pStyle w:val="Heading4"/>
      </w:pPr>
      <w:bookmarkStart w:id="132" w:name="_Toc40105738"/>
      <w:r>
        <w:t>SECCHI</w:t>
      </w:r>
      <w:bookmarkEnd w:id="132"/>
    </w:p>
    <w:p w14:paraId="089A8F8A" w14:textId="659B6BA1" w:rsidR="00D967F5" w:rsidRDefault="00D967F5" w:rsidP="00CE58F2">
      <w:pPr>
        <w:pStyle w:val="BodyText"/>
        <w:rPr>
          <w:b/>
          <w:bCs/>
          <w:caps/>
        </w:rPr>
      </w:pPr>
      <w:r w:rsidRPr="003B7F9A">
        <w:t xml:space="preserve">SECCHI analysis tools, and most of the pipeline software, are freely available through </w:t>
      </w:r>
      <w:proofErr w:type="spellStart"/>
      <w:r w:rsidRPr="003B7F9A">
        <w:t>SolarSoft</w:t>
      </w:r>
      <w:proofErr w:type="spellEnd"/>
      <w:r w:rsidRPr="003B7F9A">
        <w:t xml:space="preserve">.  The following tools are currently available via </w:t>
      </w:r>
      <w:proofErr w:type="spellStart"/>
      <w:r w:rsidRPr="003B7F9A">
        <w:t>SolarSoft</w:t>
      </w:r>
      <w:proofErr w:type="spellEnd"/>
      <w:r w:rsidRPr="003B7F9A">
        <w:t xml:space="preserve">: data browsers, data calibration, movie generation and display, image enhancement and visualization, polarized image processing, star-removal, height-time plots, ray-tracing, CME detection, tomography. As these tools are improved and future tools developed, they will be added to the </w:t>
      </w:r>
      <w:proofErr w:type="spellStart"/>
      <w:r w:rsidRPr="003B7F9A">
        <w:t>SolarSoft</w:t>
      </w:r>
      <w:proofErr w:type="spellEnd"/>
      <w:r w:rsidRPr="003B7F9A">
        <w:t xml:space="preserve"> library. In addition, there are some stereographic visualization tools </w:t>
      </w:r>
      <w:r>
        <w:t>that</w:t>
      </w:r>
      <w:r w:rsidRPr="003B7F9A">
        <w:t xml:space="preserve"> currently require specialized hardware. At NRL all software is under Concurrent Versions System management.</w:t>
      </w:r>
    </w:p>
    <w:p w14:paraId="02A1E8AE" w14:textId="7C3FE827" w:rsidR="003B7F9A" w:rsidRDefault="003B7F9A" w:rsidP="003B7F9A">
      <w:pPr>
        <w:pStyle w:val="Heading4"/>
      </w:pPr>
      <w:bookmarkStart w:id="133" w:name="_Toc40105739"/>
      <w:r>
        <w:t>S/WAVES</w:t>
      </w:r>
      <w:bookmarkEnd w:id="133"/>
    </w:p>
    <w:p w14:paraId="744E55D6" w14:textId="1B432E20" w:rsidR="003B7F9A" w:rsidRPr="00CE58F2" w:rsidRDefault="003B7F9A" w:rsidP="00CE58F2">
      <w:pPr>
        <w:pStyle w:val="BodyText"/>
      </w:pPr>
      <w:r w:rsidRPr="003B7F9A">
        <w:t xml:space="preserve">The customized plotting capability available at the </w:t>
      </w:r>
      <w:proofErr w:type="spellStart"/>
      <w:r w:rsidRPr="003B7F9A">
        <w:t>CDAWeb</w:t>
      </w:r>
      <w:proofErr w:type="spellEnd"/>
      <w:r w:rsidRPr="003B7F9A">
        <w:t xml:space="preserve"> is based on the same program used by the S/WAVES team. This original IDL program is available from the instrument resource site at the SSC</w:t>
      </w:r>
      <w:r>
        <w:t>.</w:t>
      </w:r>
    </w:p>
    <w:p w14:paraId="63386E5D" w14:textId="7D6C2F54" w:rsidR="00CA60E9" w:rsidRDefault="00CA60E9" w:rsidP="00CA60E9">
      <w:pPr>
        <w:pStyle w:val="Heading3"/>
      </w:pPr>
      <w:bookmarkStart w:id="134" w:name="_Toc40105740"/>
      <w:r>
        <w:lastRenderedPageBreak/>
        <w:t>Documentation</w:t>
      </w:r>
      <w:bookmarkEnd w:id="134"/>
    </w:p>
    <w:p w14:paraId="28843337" w14:textId="79869D12" w:rsidR="0089405C" w:rsidRDefault="0089405C" w:rsidP="0089405C">
      <w:pPr>
        <w:pStyle w:val="Heading4"/>
      </w:pPr>
      <w:bookmarkStart w:id="135" w:name="_Toc40105741"/>
      <w:r>
        <w:t>IMPACT</w:t>
      </w:r>
      <w:bookmarkEnd w:id="135"/>
    </w:p>
    <w:p w14:paraId="33E55C06" w14:textId="602EA775" w:rsidR="0089405C" w:rsidRDefault="0089405C" w:rsidP="0089405C">
      <w:pPr>
        <w:pStyle w:val="BodyText"/>
      </w:pPr>
      <w:r w:rsidRPr="00CE58F2">
        <w:t xml:space="preserve">The SSR special issue includes complete information regarding the IMPACT instruments and data products. In addition, documentation is served online through the </w:t>
      </w:r>
      <w:hyperlink r:id="rId64" w:history="1">
        <w:r w:rsidRPr="00CE58F2">
          <w:rPr>
            <w:rStyle w:val="Hyperlink"/>
            <w:sz w:val="24"/>
          </w:rPr>
          <w:t>IMPACT instrument resource page</w:t>
        </w:r>
      </w:hyperlink>
      <w:r w:rsidRPr="00CE58F2">
        <w:t>. Information about calibrations and software versions used in the production of Level 1 data products are listed on this website and included in the internal documentation of the CDF files themselves.</w:t>
      </w:r>
    </w:p>
    <w:p w14:paraId="79CF8D8F" w14:textId="2C95BF7D" w:rsidR="00623AC0" w:rsidRDefault="00623AC0" w:rsidP="00623AC0">
      <w:pPr>
        <w:pStyle w:val="Heading4"/>
      </w:pPr>
      <w:bookmarkStart w:id="136" w:name="_Toc40105742"/>
      <w:r>
        <w:t>PLASTIC</w:t>
      </w:r>
      <w:bookmarkEnd w:id="136"/>
    </w:p>
    <w:p w14:paraId="24271A9F" w14:textId="78DB0E17" w:rsidR="00353B37" w:rsidRDefault="00353B37" w:rsidP="00353B37">
      <w:pPr>
        <w:pStyle w:val="BodyText"/>
      </w:pPr>
      <w:r>
        <w:t xml:space="preserve">A full descriptions of the PLASTIC instrument can be found through the </w:t>
      </w:r>
      <w:hyperlink r:id="rId65" w:history="1">
        <w:r w:rsidRPr="004F5112">
          <w:rPr>
            <w:rStyle w:val="Hyperlink"/>
            <w:sz w:val="24"/>
          </w:rPr>
          <w:t>Instrument Resource page</w:t>
        </w:r>
      </w:hyperlink>
      <w:r>
        <w:t xml:space="preserve"> of the UNH website. Full descriptions of the Level 1, Level 2, and Level 3 data products can be accessed through the Data Portal webpage at the UNH website and through </w:t>
      </w:r>
      <w:proofErr w:type="spellStart"/>
      <w:r>
        <w:t>SolarSoft</w:t>
      </w:r>
      <w:proofErr w:type="spellEnd"/>
      <w:r>
        <w:t>. Metadata relevant to particular data products are also available within the CDF files. ASCII products either have the product information contained within the file header, or else a Readme file is provided. The instrument and data products are fully described in the PLASTIC instrument paper in the SSR special issue. This paper is available online, open-access.</w:t>
      </w:r>
    </w:p>
    <w:p w14:paraId="16E8A33A" w14:textId="34AEBD4A" w:rsidR="00623AC0" w:rsidRDefault="00623AC0" w:rsidP="00623AC0">
      <w:pPr>
        <w:pStyle w:val="Heading4"/>
      </w:pPr>
      <w:bookmarkStart w:id="137" w:name="_Toc40105743"/>
      <w:r>
        <w:t>SECCHI</w:t>
      </w:r>
      <w:bookmarkEnd w:id="137"/>
    </w:p>
    <w:p w14:paraId="5FF35D23" w14:textId="06B8795A" w:rsidR="001714B8" w:rsidRDefault="001714B8" w:rsidP="001714B8">
      <w:pPr>
        <w:pStyle w:val="BodyText"/>
      </w:pPr>
      <w:r w:rsidRPr="00623AC0">
        <w:t>The NRL SECCHI Website serves</w:t>
      </w:r>
      <w:r>
        <w:t xml:space="preserve"> the </w:t>
      </w:r>
      <w:hyperlink r:id="rId66" w:history="1">
        <w:r w:rsidRPr="0045539F">
          <w:rPr>
            <w:rStyle w:val="Hyperlink"/>
            <w:sz w:val="24"/>
          </w:rPr>
          <w:t>SECCHI documentation</w:t>
        </w:r>
      </w:hyperlink>
      <w:r w:rsidRPr="00623AC0">
        <w:t xml:space="preserve">: Science (FSW) Operations Manual, FSW documentation, image telemetry completeness data, instrument status, image scheduling details, various instrument and operations event logs, software user’s guides, SECCHI FITS Keyword Definition, and the SECCHI Data Management Plan. </w:t>
      </w:r>
      <w:r>
        <w:t xml:space="preserve">There is a complete user guide for the </w:t>
      </w:r>
      <w:proofErr w:type="spellStart"/>
      <w:r>
        <w:t>SolarSoft</w:t>
      </w:r>
      <w:proofErr w:type="spellEnd"/>
      <w:r>
        <w:t xml:space="preserve"> IDL </w:t>
      </w:r>
      <w:r w:rsidRPr="00DC4539">
        <w:t>SECCHI_PREP</w:t>
      </w:r>
      <w:r>
        <w:t xml:space="preserve"> procedure, as well as other analysis tools. </w:t>
      </w:r>
      <w:r w:rsidRPr="00623AC0">
        <w:t>A description of the instrument is given in the SSR special issue. SECCHI operations and data documentation are maintained on the NRL site</w:t>
      </w:r>
      <w:r>
        <w:t xml:space="preserve">; many of these documents are also included in the </w:t>
      </w:r>
      <w:proofErr w:type="spellStart"/>
      <w:r>
        <w:t>SolarSoft</w:t>
      </w:r>
      <w:proofErr w:type="spellEnd"/>
      <w:r>
        <w:t xml:space="preserve"> distribution</w:t>
      </w:r>
      <w:r w:rsidRPr="00623AC0">
        <w:t>. The pages are updated as information becomes available.</w:t>
      </w:r>
    </w:p>
    <w:p w14:paraId="73C43FB4" w14:textId="75383A94" w:rsidR="003B7F9A" w:rsidRDefault="003B7F9A" w:rsidP="003B7F9A">
      <w:pPr>
        <w:pStyle w:val="Heading4"/>
      </w:pPr>
      <w:bookmarkStart w:id="138" w:name="_Toc40105744"/>
      <w:r>
        <w:t>S/WAVES</w:t>
      </w:r>
      <w:bookmarkEnd w:id="138"/>
    </w:p>
    <w:p w14:paraId="2C68173F" w14:textId="2FF72FAD" w:rsidR="00CA60E9" w:rsidRDefault="003B7F9A" w:rsidP="00953E0C">
      <w:pPr>
        <w:pStyle w:val="BodyText"/>
      </w:pPr>
      <w:r w:rsidRPr="003B7F9A">
        <w:t>Three papers of importance to S/WAVES data processing are in the SSR special issue, one providing a complete description of the S/WAVES instrument</w:t>
      </w:r>
      <w:r w:rsidR="00352C58">
        <w:t xml:space="preserve"> (</w:t>
      </w:r>
      <w:proofErr w:type="spellStart"/>
      <w:r w:rsidR="00352C58">
        <w:t>Bougeret</w:t>
      </w:r>
      <w:proofErr w:type="spellEnd"/>
      <w:r w:rsidR="00352C58">
        <w:t xml:space="preserve"> et al, 2008)</w:t>
      </w:r>
      <w:r w:rsidRPr="003B7F9A">
        <w:t>, another discussing the antennas</w:t>
      </w:r>
      <w:r w:rsidR="00352C58">
        <w:t xml:space="preserve"> (Bale et al., 2008)</w:t>
      </w:r>
      <w:r w:rsidRPr="003B7F9A">
        <w:t>, and a third describing the direction finding technique used by S/WAVES</w:t>
      </w:r>
      <w:r w:rsidR="00352C58">
        <w:t xml:space="preserve"> (</w:t>
      </w:r>
      <w:proofErr w:type="spellStart"/>
      <w:r w:rsidR="00352C58">
        <w:t>Cecconi</w:t>
      </w:r>
      <w:proofErr w:type="spellEnd"/>
      <w:r w:rsidR="00352C58">
        <w:t xml:space="preserve"> et al., 2008)</w:t>
      </w:r>
      <w:r w:rsidRPr="003B7F9A">
        <w:t>. Pointers to these articles as well as to a description of the 1-minute average data are on the S/WAVES instrument resource page referenced by the SSC. The direction finding and wave polarization parameters, are documented on the CDPP Web site mentioned above.  The S</w:t>
      </w:r>
      <w:r w:rsidR="00953E0C">
        <w:t>/</w:t>
      </w:r>
      <w:r w:rsidRPr="003B7F9A">
        <w:t xml:space="preserve">WAVES datasets have SPASE descriptions. </w:t>
      </w:r>
    </w:p>
    <w:p w14:paraId="6C052BD3" w14:textId="19D732A8" w:rsidR="0089405C" w:rsidRDefault="0089405C" w:rsidP="0089405C">
      <w:pPr>
        <w:pStyle w:val="Heading4"/>
      </w:pPr>
      <w:bookmarkStart w:id="139" w:name="_Toc40105745"/>
      <w:r>
        <w:t>IMPACT</w:t>
      </w:r>
      <w:bookmarkEnd w:id="139"/>
    </w:p>
    <w:p w14:paraId="37AA42F3" w14:textId="323E36C6" w:rsidR="0089405C" w:rsidRDefault="0089405C" w:rsidP="0089405C">
      <w:pPr>
        <w:pStyle w:val="BodyText"/>
      </w:pPr>
      <w:r w:rsidRPr="0089405C">
        <w:t>The IMPACT Level 1, 2 and 3 data sets are the “final” data products and are already being produced and archived at the STEREO Science Center. However, it is possible that instrument calibrations may be updated prior to the end of the mission necessitating reprocessing of some data products. Such reproduction will take place as soon as the new calibration factors are determined and incorporated in the data set archived at the STEREO Science Center.</w:t>
      </w:r>
    </w:p>
    <w:p w14:paraId="17C817DC" w14:textId="58DA9DAE" w:rsidR="00623AC0" w:rsidRDefault="00623AC0" w:rsidP="00623AC0">
      <w:pPr>
        <w:pStyle w:val="Heading4"/>
      </w:pPr>
      <w:bookmarkStart w:id="140" w:name="_Toc40105746"/>
      <w:r>
        <w:lastRenderedPageBreak/>
        <w:t>PLASTIC</w:t>
      </w:r>
      <w:bookmarkEnd w:id="140"/>
    </w:p>
    <w:p w14:paraId="70F4D21B" w14:textId="15646059" w:rsidR="00353B37" w:rsidRDefault="00353B37" w:rsidP="00353B37">
      <w:pPr>
        <w:pStyle w:val="BodyText"/>
      </w:pPr>
      <w:r>
        <w:rPr>
          <w:b/>
          <w:bCs/>
          <w:i/>
          <w:iCs/>
        </w:rPr>
        <w:t xml:space="preserve">Data Distribution. </w:t>
      </w:r>
      <w:r>
        <w:t xml:space="preserve">PLASTIC Levels 1 and validated Level 2 and Level 3 data are available both via the </w:t>
      </w:r>
      <w:hyperlink r:id="rId67" w:history="1">
        <w:r>
          <w:rPr>
            <w:rStyle w:val="Hyperlink"/>
          </w:rPr>
          <w:t>UNH-hosted Website</w:t>
        </w:r>
      </w:hyperlink>
      <w:r>
        <w:t xml:space="preserve"> (via the Data Portal page) and at the mirrored SSC instrument data site. PLASTIC archival data is also available at the </w:t>
      </w:r>
      <w:proofErr w:type="spellStart"/>
      <w:r>
        <w:t>CDAWeb</w:t>
      </w:r>
      <w:proofErr w:type="spellEnd"/>
      <w:r>
        <w:t xml:space="preserve">, the VSO, and the </w:t>
      </w:r>
      <w:hyperlink r:id="rId68" w:history="1">
        <w:proofErr w:type="spellStart"/>
        <w:r>
          <w:rPr>
            <w:rStyle w:val="Hyperlink"/>
          </w:rPr>
          <w:t>Heliophysics</w:t>
        </w:r>
        <w:proofErr w:type="spellEnd"/>
        <w:r>
          <w:rPr>
            <w:rStyle w:val="Hyperlink"/>
          </w:rPr>
          <w:t xml:space="preserve"> Data Portal</w:t>
        </w:r>
      </w:hyperlink>
      <w:r>
        <w:rPr>
          <w:u w:val="single"/>
        </w:rPr>
        <w:t xml:space="preserve"> (HDP)</w:t>
      </w:r>
      <w:r>
        <w:t>. In order to address comments from the last review, all SPASE descriptions in the HDP have been checked, and SPASE descriptions for the event lists have been added.</w:t>
      </w:r>
    </w:p>
    <w:p w14:paraId="7B2D4633" w14:textId="77777777" w:rsidR="00353B37" w:rsidRDefault="00353B37" w:rsidP="00353B37">
      <w:pPr>
        <w:pStyle w:val="BodyText"/>
      </w:pPr>
      <w:r>
        <w:rPr>
          <w:b/>
          <w:bCs/>
          <w:i/>
        </w:rPr>
        <w:t>Final Data Set</w:t>
      </w:r>
      <w:r>
        <w:rPr>
          <w:b/>
          <w:bCs/>
        </w:rPr>
        <w:t>.</w:t>
      </w:r>
      <w:r>
        <w:t xml:space="preserve"> Final PLASTIC data are created and mirrored by the archive on an on-going basis. There is the possibility that, with further scientific analysis, a product might be updated. If this happens, the data will be reprocessed and the new files distributed with an updated version number.</w:t>
      </w:r>
    </w:p>
    <w:p w14:paraId="774E96AC" w14:textId="5FC93932" w:rsidR="00623AC0" w:rsidRDefault="003B7F9A" w:rsidP="003B7F9A">
      <w:pPr>
        <w:pStyle w:val="Heading4"/>
      </w:pPr>
      <w:bookmarkStart w:id="141" w:name="_Toc40105747"/>
      <w:r>
        <w:t>SECCHI</w:t>
      </w:r>
      <w:bookmarkEnd w:id="141"/>
    </w:p>
    <w:p w14:paraId="7E16B0DF" w14:textId="77777777" w:rsidR="001714B8" w:rsidRPr="00CA60E9" w:rsidRDefault="001714B8" w:rsidP="001714B8">
      <w:pPr>
        <w:pStyle w:val="BodyText"/>
      </w:pPr>
      <w:r w:rsidRPr="003B7F9A">
        <w:rPr>
          <w:b/>
          <w:bCs/>
          <w:i/>
          <w:iCs/>
        </w:rPr>
        <w:t>Final Data Set.</w:t>
      </w:r>
      <w:r>
        <w:t xml:space="preserve"> </w:t>
      </w:r>
      <w:r w:rsidRPr="003B7F9A">
        <w:t xml:space="preserve">The SECCHI Level-0.5 data is </w:t>
      </w:r>
      <w:r w:rsidRPr="003B7F9A">
        <w:rPr>
          <w:lang w:val="de-DE"/>
        </w:rPr>
        <w:t>“</w:t>
      </w:r>
      <w:r w:rsidRPr="003B7F9A">
        <w:t xml:space="preserve">final” after the FITS files have been updated with any additional telemetry received in the final (+30-day) Level-0 telemetry from APL. Currently, the Level-1 (calibrated) product is the combination of the Level-0.5 FITS images and the SECCHI_PREP IDL routine and data files available in </w:t>
      </w:r>
      <w:proofErr w:type="spellStart"/>
      <w:r w:rsidRPr="003B7F9A">
        <w:t>SolarSoft</w:t>
      </w:r>
      <w:proofErr w:type="spellEnd"/>
      <w:r w:rsidRPr="003B7F9A">
        <w:t>. This allows the user to take advantage of the evolving calibration of the various telescopes. At the end of the mission, the calibration files and parameters that are used in this package will be revalidated to ensure that they are up to date and able to generate Level-1 FITS files of calibrated images, polarized brightness, and brightness images. Calibration will include corrections for instrumental artifacts such as stray light, vignetting, shutterless readout, and conversion to physical units. (Geometric distortion is described by header keywords together with the World Coordinate System standard algorithms.) Complete documentation, transparent software code, and non-proprietary data formats ensure that calibration can be properly applied to Level-0.5 data into the foreseeable future. The final archive will contain both the calibrated Level-1 files and the final Level-0.5 files.</w:t>
      </w:r>
    </w:p>
    <w:p w14:paraId="478C596A" w14:textId="77777777" w:rsidR="001714B8" w:rsidRPr="003B7F9A" w:rsidRDefault="001714B8" w:rsidP="001714B8">
      <w:r w:rsidRPr="003B7F9A">
        <w:rPr>
          <w:b/>
          <w:bCs/>
          <w:i/>
          <w:iCs/>
        </w:rPr>
        <w:t xml:space="preserve">Data availability. </w:t>
      </w:r>
      <w:r w:rsidRPr="003B7F9A">
        <w:t xml:space="preserve">The primary site for storage of Level-0.5 FITS image data is the NRL Solar Physics Branch (PI home institution). The primary means of querying data for analysis is by utilizing summary flat-files which are read by </w:t>
      </w:r>
      <w:proofErr w:type="spellStart"/>
      <w:r w:rsidRPr="003B7F9A">
        <w:t>SolarSoft</w:t>
      </w:r>
      <w:proofErr w:type="spellEnd"/>
      <w:r w:rsidRPr="003B7F9A">
        <w:t xml:space="preserve"> tools. Besides being available on-site, the data is freely available (in relatively small quantities) from NRL via database query at the SECCHI website. All of the data are also synchronized several times per day to the SSC. In addition, other partner institutions – LMSAL (California), APL (Maryland), RAL (UK), IAS (France), MPS (Germany) – mirror STEREO data. These all serve as backups for the complete data set.</w:t>
      </w:r>
    </w:p>
    <w:p w14:paraId="6E4F21D4" w14:textId="77777777" w:rsidR="001714B8" w:rsidRPr="003B7F9A" w:rsidRDefault="001714B8" w:rsidP="001714B8"/>
    <w:p w14:paraId="6CD1B88D" w14:textId="229DC2D4" w:rsidR="001714B8" w:rsidRDefault="001714B8" w:rsidP="001714B8">
      <w:r w:rsidRPr="003B7F9A">
        <w:rPr>
          <w:b/>
          <w:bCs/>
          <w:i/>
          <w:iCs/>
        </w:rPr>
        <w:t>Virtual Observatory Access.</w:t>
      </w:r>
      <w:r w:rsidRPr="003B7F9A">
        <w:t xml:space="preserve"> The SSC is serving SECCHI data through the VSO at GSFC/SDAC, which is intended to be the gateway to other Virtual Observatories. The SECCHI data are fully accessible to the wider VO community. VSO is committed to community interoperability efforts, such as the SPASE data model. The SECCHI team is working with representatives of the </w:t>
      </w:r>
      <w:proofErr w:type="spellStart"/>
      <w:r w:rsidRPr="003B7F9A">
        <w:t>Heliophysics</w:t>
      </w:r>
      <w:proofErr w:type="spellEnd"/>
      <w:r w:rsidRPr="003B7F9A">
        <w:t xml:space="preserve"> Data Portal to ensure proper descriptions of SECCHI data products.</w:t>
      </w:r>
    </w:p>
    <w:p w14:paraId="44A1E0D9" w14:textId="77777777" w:rsidR="001714B8" w:rsidRPr="006655AB" w:rsidRDefault="001714B8" w:rsidP="001714B8">
      <w:pPr>
        <w:autoSpaceDE w:val="0"/>
        <w:autoSpaceDN w:val="0"/>
        <w:adjustRightInd w:val="0"/>
      </w:pPr>
    </w:p>
    <w:p w14:paraId="0DA30D41" w14:textId="314D941A" w:rsidR="001C7ED2" w:rsidRDefault="001C7ED2" w:rsidP="001C7ED2">
      <w:pPr>
        <w:pStyle w:val="Heading4"/>
      </w:pPr>
      <w:bookmarkStart w:id="142" w:name="_Toc40105748"/>
      <w:r>
        <w:lastRenderedPageBreak/>
        <w:t>S/WAVES</w:t>
      </w:r>
      <w:bookmarkEnd w:id="142"/>
    </w:p>
    <w:p w14:paraId="1CD9F79B" w14:textId="77777777" w:rsidR="001C7ED2" w:rsidRPr="001C7ED2" w:rsidRDefault="001C7ED2" w:rsidP="001C7ED2">
      <w:r w:rsidRPr="001C7ED2">
        <w:rPr>
          <w:b/>
          <w:bCs/>
          <w:i/>
          <w:iCs/>
        </w:rPr>
        <w:t>Data Distribution.</w:t>
      </w:r>
      <w:r w:rsidRPr="001C7ED2">
        <w:t xml:space="preserve"> S/WAVES data, as mentioned above, are available directly from the team’s US Web site, from the SSC, from </w:t>
      </w:r>
      <w:proofErr w:type="spellStart"/>
      <w:r w:rsidRPr="001C7ED2">
        <w:t>CDAWeb</w:t>
      </w:r>
      <w:proofErr w:type="spellEnd"/>
      <w:r w:rsidRPr="001C7ED2">
        <w:t>, and from the CDPP. The S/WAVES event lists can be obtained from the Type II/IV catalog Web site, and from the SSC website.</w:t>
      </w:r>
    </w:p>
    <w:p w14:paraId="70FCC421" w14:textId="77777777" w:rsidR="001C7ED2" w:rsidRPr="001C7ED2" w:rsidRDefault="001C7ED2" w:rsidP="001C7ED2"/>
    <w:p w14:paraId="1EE0CE0D" w14:textId="46D10562" w:rsidR="001C7ED2" w:rsidRPr="003B7F9A" w:rsidRDefault="001C7ED2" w:rsidP="003B7F9A">
      <w:r w:rsidRPr="001C7ED2">
        <w:rPr>
          <w:b/>
          <w:bCs/>
          <w:i/>
          <w:iCs/>
        </w:rPr>
        <w:t>Final Data Set.</w:t>
      </w:r>
      <w:r w:rsidRPr="001C7ED2">
        <w:t xml:space="preserve"> The S/WAVES data are </w:t>
      </w:r>
      <w:r w:rsidRPr="001C7ED2">
        <w:rPr>
          <w:lang w:val="de-DE"/>
        </w:rPr>
        <w:t>“</w:t>
      </w:r>
      <w:r w:rsidRPr="001C7ED2">
        <w:t xml:space="preserve">final” when they appear at </w:t>
      </w:r>
      <w:hyperlink r:id="rId69" w:history="1">
        <w:r w:rsidR="004F5112">
          <w:rPr>
            <w:rStyle w:val="Hyperlink"/>
            <w:sz w:val="24"/>
          </w:rPr>
          <w:t>https://stereo-ssc.nascom.nasa.gov/data/ins_data/swaves/</w:t>
        </w:r>
      </w:hyperlink>
      <w:r w:rsidRPr="001C7ED2">
        <w:t xml:space="preserve">, given that updates occur for any additional telemetry received in the final (+30-day) Level-0 telemetry from APL.  This FTP site provides the Level-1 (calibrated) products, which are ASCII and IDL </w:t>
      </w:r>
      <w:proofErr w:type="spellStart"/>
      <w:r w:rsidRPr="001C7ED2">
        <w:t>saveset</w:t>
      </w:r>
      <w:proofErr w:type="spellEnd"/>
      <w:r w:rsidRPr="001C7ED2">
        <w:t xml:space="preserve"> files for the HFR, LFR, and TDS. Plots of these data as dynamic spectra in Postscript, PDF, and PNG formats are also available on this FTP site.</w:t>
      </w:r>
    </w:p>
    <w:p w14:paraId="4A22282D" w14:textId="0F5692DD" w:rsidR="003B7F9A" w:rsidRDefault="003B7F9A">
      <w:pPr>
        <w:rPr>
          <w:b/>
          <w:bCs/>
          <w:sz w:val="28"/>
          <w:szCs w:val="28"/>
        </w:rPr>
      </w:pPr>
      <w:r>
        <w:rPr>
          <w:b/>
          <w:bCs/>
          <w:sz w:val="28"/>
          <w:szCs w:val="28"/>
        </w:rPr>
        <w:br w:type="page"/>
      </w:r>
    </w:p>
    <w:p w14:paraId="0F496FE6" w14:textId="77777777" w:rsidR="003B7F9A" w:rsidRDefault="003B7F9A">
      <w:pPr>
        <w:rPr>
          <w:b/>
          <w:bCs/>
          <w:sz w:val="28"/>
          <w:szCs w:val="28"/>
        </w:rPr>
      </w:pPr>
    </w:p>
    <w:p w14:paraId="503AA711" w14:textId="0919F069" w:rsidR="00676F2A" w:rsidRDefault="00676F2A" w:rsidP="00676F2A">
      <w:pPr>
        <w:autoSpaceDE w:val="0"/>
        <w:autoSpaceDN w:val="0"/>
        <w:adjustRightInd w:val="0"/>
        <w:jc w:val="center"/>
        <w:rPr>
          <w:b/>
          <w:bCs/>
          <w:sz w:val="28"/>
          <w:szCs w:val="28"/>
        </w:rPr>
      </w:pPr>
      <w:r w:rsidRPr="00676F2A">
        <w:rPr>
          <w:b/>
          <w:bCs/>
          <w:sz w:val="28"/>
          <w:szCs w:val="28"/>
        </w:rPr>
        <w:t xml:space="preserve">Appendix A </w:t>
      </w:r>
      <w:r w:rsidR="002255CC">
        <w:rPr>
          <w:b/>
          <w:bCs/>
          <w:sz w:val="28"/>
          <w:szCs w:val="28"/>
        </w:rPr>
        <w:t>–</w:t>
      </w:r>
      <w:r w:rsidRPr="00676F2A">
        <w:rPr>
          <w:b/>
          <w:bCs/>
          <w:sz w:val="28"/>
          <w:szCs w:val="28"/>
        </w:rPr>
        <w:t xml:space="preserve"> </w:t>
      </w:r>
      <w:r w:rsidR="002255CC">
        <w:rPr>
          <w:b/>
          <w:bCs/>
          <w:sz w:val="28"/>
          <w:szCs w:val="28"/>
        </w:rPr>
        <w:t>References</w:t>
      </w:r>
    </w:p>
    <w:p w14:paraId="013E18D2" w14:textId="1A1724BE" w:rsidR="002255CC" w:rsidRDefault="002255CC" w:rsidP="00676F2A">
      <w:pPr>
        <w:autoSpaceDE w:val="0"/>
        <w:autoSpaceDN w:val="0"/>
        <w:adjustRightInd w:val="0"/>
        <w:jc w:val="center"/>
        <w:rPr>
          <w:b/>
          <w:bCs/>
          <w:sz w:val="28"/>
          <w:szCs w:val="28"/>
        </w:rPr>
      </w:pPr>
    </w:p>
    <w:p w14:paraId="67191905" w14:textId="53E97215" w:rsidR="007D4B2C" w:rsidRPr="00254952" w:rsidRDefault="007D4B2C" w:rsidP="00A226DF">
      <w:proofErr w:type="spellStart"/>
      <w:r w:rsidRPr="00254952">
        <w:t>Acuña</w:t>
      </w:r>
      <w:proofErr w:type="spellEnd"/>
      <w:r w:rsidRPr="00254952">
        <w:t xml:space="preserve">, M. H., et al., 2008, “The STEREO/IMPACT Magnetic Field Experiment”, </w:t>
      </w:r>
      <w:r w:rsidRPr="00254952">
        <w:rPr>
          <w:i/>
          <w:iCs/>
        </w:rPr>
        <w:t>Space Science Reviews</w:t>
      </w:r>
      <w:r w:rsidRPr="00254952">
        <w:t xml:space="preserve">, </w:t>
      </w:r>
      <w:r w:rsidRPr="00254952">
        <w:rPr>
          <w:b/>
          <w:bCs/>
        </w:rPr>
        <w:t>136</w:t>
      </w:r>
      <w:r w:rsidRPr="00254952">
        <w:t xml:space="preserve">, 203-226, DOI: </w:t>
      </w:r>
      <w:hyperlink r:id="rId70" w:tgtFrame="_blank" w:history="1">
        <w:r w:rsidRPr="00254952">
          <w:rPr>
            <w:rStyle w:val="Hyperlink"/>
            <w:sz w:val="24"/>
          </w:rPr>
          <w:t>10.1007/s11214-007-9259-2</w:t>
        </w:r>
      </w:hyperlink>
      <w:r w:rsidRPr="00254952">
        <w:t>.</w:t>
      </w:r>
    </w:p>
    <w:p w14:paraId="3DCA65F2" w14:textId="18B5D859" w:rsidR="00634731" w:rsidRPr="00254952" w:rsidRDefault="00634731" w:rsidP="00A226DF"/>
    <w:p w14:paraId="1339833C" w14:textId="7884413C" w:rsidR="00634731" w:rsidRPr="00254952" w:rsidRDefault="00634731" w:rsidP="00A226DF">
      <w:r w:rsidRPr="00254952">
        <w:t xml:space="preserve">Bale, S. D., et al., 2008, “The Electric Antennas for the STEREO/WAVES Experiment”, </w:t>
      </w:r>
      <w:r w:rsidRPr="00254952">
        <w:rPr>
          <w:i/>
          <w:iCs/>
        </w:rPr>
        <w:t>Space Science Reviews</w:t>
      </w:r>
      <w:r w:rsidRPr="00254952">
        <w:t xml:space="preserve">, </w:t>
      </w:r>
      <w:r w:rsidRPr="00254952">
        <w:rPr>
          <w:b/>
          <w:bCs/>
        </w:rPr>
        <w:t>136</w:t>
      </w:r>
      <w:r w:rsidRPr="00254952">
        <w:t xml:space="preserve">, 529–547, DOI: </w:t>
      </w:r>
      <w:hyperlink r:id="rId71" w:history="1">
        <w:r w:rsidRPr="00254952">
          <w:rPr>
            <w:rStyle w:val="Hyperlink"/>
            <w:sz w:val="24"/>
          </w:rPr>
          <w:t>10.1007/s11214-007-9251-x</w:t>
        </w:r>
      </w:hyperlink>
      <w:r w:rsidRPr="00254952">
        <w:t>.</w:t>
      </w:r>
    </w:p>
    <w:p w14:paraId="18AACA07" w14:textId="77777777" w:rsidR="007D4B2C" w:rsidRPr="00254952" w:rsidRDefault="007D4B2C" w:rsidP="00A226DF"/>
    <w:p w14:paraId="6E2834D1" w14:textId="04C788DF" w:rsidR="00A226DF" w:rsidRPr="00254952" w:rsidRDefault="00A226DF" w:rsidP="00A226DF">
      <w:proofErr w:type="spellStart"/>
      <w:r w:rsidRPr="00254952">
        <w:t>Bougeret</w:t>
      </w:r>
      <w:proofErr w:type="spellEnd"/>
      <w:r w:rsidRPr="00254952">
        <w:t xml:space="preserve">, J. L., et al., 2008, “S/WAVES: The Radio and Plasma Wave Investigation on the STEREO Mission”, </w:t>
      </w:r>
      <w:r w:rsidRPr="00254952">
        <w:rPr>
          <w:i/>
          <w:iCs/>
        </w:rPr>
        <w:t>Space Science Reviews</w:t>
      </w:r>
      <w:r w:rsidRPr="00254952">
        <w:t xml:space="preserve">, </w:t>
      </w:r>
      <w:r w:rsidRPr="00254952">
        <w:rPr>
          <w:b/>
          <w:bCs/>
        </w:rPr>
        <w:t>136</w:t>
      </w:r>
      <w:r w:rsidRPr="00254952">
        <w:t>, 487-528</w:t>
      </w:r>
      <w:r w:rsidR="002748FE" w:rsidRPr="00254952">
        <w:t xml:space="preserve">, DOI: </w:t>
      </w:r>
      <w:hyperlink r:id="rId72" w:tgtFrame="_blank" w:history="1">
        <w:r w:rsidR="002748FE" w:rsidRPr="00254952">
          <w:rPr>
            <w:rStyle w:val="Hyperlink"/>
            <w:sz w:val="24"/>
          </w:rPr>
          <w:t>10.1007/s11214-007-9298-8</w:t>
        </w:r>
      </w:hyperlink>
      <w:r w:rsidR="002748FE" w:rsidRPr="00254952">
        <w:t>.</w:t>
      </w:r>
    </w:p>
    <w:p w14:paraId="75DA800A" w14:textId="5A6F0634" w:rsidR="00634731" w:rsidRPr="00254952" w:rsidRDefault="00634731" w:rsidP="00A226DF"/>
    <w:p w14:paraId="704DDB6B" w14:textId="695C1F43" w:rsidR="00634731" w:rsidRPr="00254952" w:rsidRDefault="00634731" w:rsidP="00A226DF">
      <w:proofErr w:type="spellStart"/>
      <w:r w:rsidRPr="00254952">
        <w:t>Cecconi</w:t>
      </w:r>
      <w:proofErr w:type="spellEnd"/>
      <w:r w:rsidRPr="00254952">
        <w:t xml:space="preserve">, B., et al., 2008, “STEREO/Waves </w:t>
      </w:r>
      <w:proofErr w:type="spellStart"/>
      <w:r w:rsidRPr="00254952">
        <w:t>Goniopolarimetry</w:t>
      </w:r>
      <w:proofErr w:type="spellEnd"/>
      <w:r w:rsidRPr="00254952">
        <w:t xml:space="preserve">”, </w:t>
      </w:r>
      <w:r w:rsidRPr="00254952">
        <w:rPr>
          <w:i/>
          <w:iCs/>
        </w:rPr>
        <w:t>Space Science Reviews</w:t>
      </w:r>
      <w:r w:rsidRPr="00254952">
        <w:t xml:space="preserve">, </w:t>
      </w:r>
      <w:r w:rsidRPr="00254952">
        <w:rPr>
          <w:b/>
          <w:bCs/>
        </w:rPr>
        <w:t>136</w:t>
      </w:r>
      <w:r w:rsidRPr="00254952">
        <w:t xml:space="preserve">, 549–563, DOI: </w:t>
      </w:r>
      <w:hyperlink r:id="rId73" w:history="1">
        <w:r w:rsidRPr="00254952">
          <w:rPr>
            <w:rStyle w:val="Hyperlink"/>
            <w:sz w:val="24"/>
          </w:rPr>
          <w:t>10.1007/s11214-007-9255-6</w:t>
        </w:r>
      </w:hyperlink>
      <w:r w:rsidRPr="00254952">
        <w:t>.</w:t>
      </w:r>
    </w:p>
    <w:p w14:paraId="546CE66F" w14:textId="70D10C2F" w:rsidR="005279FA" w:rsidRPr="00254952" w:rsidRDefault="005279FA" w:rsidP="00A226DF"/>
    <w:p w14:paraId="1ECD5B71" w14:textId="582DC7D2" w:rsidR="005279FA" w:rsidRPr="00254952" w:rsidRDefault="005279FA" w:rsidP="00A226DF">
      <w:r w:rsidRPr="00254952">
        <w:t xml:space="preserve">Eyles, C. J., et al., 2009, “The </w:t>
      </w:r>
      <w:proofErr w:type="spellStart"/>
      <w:r w:rsidRPr="00254952">
        <w:t>Heliospheric</w:t>
      </w:r>
      <w:proofErr w:type="spellEnd"/>
      <w:r w:rsidRPr="00254952">
        <w:t xml:space="preserve"> Imagers Onboard the STEREO Mission”, </w:t>
      </w:r>
      <w:r w:rsidRPr="00254952">
        <w:rPr>
          <w:i/>
          <w:iCs/>
        </w:rPr>
        <w:t>Solar Physics</w:t>
      </w:r>
      <w:r w:rsidRPr="00254952">
        <w:t xml:space="preserve">, </w:t>
      </w:r>
      <w:r w:rsidRPr="00254952">
        <w:rPr>
          <w:b/>
          <w:bCs/>
        </w:rPr>
        <w:t>254</w:t>
      </w:r>
      <w:r w:rsidRPr="00254952">
        <w:t xml:space="preserve">, 387-445, DOI: </w:t>
      </w:r>
      <w:hyperlink r:id="rId74" w:tgtFrame="_blank" w:history="1">
        <w:r w:rsidRPr="00254952">
          <w:rPr>
            <w:rStyle w:val="Hyperlink"/>
            <w:sz w:val="24"/>
          </w:rPr>
          <w:t>10.1007/s11207-008-9299-0</w:t>
        </w:r>
      </w:hyperlink>
      <w:r w:rsidRPr="00254952">
        <w:t>.</w:t>
      </w:r>
    </w:p>
    <w:p w14:paraId="05466692" w14:textId="78D9922D" w:rsidR="002748FE" w:rsidRPr="00254952" w:rsidRDefault="002748FE" w:rsidP="00A226DF"/>
    <w:p w14:paraId="4DC9CFD1" w14:textId="1A5E423E" w:rsidR="002748FE" w:rsidRPr="00254952" w:rsidRDefault="002748FE" w:rsidP="00A226DF">
      <w:r w:rsidRPr="00254952">
        <w:t xml:space="preserve">Fedorov, A., et al., 2011, “The IMPACT Solar Wind Electron Analyzer (SWEA): Reconstruction of the SWEA Transmission Function by Numerical Simulation and Data Analysis”, </w:t>
      </w:r>
      <w:r w:rsidRPr="00254952">
        <w:rPr>
          <w:i/>
          <w:iCs/>
        </w:rPr>
        <w:t>Space Science Reviews</w:t>
      </w:r>
      <w:r w:rsidRPr="00254952">
        <w:t xml:space="preserve">, </w:t>
      </w:r>
      <w:r w:rsidRPr="00254952">
        <w:rPr>
          <w:b/>
          <w:bCs/>
        </w:rPr>
        <w:t>161</w:t>
      </w:r>
      <w:r w:rsidRPr="00254952">
        <w:t xml:space="preserve">, 49-62, DOI: </w:t>
      </w:r>
      <w:hyperlink r:id="rId75" w:tgtFrame="_blank" w:history="1">
        <w:r w:rsidRPr="00254952">
          <w:rPr>
            <w:rStyle w:val="Hyperlink"/>
            <w:sz w:val="24"/>
          </w:rPr>
          <w:t>10.1007/s11214-011-9788-6</w:t>
        </w:r>
      </w:hyperlink>
      <w:r w:rsidRPr="00254952">
        <w:t>.</w:t>
      </w:r>
    </w:p>
    <w:p w14:paraId="414175D0" w14:textId="075181C2" w:rsidR="00BF10F3" w:rsidRPr="00254952" w:rsidRDefault="00BF10F3" w:rsidP="00A226DF"/>
    <w:p w14:paraId="5CEBB71B" w14:textId="1E551744" w:rsidR="00BF10F3" w:rsidRPr="00254952" w:rsidRDefault="00BF10F3" w:rsidP="00BF10F3">
      <w:r w:rsidRPr="00254952">
        <w:t xml:space="preserve">Freeland, S. L. and Handy, B. N., 1998, “Data Analysis with the </w:t>
      </w:r>
      <w:proofErr w:type="spellStart"/>
      <w:r w:rsidRPr="00254952">
        <w:t>SolarSoft</w:t>
      </w:r>
      <w:proofErr w:type="spellEnd"/>
      <w:r w:rsidRPr="00254952">
        <w:t xml:space="preserve"> System”, </w:t>
      </w:r>
      <w:r w:rsidRPr="00254952">
        <w:rPr>
          <w:i/>
          <w:iCs/>
        </w:rPr>
        <w:t>Solar Physics</w:t>
      </w:r>
      <w:r w:rsidRPr="00254952">
        <w:t xml:space="preserve">, </w:t>
      </w:r>
      <w:r w:rsidRPr="00254952">
        <w:rPr>
          <w:b/>
          <w:bCs/>
        </w:rPr>
        <w:t>182</w:t>
      </w:r>
      <w:r w:rsidRPr="00254952">
        <w:t xml:space="preserve">, 497-500, DOI: </w:t>
      </w:r>
      <w:hyperlink r:id="rId76" w:tgtFrame="_blank" w:history="1">
        <w:r w:rsidRPr="00254952">
          <w:rPr>
            <w:rStyle w:val="Hyperlink"/>
            <w:sz w:val="24"/>
          </w:rPr>
          <w:t>10.1023/A:1005038224881</w:t>
        </w:r>
      </w:hyperlink>
      <w:r w:rsidRPr="00254952">
        <w:t>.</w:t>
      </w:r>
    </w:p>
    <w:p w14:paraId="0477D6BF" w14:textId="77777777" w:rsidR="00A226DF" w:rsidRPr="00254952" w:rsidRDefault="00A226DF" w:rsidP="00A226DF"/>
    <w:p w14:paraId="2E615898" w14:textId="5BD37676" w:rsidR="00A226DF" w:rsidRPr="00254952" w:rsidRDefault="00A226DF" w:rsidP="00A226DF">
      <w:r w:rsidRPr="00254952">
        <w:t xml:space="preserve">Galvin, A. B., et al., 2008, “The Plasma and </w:t>
      </w:r>
      <w:proofErr w:type="spellStart"/>
      <w:r w:rsidRPr="00254952">
        <w:t>Suprathermal</w:t>
      </w:r>
      <w:proofErr w:type="spellEnd"/>
      <w:r w:rsidRPr="00254952">
        <w:t xml:space="preserve"> Ion Composition (PLASTIC) Investigation on the STEREO Observatories”, </w:t>
      </w:r>
      <w:r w:rsidRPr="00254952">
        <w:rPr>
          <w:i/>
          <w:iCs/>
        </w:rPr>
        <w:t>Space Science Reviews,</w:t>
      </w:r>
      <w:r w:rsidRPr="00254952">
        <w:t xml:space="preserve"> </w:t>
      </w:r>
      <w:r w:rsidRPr="00254952">
        <w:rPr>
          <w:b/>
          <w:bCs/>
        </w:rPr>
        <w:t>136</w:t>
      </w:r>
      <w:r w:rsidRPr="00254952">
        <w:t xml:space="preserve">, 437-486, DOI: </w:t>
      </w:r>
      <w:hyperlink r:id="rId77" w:history="1">
        <w:r w:rsidRPr="00254952">
          <w:rPr>
            <w:rStyle w:val="Hyperlink"/>
            <w:sz w:val="24"/>
          </w:rPr>
          <w:t>10.1007/s11214-007-9296-x</w:t>
        </w:r>
      </w:hyperlink>
      <w:r w:rsidRPr="00254952">
        <w:t>.</w:t>
      </w:r>
    </w:p>
    <w:p w14:paraId="5A7478B0" w14:textId="7B7F2394" w:rsidR="007D4B2C" w:rsidRPr="00254952" w:rsidRDefault="007D4B2C" w:rsidP="00A226DF"/>
    <w:p w14:paraId="1E56E69B" w14:textId="77777777" w:rsidR="005279FA" w:rsidRPr="00254952" w:rsidRDefault="005279FA" w:rsidP="005279FA">
      <w:pPr>
        <w:autoSpaceDE w:val="0"/>
        <w:autoSpaceDN w:val="0"/>
        <w:adjustRightInd w:val="0"/>
      </w:pPr>
      <w:r w:rsidRPr="00254952">
        <w:t xml:space="preserve">Howard, R. A., 2008, “Sun Earth Connection Coronal and </w:t>
      </w:r>
      <w:proofErr w:type="spellStart"/>
      <w:r w:rsidRPr="00254952">
        <w:t>Heliospheric</w:t>
      </w:r>
      <w:proofErr w:type="spellEnd"/>
      <w:r w:rsidRPr="00254952">
        <w:t xml:space="preserve"> Investigation (SECCHI)”, </w:t>
      </w:r>
      <w:r w:rsidRPr="00254952">
        <w:rPr>
          <w:i/>
          <w:iCs/>
        </w:rPr>
        <w:t>Space Science Reviews</w:t>
      </w:r>
      <w:r w:rsidRPr="00254952">
        <w:t xml:space="preserve">, </w:t>
      </w:r>
      <w:r w:rsidRPr="00254952">
        <w:rPr>
          <w:b/>
          <w:bCs/>
        </w:rPr>
        <w:t>136</w:t>
      </w:r>
      <w:r w:rsidRPr="00254952">
        <w:t xml:space="preserve">, 67-115, DOI: </w:t>
      </w:r>
      <w:hyperlink r:id="rId78" w:tgtFrame="_blank" w:history="1">
        <w:r w:rsidRPr="00254952">
          <w:rPr>
            <w:rStyle w:val="Hyperlink"/>
            <w:sz w:val="24"/>
          </w:rPr>
          <w:t>10.1007/s11214-008-9341-4</w:t>
        </w:r>
      </w:hyperlink>
      <w:r w:rsidRPr="00254952">
        <w:t>.</w:t>
      </w:r>
    </w:p>
    <w:p w14:paraId="5784D7C8" w14:textId="77777777" w:rsidR="005279FA" w:rsidRPr="00254952" w:rsidRDefault="005279FA" w:rsidP="00A226DF"/>
    <w:p w14:paraId="571B17BF" w14:textId="24A7D03C" w:rsidR="007D4B2C" w:rsidRPr="00254952" w:rsidRDefault="007D4B2C" w:rsidP="007D4B2C">
      <w:r w:rsidRPr="00254952">
        <w:t xml:space="preserve">Lin, R. P., et al., 2008, “The STEREO IMPACT </w:t>
      </w:r>
      <w:proofErr w:type="spellStart"/>
      <w:r w:rsidRPr="00254952">
        <w:t>Suprathermal</w:t>
      </w:r>
      <w:proofErr w:type="spellEnd"/>
      <w:r w:rsidRPr="00254952">
        <w:t xml:space="preserve"> Electron (STE) Instrument”, </w:t>
      </w:r>
      <w:r w:rsidRPr="00254952">
        <w:rPr>
          <w:i/>
          <w:iCs/>
        </w:rPr>
        <w:t>Space Science Reviews</w:t>
      </w:r>
      <w:r w:rsidRPr="00254952">
        <w:t xml:space="preserve">, </w:t>
      </w:r>
      <w:r w:rsidRPr="00254952">
        <w:rPr>
          <w:b/>
          <w:bCs/>
        </w:rPr>
        <w:t>136</w:t>
      </w:r>
      <w:r w:rsidRPr="00254952">
        <w:t xml:space="preserve">, 241-255, DOI: </w:t>
      </w:r>
      <w:hyperlink r:id="rId79" w:tgtFrame="_blank" w:history="1">
        <w:r w:rsidRPr="00254952">
          <w:rPr>
            <w:rStyle w:val="Hyperlink"/>
            <w:sz w:val="24"/>
          </w:rPr>
          <w:t>10.1007/s11214-008-9330-7</w:t>
        </w:r>
      </w:hyperlink>
      <w:r w:rsidRPr="00254952">
        <w:t>.</w:t>
      </w:r>
    </w:p>
    <w:p w14:paraId="2DB4CF82" w14:textId="77777777" w:rsidR="00A226DF" w:rsidRPr="00254952" w:rsidRDefault="00A226DF"/>
    <w:p w14:paraId="2B0DFFBD" w14:textId="455940D2" w:rsidR="00EC5697" w:rsidRPr="00254952" w:rsidRDefault="002255CC">
      <w:r w:rsidRPr="00254952">
        <w:t xml:space="preserve">Luhmann, J. G., et al., 2008, “STEREO IMPACT Investigation Goals, Measurements, and Data Products Overview”, </w:t>
      </w:r>
      <w:r w:rsidRPr="00254952">
        <w:rPr>
          <w:i/>
          <w:iCs/>
        </w:rPr>
        <w:t>Space Science Reviews</w:t>
      </w:r>
      <w:r w:rsidRPr="00254952">
        <w:t xml:space="preserve">, </w:t>
      </w:r>
      <w:r w:rsidRPr="00254952">
        <w:rPr>
          <w:b/>
          <w:bCs/>
        </w:rPr>
        <w:t>136</w:t>
      </w:r>
      <w:r w:rsidRPr="00254952">
        <w:t xml:space="preserve">, 117-184, DOI: </w:t>
      </w:r>
      <w:hyperlink r:id="rId80" w:history="1">
        <w:r w:rsidRPr="00254952">
          <w:rPr>
            <w:rStyle w:val="Hyperlink"/>
            <w:sz w:val="24"/>
          </w:rPr>
          <w:t>10.1007/s11214-007-9170-x</w:t>
        </w:r>
      </w:hyperlink>
      <w:r w:rsidRPr="00254952">
        <w:t>.</w:t>
      </w:r>
    </w:p>
    <w:p w14:paraId="7947B9E5" w14:textId="77777777" w:rsidR="00EC5697" w:rsidRPr="00254952" w:rsidRDefault="00EC5697"/>
    <w:p w14:paraId="78C4673A" w14:textId="28156090" w:rsidR="002748FE" w:rsidRPr="00254952" w:rsidRDefault="00EC5697" w:rsidP="002255CC">
      <w:pPr>
        <w:autoSpaceDE w:val="0"/>
        <w:autoSpaceDN w:val="0"/>
        <w:adjustRightInd w:val="0"/>
      </w:pPr>
      <w:r w:rsidRPr="00254952">
        <w:t xml:space="preserve">Mason, G. M., et al., 2008, “The </w:t>
      </w:r>
      <w:proofErr w:type="spellStart"/>
      <w:r w:rsidRPr="00254952">
        <w:t>Suprathermal</w:t>
      </w:r>
      <w:proofErr w:type="spellEnd"/>
      <w:r w:rsidRPr="00254952">
        <w:t xml:space="preserve"> Ion Telescope (SIT) For the IMPACT/SEP Investigation”, </w:t>
      </w:r>
      <w:r w:rsidRPr="00254952">
        <w:rPr>
          <w:i/>
          <w:iCs/>
        </w:rPr>
        <w:t>Space Science Reviews</w:t>
      </w:r>
      <w:r w:rsidRPr="00254952">
        <w:t xml:space="preserve">, </w:t>
      </w:r>
      <w:r w:rsidRPr="00254952">
        <w:rPr>
          <w:b/>
          <w:bCs/>
        </w:rPr>
        <w:t>136</w:t>
      </w:r>
      <w:r w:rsidRPr="00254952">
        <w:t xml:space="preserve">, 257-284, DOI: </w:t>
      </w:r>
      <w:hyperlink r:id="rId81" w:tgtFrame="_blank" w:history="1">
        <w:r w:rsidRPr="00254952">
          <w:rPr>
            <w:rStyle w:val="Hyperlink"/>
            <w:sz w:val="24"/>
          </w:rPr>
          <w:t>10.1007/s11214-006-9087-9</w:t>
        </w:r>
      </w:hyperlink>
      <w:r w:rsidRPr="00254952">
        <w:t>.</w:t>
      </w:r>
    </w:p>
    <w:p w14:paraId="5726405D" w14:textId="718017A2" w:rsidR="00EC5697" w:rsidRPr="00254952" w:rsidRDefault="00EC5697" w:rsidP="002255CC">
      <w:pPr>
        <w:autoSpaceDE w:val="0"/>
        <w:autoSpaceDN w:val="0"/>
        <w:adjustRightInd w:val="0"/>
      </w:pPr>
    </w:p>
    <w:p w14:paraId="5A17989D" w14:textId="67775BE4" w:rsidR="00EC5697" w:rsidRPr="00254952" w:rsidRDefault="00EC5697" w:rsidP="002255CC">
      <w:pPr>
        <w:autoSpaceDE w:val="0"/>
        <w:autoSpaceDN w:val="0"/>
        <w:adjustRightInd w:val="0"/>
      </w:pPr>
      <w:r w:rsidRPr="00254952">
        <w:t xml:space="preserve">Mewaldt, R. A., et al., 2008, “The Low-Energy Telescope (LET) and SEP Central Electronics for the STEREO Mission”, </w:t>
      </w:r>
      <w:r w:rsidRPr="00254952">
        <w:rPr>
          <w:i/>
          <w:iCs/>
        </w:rPr>
        <w:t>Space Science Reviews</w:t>
      </w:r>
      <w:r w:rsidRPr="00254952">
        <w:t xml:space="preserve">, </w:t>
      </w:r>
      <w:r w:rsidRPr="00254952">
        <w:rPr>
          <w:b/>
          <w:bCs/>
        </w:rPr>
        <w:t>136</w:t>
      </w:r>
      <w:r w:rsidRPr="00254952">
        <w:t xml:space="preserve">, 285-362, </w:t>
      </w:r>
      <w:r w:rsidR="00695907" w:rsidRPr="00254952">
        <w:t xml:space="preserve">DOI: </w:t>
      </w:r>
      <w:hyperlink r:id="rId82" w:tgtFrame="_blank" w:history="1">
        <w:r w:rsidR="00695907" w:rsidRPr="00254952">
          <w:rPr>
            <w:rStyle w:val="Hyperlink"/>
            <w:sz w:val="24"/>
          </w:rPr>
          <w:t>10.1007/s11214-007-9288-x</w:t>
        </w:r>
      </w:hyperlink>
      <w:r w:rsidR="00695907" w:rsidRPr="00254952">
        <w:t>.</w:t>
      </w:r>
    </w:p>
    <w:p w14:paraId="55A3D96B" w14:textId="644D4C55" w:rsidR="002748FE" w:rsidRPr="00254952" w:rsidRDefault="002748FE" w:rsidP="002255CC">
      <w:pPr>
        <w:autoSpaceDE w:val="0"/>
        <w:autoSpaceDN w:val="0"/>
        <w:adjustRightInd w:val="0"/>
      </w:pPr>
    </w:p>
    <w:p w14:paraId="2735F493" w14:textId="1E1D3414" w:rsidR="00EC5697" w:rsidRPr="00254952" w:rsidRDefault="00EC5697" w:rsidP="002255CC">
      <w:pPr>
        <w:autoSpaceDE w:val="0"/>
        <w:autoSpaceDN w:val="0"/>
        <w:adjustRightInd w:val="0"/>
      </w:pPr>
      <w:r w:rsidRPr="00254952">
        <w:lastRenderedPageBreak/>
        <w:t>Müller-</w:t>
      </w:r>
      <w:proofErr w:type="spellStart"/>
      <w:r w:rsidRPr="00254952">
        <w:t>Mellin</w:t>
      </w:r>
      <w:proofErr w:type="spellEnd"/>
      <w:r w:rsidRPr="00254952">
        <w:t xml:space="preserve">, R., et al., 2008, “The Solar Electron and Proton Telescope for the STEREO Mission”, </w:t>
      </w:r>
      <w:r w:rsidRPr="00254952">
        <w:rPr>
          <w:i/>
          <w:iCs/>
        </w:rPr>
        <w:t>Space Science Reviews</w:t>
      </w:r>
      <w:r w:rsidRPr="00254952">
        <w:t xml:space="preserve">, </w:t>
      </w:r>
      <w:r w:rsidRPr="00254952">
        <w:rPr>
          <w:b/>
          <w:bCs/>
        </w:rPr>
        <w:t>136</w:t>
      </w:r>
      <w:r w:rsidRPr="00254952">
        <w:t xml:space="preserve">, 363-389, DOI: </w:t>
      </w:r>
      <w:hyperlink r:id="rId83" w:tgtFrame="_blank" w:history="1">
        <w:r w:rsidRPr="00254952">
          <w:rPr>
            <w:rStyle w:val="Hyperlink"/>
            <w:sz w:val="24"/>
          </w:rPr>
          <w:t>10.1007/s11214-007-9204-4</w:t>
        </w:r>
      </w:hyperlink>
      <w:r w:rsidRPr="00254952">
        <w:t>.</w:t>
      </w:r>
    </w:p>
    <w:p w14:paraId="61639B3C" w14:textId="454740F0" w:rsidR="00695907" w:rsidRPr="00254952" w:rsidRDefault="00695907" w:rsidP="002255CC">
      <w:pPr>
        <w:autoSpaceDE w:val="0"/>
        <w:autoSpaceDN w:val="0"/>
        <w:adjustRightInd w:val="0"/>
      </w:pPr>
    </w:p>
    <w:p w14:paraId="047653EA" w14:textId="3921B06E" w:rsidR="002748FE" w:rsidRPr="00254952" w:rsidRDefault="002748FE" w:rsidP="002255CC">
      <w:pPr>
        <w:autoSpaceDE w:val="0"/>
        <w:autoSpaceDN w:val="0"/>
        <w:adjustRightInd w:val="0"/>
      </w:pPr>
      <w:proofErr w:type="spellStart"/>
      <w:r w:rsidRPr="00254952">
        <w:t>Sauvaud</w:t>
      </w:r>
      <w:proofErr w:type="spellEnd"/>
      <w:r w:rsidRPr="00254952">
        <w:t xml:space="preserve">, J.-A., et al., 2008, “The IMPACT Solar Wind Electron Analyzer (SWEA)”, </w:t>
      </w:r>
      <w:r w:rsidRPr="00254952">
        <w:rPr>
          <w:i/>
          <w:iCs/>
        </w:rPr>
        <w:t>Space Science Reviews</w:t>
      </w:r>
      <w:r w:rsidRPr="00254952">
        <w:t xml:space="preserve">, </w:t>
      </w:r>
      <w:r w:rsidRPr="00254952">
        <w:rPr>
          <w:b/>
          <w:bCs/>
        </w:rPr>
        <w:t>136</w:t>
      </w:r>
      <w:r w:rsidRPr="00254952">
        <w:t xml:space="preserve">, 227-239, DOI: </w:t>
      </w:r>
      <w:hyperlink r:id="rId84" w:tgtFrame="_blank" w:history="1">
        <w:r w:rsidRPr="00254952">
          <w:rPr>
            <w:rStyle w:val="Hyperlink"/>
            <w:sz w:val="24"/>
          </w:rPr>
          <w:t>10.1007/s11214-007-9174-6</w:t>
        </w:r>
      </w:hyperlink>
      <w:r w:rsidRPr="00254952">
        <w:t>.</w:t>
      </w:r>
    </w:p>
    <w:p w14:paraId="5C7A449A" w14:textId="59A69D36" w:rsidR="005279FA" w:rsidRPr="00254952" w:rsidRDefault="005279FA" w:rsidP="002255CC">
      <w:pPr>
        <w:autoSpaceDE w:val="0"/>
        <w:autoSpaceDN w:val="0"/>
        <w:adjustRightInd w:val="0"/>
      </w:pPr>
    </w:p>
    <w:p w14:paraId="67EA1594" w14:textId="5B312D58" w:rsidR="005279FA" w:rsidRPr="00254952" w:rsidRDefault="005279FA" w:rsidP="002255CC">
      <w:pPr>
        <w:autoSpaceDE w:val="0"/>
        <w:autoSpaceDN w:val="0"/>
        <w:adjustRightInd w:val="0"/>
      </w:pPr>
      <w:r w:rsidRPr="00254952">
        <w:t xml:space="preserve">Thompson, W. T., et al., 2008, “COR1 inner coronagraph for STEREO-SECCHI”, </w:t>
      </w:r>
      <w:r w:rsidR="00FE2448" w:rsidRPr="00254952">
        <w:rPr>
          <w:i/>
          <w:iCs/>
        </w:rPr>
        <w:t>Proceedings of the</w:t>
      </w:r>
      <w:r w:rsidR="00FE2448" w:rsidRPr="00254952">
        <w:t xml:space="preserve"> </w:t>
      </w:r>
      <w:r w:rsidRPr="00254952">
        <w:rPr>
          <w:i/>
          <w:iCs/>
        </w:rPr>
        <w:t>SPIE</w:t>
      </w:r>
      <w:r w:rsidRPr="00254952">
        <w:t xml:space="preserve">, </w:t>
      </w:r>
      <w:r w:rsidRPr="00254952">
        <w:rPr>
          <w:b/>
          <w:bCs/>
        </w:rPr>
        <w:t>4853</w:t>
      </w:r>
      <w:r w:rsidRPr="00254952">
        <w:t xml:space="preserve">, 1-11, DOI: </w:t>
      </w:r>
      <w:hyperlink r:id="rId85" w:tgtFrame="_blank" w:history="1">
        <w:r w:rsidRPr="00254952">
          <w:rPr>
            <w:rStyle w:val="Hyperlink"/>
            <w:sz w:val="24"/>
          </w:rPr>
          <w:t>10.1117/12.460267</w:t>
        </w:r>
      </w:hyperlink>
      <w:r w:rsidRPr="00254952">
        <w:t>.</w:t>
      </w:r>
    </w:p>
    <w:p w14:paraId="36004106" w14:textId="42CB609E" w:rsidR="00695907" w:rsidRPr="00254952" w:rsidRDefault="00695907" w:rsidP="002255CC">
      <w:pPr>
        <w:autoSpaceDE w:val="0"/>
        <w:autoSpaceDN w:val="0"/>
        <w:adjustRightInd w:val="0"/>
      </w:pPr>
    </w:p>
    <w:p w14:paraId="0F465449" w14:textId="05F83530" w:rsidR="00695907" w:rsidRPr="00254952" w:rsidRDefault="00695907" w:rsidP="002255CC">
      <w:pPr>
        <w:autoSpaceDE w:val="0"/>
        <w:autoSpaceDN w:val="0"/>
        <w:adjustRightInd w:val="0"/>
      </w:pPr>
      <w:r w:rsidRPr="00254952">
        <w:t xml:space="preserve">von </w:t>
      </w:r>
      <w:proofErr w:type="spellStart"/>
      <w:r w:rsidRPr="00254952">
        <w:t>Rosenvinge</w:t>
      </w:r>
      <w:proofErr w:type="spellEnd"/>
      <w:r w:rsidRPr="00254952">
        <w:t xml:space="preserve">, T. T., et al., 2008, “The High Energy Telescope for STEREO”, </w:t>
      </w:r>
      <w:r w:rsidRPr="00254952">
        <w:rPr>
          <w:i/>
          <w:iCs/>
        </w:rPr>
        <w:t>Space Science Reviews</w:t>
      </w:r>
      <w:r w:rsidRPr="00254952">
        <w:t xml:space="preserve">, </w:t>
      </w:r>
      <w:r w:rsidRPr="00254952">
        <w:rPr>
          <w:b/>
          <w:bCs/>
        </w:rPr>
        <w:t>136</w:t>
      </w:r>
      <w:r w:rsidRPr="00254952">
        <w:t xml:space="preserve">, 391-435, DOI: </w:t>
      </w:r>
      <w:hyperlink r:id="rId86" w:tgtFrame="_blank" w:history="1">
        <w:r w:rsidRPr="00254952">
          <w:rPr>
            <w:rStyle w:val="Hyperlink"/>
            <w:sz w:val="24"/>
          </w:rPr>
          <w:t>10.1007/s11214-007-9300-5</w:t>
        </w:r>
      </w:hyperlink>
      <w:r w:rsidRPr="00254952">
        <w:t>.</w:t>
      </w:r>
    </w:p>
    <w:p w14:paraId="7C3A1693" w14:textId="77777777" w:rsidR="00FE2448" w:rsidRPr="00254952" w:rsidRDefault="00FE2448">
      <w:pPr>
        <w:rPr>
          <w:b/>
          <w:bCs/>
        </w:rPr>
      </w:pPr>
    </w:p>
    <w:p w14:paraId="6107F39E" w14:textId="53E896DE" w:rsidR="002255CC" w:rsidRPr="00254952" w:rsidRDefault="00FE2448">
      <w:pPr>
        <w:rPr>
          <w:b/>
          <w:bCs/>
          <w:sz w:val="28"/>
          <w:szCs w:val="28"/>
        </w:rPr>
      </w:pPr>
      <w:r w:rsidRPr="00254952">
        <w:t xml:space="preserve">Wuelser, J.-P., et al., 2004, “EUVI: the STEREO-SECCHI extreme ultraviolet imager”, </w:t>
      </w:r>
      <w:r w:rsidRPr="00254952">
        <w:rPr>
          <w:i/>
          <w:iCs/>
        </w:rPr>
        <w:t>Proceedings of the SPIE</w:t>
      </w:r>
      <w:r w:rsidRPr="00254952">
        <w:t xml:space="preserve">, </w:t>
      </w:r>
      <w:r w:rsidRPr="00254952">
        <w:rPr>
          <w:b/>
          <w:bCs/>
        </w:rPr>
        <w:t>5171</w:t>
      </w:r>
      <w:r w:rsidRPr="00254952">
        <w:t xml:space="preserve">, 111-122, DOI: </w:t>
      </w:r>
      <w:hyperlink r:id="rId87" w:tgtFrame="_blank" w:history="1">
        <w:r w:rsidRPr="00254952">
          <w:rPr>
            <w:rStyle w:val="Hyperlink"/>
            <w:sz w:val="24"/>
          </w:rPr>
          <w:t>10.1117/12.506877</w:t>
        </w:r>
      </w:hyperlink>
      <w:r w:rsidRPr="00254952">
        <w:rPr>
          <w:sz w:val="28"/>
          <w:szCs w:val="28"/>
        </w:rPr>
        <w:t xml:space="preserve">. </w:t>
      </w:r>
      <w:r w:rsidR="002255CC" w:rsidRPr="00254952">
        <w:rPr>
          <w:b/>
          <w:bCs/>
          <w:sz w:val="28"/>
          <w:szCs w:val="28"/>
        </w:rPr>
        <w:br w:type="page"/>
      </w:r>
    </w:p>
    <w:p w14:paraId="247008B1" w14:textId="07A81470" w:rsidR="002255CC" w:rsidRPr="00676F2A" w:rsidRDefault="002255CC" w:rsidP="002255CC">
      <w:pPr>
        <w:autoSpaceDE w:val="0"/>
        <w:autoSpaceDN w:val="0"/>
        <w:adjustRightInd w:val="0"/>
        <w:jc w:val="center"/>
        <w:rPr>
          <w:b/>
          <w:bCs/>
          <w:sz w:val="28"/>
          <w:szCs w:val="28"/>
        </w:rPr>
      </w:pPr>
      <w:r w:rsidRPr="00676F2A">
        <w:rPr>
          <w:b/>
          <w:bCs/>
          <w:sz w:val="28"/>
          <w:szCs w:val="28"/>
        </w:rPr>
        <w:lastRenderedPageBreak/>
        <w:t xml:space="preserve">Appendix </w:t>
      </w:r>
      <w:r>
        <w:rPr>
          <w:b/>
          <w:bCs/>
          <w:sz w:val="28"/>
          <w:szCs w:val="28"/>
        </w:rPr>
        <w:t>B</w:t>
      </w:r>
      <w:r w:rsidRPr="00676F2A">
        <w:rPr>
          <w:b/>
          <w:bCs/>
          <w:sz w:val="28"/>
          <w:szCs w:val="28"/>
        </w:rPr>
        <w:t xml:space="preserve"> - Acronym List</w:t>
      </w:r>
    </w:p>
    <w:p w14:paraId="6409301B" w14:textId="77777777" w:rsidR="002255CC" w:rsidRPr="00676F2A" w:rsidRDefault="002255CC" w:rsidP="00676F2A">
      <w:pPr>
        <w:autoSpaceDE w:val="0"/>
        <w:autoSpaceDN w:val="0"/>
        <w:adjustRightInd w:val="0"/>
        <w:jc w:val="center"/>
        <w:rPr>
          <w:b/>
          <w:bCs/>
          <w:sz w:val="28"/>
          <w:szCs w:val="28"/>
        </w:rPr>
      </w:pPr>
    </w:p>
    <w:p w14:paraId="0CBCD30C" w14:textId="7C85EC4E" w:rsidR="00676F2A" w:rsidRDefault="00676F2A" w:rsidP="00676F2A">
      <w:pPr>
        <w:autoSpaceDE w:val="0"/>
        <w:autoSpaceDN w:val="0"/>
        <w:adjustRightInd w:val="0"/>
      </w:pPr>
    </w:p>
    <w:p w14:paraId="38C77169" w14:textId="4D892233" w:rsidR="00042F04" w:rsidRDefault="00F92563" w:rsidP="00676F2A">
      <w:pPr>
        <w:autoSpaceDE w:val="0"/>
        <w:autoSpaceDN w:val="0"/>
        <w:adjustRightInd w:val="0"/>
      </w:pPr>
      <w:r>
        <w:t>ACE</w:t>
      </w:r>
      <w:r>
        <w:tab/>
      </w:r>
      <w:r>
        <w:tab/>
        <w:t xml:space="preserve">- </w:t>
      </w:r>
      <w:r w:rsidR="00FD2465">
        <w:t>Advanced Composition Explorer</w:t>
      </w:r>
    </w:p>
    <w:p w14:paraId="20F1DE23" w14:textId="3FE9F5B9" w:rsidR="004D452F" w:rsidRDefault="004D452F" w:rsidP="00676F2A">
      <w:pPr>
        <w:autoSpaceDE w:val="0"/>
        <w:autoSpaceDN w:val="0"/>
        <w:adjustRightInd w:val="0"/>
      </w:pPr>
      <w:r>
        <w:t>amu</w:t>
      </w:r>
      <w:r>
        <w:tab/>
      </w:r>
      <w:r>
        <w:tab/>
        <w:t>- atomic mass unit</w:t>
      </w:r>
    </w:p>
    <w:p w14:paraId="75281582" w14:textId="08EF2C74" w:rsidR="00676F2A" w:rsidRDefault="00676F2A" w:rsidP="00676F2A">
      <w:pPr>
        <w:autoSpaceDE w:val="0"/>
        <w:autoSpaceDN w:val="0"/>
        <w:adjustRightInd w:val="0"/>
      </w:pPr>
      <w:proofErr w:type="spellStart"/>
      <w:r>
        <w:t>ApID</w:t>
      </w:r>
      <w:proofErr w:type="spellEnd"/>
      <w:r>
        <w:tab/>
      </w:r>
      <w:r>
        <w:tab/>
        <w:t>- Application Identification</w:t>
      </w:r>
    </w:p>
    <w:p w14:paraId="5A891104" w14:textId="0D84A0F0" w:rsidR="00F92563" w:rsidRDefault="00F92563" w:rsidP="00676F2A">
      <w:pPr>
        <w:autoSpaceDE w:val="0"/>
        <w:autoSpaceDN w:val="0"/>
        <w:adjustRightInd w:val="0"/>
      </w:pPr>
      <w:r>
        <w:t>APL</w:t>
      </w:r>
      <w:r>
        <w:tab/>
      </w:r>
      <w:r>
        <w:tab/>
        <w:t>- Applied Physics Laboratory</w:t>
      </w:r>
    </w:p>
    <w:p w14:paraId="341ECBCA" w14:textId="66E67113" w:rsidR="004D452F" w:rsidRDefault="004D452F" w:rsidP="00676F2A">
      <w:pPr>
        <w:autoSpaceDE w:val="0"/>
        <w:autoSpaceDN w:val="0"/>
        <w:adjustRightInd w:val="0"/>
      </w:pPr>
      <w:r>
        <w:t>ASCII</w:t>
      </w:r>
      <w:r>
        <w:tab/>
      </w:r>
      <w:r>
        <w:tab/>
        <w:t xml:space="preserve">- </w:t>
      </w:r>
      <w:r w:rsidRPr="004D452F">
        <w:t>American Standard Code for Information Interchange</w:t>
      </w:r>
    </w:p>
    <w:p w14:paraId="06BA7F2F" w14:textId="3E34C3B0" w:rsidR="00975E7E" w:rsidRDefault="00975E7E" w:rsidP="00676F2A">
      <w:pPr>
        <w:autoSpaceDE w:val="0"/>
        <w:autoSpaceDN w:val="0"/>
        <w:adjustRightInd w:val="0"/>
      </w:pPr>
      <w:r>
        <w:t>AU</w:t>
      </w:r>
      <w:r>
        <w:tab/>
      </w:r>
      <w:r>
        <w:tab/>
        <w:t>- Astronomical Unit</w:t>
      </w:r>
    </w:p>
    <w:p w14:paraId="0944155A" w14:textId="5706C898" w:rsidR="000223C8" w:rsidRDefault="000223C8" w:rsidP="00676F2A">
      <w:pPr>
        <w:autoSpaceDE w:val="0"/>
        <w:autoSpaceDN w:val="0"/>
        <w:adjustRightInd w:val="0"/>
      </w:pPr>
      <w:proofErr w:type="spellStart"/>
      <w:r>
        <w:t>CACTus</w:t>
      </w:r>
      <w:proofErr w:type="spellEnd"/>
      <w:r>
        <w:tab/>
        <w:t>- Computer Aided CME Tracking</w:t>
      </w:r>
    </w:p>
    <w:p w14:paraId="3A165405" w14:textId="499DAF07" w:rsidR="00401135" w:rsidRDefault="00401135" w:rsidP="00676F2A">
      <w:pPr>
        <w:autoSpaceDE w:val="0"/>
        <w:autoSpaceDN w:val="0"/>
        <w:adjustRightInd w:val="0"/>
      </w:pPr>
      <w:r>
        <w:t>CCSDS</w:t>
      </w:r>
      <w:r>
        <w:tab/>
        <w:t>- Consultative Committee for Space Data Systems</w:t>
      </w:r>
    </w:p>
    <w:p w14:paraId="41507902" w14:textId="0A3EA899" w:rsidR="004D452F" w:rsidRDefault="004D452F" w:rsidP="00676F2A">
      <w:pPr>
        <w:autoSpaceDE w:val="0"/>
        <w:autoSpaceDN w:val="0"/>
        <w:adjustRightInd w:val="0"/>
      </w:pPr>
      <w:r>
        <w:t>CDF</w:t>
      </w:r>
      <w:r>
        <w:tab/>
      </w:r>
      <w:r>
        <w:tab/>
        <w:t>- Common Data Format</w:t>
      </w:r>
    </w:p>
    <w:p w14:paraId="624A037A" w14:textId="29809A52" w:rsidR="00042F04" w:rsidRDefault="00042F04" w:rsidP="00676F2A">
      <w:pPr>
        <w:autoSpaceDE w:val="0"/>
        <w:autoSpaceDN w:val="0"/>
        <w:adjustRightInd w:val="0"/>
      </w:pPr>
      <w:r>
        <w:t>CDPP</w:t>
      </w:r>
      <w:r w:rsidR="008C5CA4">
        <w:tab/>
      </w:r>
      <w:r w:rsidR="008C5CA4">
        <w:tab/>
        <w:t>- French Plasma Physics Data Center</w:t>
      </w:r>
    </w:p>
    <w:p w14:paraId="45AD1627" w14:textId="4E2B9989" w:rsidR="004D6F18" w:rsidRDefault="004D6F18" w:rsidP="00676F2A">
      <w:pPr>
        <w:autoSpaceDE w:val="0"/>
        <w:autoSpaceDN w:val="0"/>
        <w:adjustRightInd w:val="0"/>
      </w:pPr>
      <w:r>
        <w:t>CDR</w:t>
      </w:r>
      <w:r>
        <w:tab/>
      </w:r>
      <w:r>
        <w:tab/>
        <w:t>- Central Data Recorder</w:t>
      </w:r>
    </w:p>
    <w:p w14:paraId="1DCE105E" w14:textId="42B634F2" w:rsidR="00676F2A" w:rsidRDefault="00676F2A" w:rsidP="00676F2A">
      <w:pPr>
        <w:autoSpaceDE w:val="0"/>
        <w:autoSpaceDN w:val="0"/>
        <w:adjustRightInd w:val="0"/>
      </w:pPr>
      <w:r>
        <w:t>CME</w:t>
      </w:r>
      <w:r>
        <w:tab/>
      </w:r>
      <w:r>
        <w:tab/>
        <w:t>- Coronal Mass Ejection</w:t>
      </w:r>
    </w:p>
    <w:p w14:paraId="6319F803" w14:textId="14C0ECF3" w:rsidR="002A0B2B" w:rsidRDefault="002A0B2B" w:rsidP="00676F2A">
      <w:pPr>
        <w:autoSpaceDE w:val="0"/>
        <w:autoSpaceDN w:val="0"/>
        <w:adjustRightInd w:val="0"/>
      </w:pPr>
      <w:r>
        <w:t>COR1</w:t>
      </w:r>
      <w:r>
        <w:tab/>
      </w:r>
      <w:r>
        <w:tab/>
        <w:t>- Coronagraph 1</w:t>
      </w:r>
    </w:p>
    <w:p w14:paraId="484EDC9A" w14:textId="5B4B8820" w:rsidR="002A0B2B" w:rsidRDefault="002A0B2B" w:rsidP="00676F2A">
      <w:pPr>
        <w:autoSpaceDE w:val="0"/>
        <w:autoSpaceDN w:val="0"/>
        <w:adjustRightInd w:val="0"/>
      </w:pPr>
      <w:r>
        <w:t>COR2</w:t>
      </w:r>
      <w:r>
        <w:tab/>
      </w:r>
      <w:r>
        <w:tab/>
        <w:t>- Coronagraph 2</w:t>
      </w:r>
    </w:p>
    <w:p w14:paraId="7A54E265" w14:textId="1D5EED29" w:rsidR="00042F04" w:rsidRDefault="00042F04" w:rsidP="00676F2A">
      <w:pPr>
        <w:autoSpaceDE w:val="0"/>
        <w:autoSpaceDN w:val="0"/>
        <w:adjustRightInd w:val="0"/>
      </w:pPr>
      <w:r>
        <w:t>DAC</w:t>
      </w:r>
      <w:r w:rsidR="008C5CA4">
        <w:tab/>
      </w:r>
      <w:r w:rsidR="008C5CA4">
        <w:tab/>
        <w:t>- Digital to Analog Converter</w:t>
      </w:r>
    </w:p>
    <w:p w14:paraId="0556AE9C" w14:textId="4B76F6C6" w:rsidR="00676F2A" w:rsidRDefault="00676F2A" w:rsidP="00676F2A">
      <w:pPr>
        <w:autoSpaceDE w:val="0"/>
        <w:autoSpaceDN w:val="0"/>
        <w:adjustRightInd w:val="0"/>
      </w:pPr>
      <w:r>
        <w:t>DSMS</w:t>
      </w:r>
      <w:r>
        <w:tab/>
      </w:r>
      <w:r>
        <w:tab/>
        <w:t>- Deep Space Mission Services</w:t>
      </w:r>
    </w:p>
    <w:p w14:paraId="2DE5F66D" w14:textId="0F5309E4" w:rsidR="004D6F18" w:rsidRDefault="004D6F18" w:rsidP="00676F2A">
      <w:pPr>
        <w:autoSpaceDE w:val="0"/>
        <w:autoSpaceDN w:val="0"/>
        <w:adjustRightInd w:val="0"/>
      </w:pPr>
      <w:r>
        <w:t>DSN</w:t>
      </w:r>
      <w:r>
        <w:tab/>
      </w:r>
      <w:r>
        <w:tab/>
        <w:t>- Deep Space Network</w:t>
      </w:r>
    </w:p>
    <w:p w14:paraId="694FC49A" w14:textId="1991C996" w:rsidR="00F92563" w:rsidRDefault="00F92563" w:rsidP="00676F2A">
      <w:pPr>
        <w:autoSpaceDE w:val="0"/>
        <w:autoSpaceDN w:val="0"/>
        <w:adjustRightInd w:val="0"/>
      </w:pPr>
      <w:r>
        <w:t>EDT</w:t>
      </w:r>
      <w:r>
        <w:tab/>
      </w:r>
      <w:r>
        <w:tab/>
        <w:t>- Eastern Daylight Time</w:t>
      </w:r>
    </w:p>
    <w:p w14:paraId="14674F25" w14:textId="78E22951" w:rsidR="00042F04" w:rsidRDefault="00042F04" w:rsidP="00676F2A">
      <w:pPr>
        <w:autoSpaceDE w:val="0"/>
        <w:autoSpaceDN w:val="0"/>
        <w:adjustRightInd w:val="0"/>
      </w:pPr>
      <w:r>
        <w:t>EEPROM</w:t>
      </w:r>
      <w:r w:rsidR="00593951">
        <w:tab/>
        <w:t xml:space="preserve">- </w:t>
      </w:r>
      <w:r w:rsidR="00593951" w:rsidRPr="00593951">
        <w:t>Electrically Erasable Programmable Read-Only Memory</w:t>
      </w:r>
    </w:p>
    <w:p w14:paraId="5699CE5E" w14:textId="2526CE74" w:rsidR="007A7DA7" w:rsidRDefault="007A7DA7" w:rsidP="00676F2A">
      <w:pPr>
        <w:autoSpaceDE w:val="0"/>
        <w:autoSpaceDN w:val="0"/>
        <w:adjustRightInd w:val="0"/>
      </w:pPr>
      <w:r>
        <w:t>ESA</w:t>
      </w:r>
      <w:r>
        <w:tab/>
      </w:r>
      <w:r>
        <w:tab/>
        <w:t>- Electrostatic Analyzer</w:t>
      </w:r>
    </w:p>
    <w:p w14:paraId="5CCAF2E2" w14:textId="5D8EA21A" w:rsidR="007A7DA7" w:rsidRDefault="007A7DA7" w:rsidP="00676F2A">
      <w:pPr>
        <w:autoSpaceDE w:val="0"/>
        <w:autoSpaceDN w:val="0"/>
        <w:adjustRightInd w:val="0"/>
      </w:pPr>
      <w:r>
        <w:t>ESA</w:t>
      </w:r>
      <w:r>
        <w:tab/>
      </w:r>
      <w:r>
        <w:tab/>
        <w:t>- European Space agency</w:t>
      </w:r>
    </w:p>
    <w:p w14:paraId="43EDA101" w14:textId="7BB20BE3" w:rsidR="00042F04" w:rsidRDefault="00042F04" w:rsidP="00676F2A">
      <w:pPr>
        <w:autoSpaceDE w:val="0"/>
        <w:autoSpaceDN w:val="0"/>
        <w:adjustRightInd w:val="0"/>
      </w:pPr>
      <w:r>
        <w:t>EUV</w:t>
      </w:r>
      <w:r w:rsidR="00593951">
        <w:tab/>
      </w:r>
      <w:r w:rsidR="00593951">
        <w:tab/>
        <w:t xml:space="preserve">- Extreme </w:t>
      </w:r>
      <w:proofErr w:type="spellStart"/>
      <w:r w:rsidR="00593951">
        <w:t>Untraviolet</w:t>
      </w:r>
      <w:proofErr w:type="spellEnd"/>
    </w:p>
    <w:p w14:paraId="787F029D" w14:textId="50A3ACB1" w:rsidR="002A0B2B" w:rsidRDefault="002A0B2B" w:rsidP="00676F2A">
      <w:pPr>
        <w:autoSpaceDE w:val="0"/>
        <w:autoSpaceDN w:val="0"/>
        <w:adjustRightInd w:val="0"/>
      </w:pPr>
      <w:r>
        <w:t>EUVI</w:t>
      </w:r>
      <w:r>
        <w:tab/>
      </w:r>
      <w:r>
        <w:tab/>
        <w:t>- Extreme Ultraviolet Imager</w:t>
      </w:r>
    </w:p>
    <w:p w14:paraId="5EB5BA6A" w14:textId="70D0A9EC" w:rsidR="001537CC" w:rsidRDefault="001537CC" w:rsidP="00676F2A">
      <w:pPr>
        <w:autoSpaceDE w:val="0"/>
        <w:autoSpaceDN w:val="0"/>
        <w:adjustRightInd w:val="0"/>
      </w:pPr>
      <w:r>
        <w:t>FDF</w:t>
      </w:r>
      <w:r>
        <w:tab/>
      </w:r>
      <w:r>
        <w:tab/>
        <w:t>- Flight Dynamics Facility</w:t>
      </w:r>
    </w:p>
    <w:p w14:paraId="69753C95" w14:textId="33DF4E3A" w:rsidR="00676F2A" w:rsidRDefault="00676F2A" w:rsidP="00676F2A">
      <w:pPr>
        <w:autoSpaceDE w:val="0"/>
        <w:autoSpaceDN w:val="0"/>
        <w:adjustRightInd w:val="0"/>
      </w:pPr>
      <w:r>
        <w:t>FITS</w:t>
      </w:r>
      <w:r>
        <w:tab/>
      </w:r>
      <w:r>
        <w:tab/>
        <w:t>- Flexible Image Transport System</w:t>
      </w:r>
    </w:p>
    <w:p w14:paraId="18C8C8A3" w14:textId="5FC876F3" w:rsidR="00F1781E" w:rsidRDefault="00F1781E" w:rsidP="00676F2A">
      <w:pPr>
        <w:autoSpaceDE w:val="0"/>
        <w:autoSpaceDN w:val="0"/>
        <w:adjustRightInd w:val="0"/>
      </w:pPr>
      <w:r>
        <w:t>FOV</w:t>
      </w:r>
      <w:r>
        <w:tab/>
      </w:r>
      <w:r>
        <w:tab/>
        <w:t>- Field of view</w:t>
      </w:r>
    </w:p>
    <w:p w14:paraId="2B0E50C1" w14:textId="3A4A4AC8" w:rsidR="001125F9" w:rsidRDefault="001125F9" w:rsidP="00676F2A">
      <w:pPr>
        <w:autoSpaceDE w:val="0"/>
        <w:autoSpaceDN w:val="0"/>
        <w:adjustRightInd w:val="0"/>
      </w:pPr>
      <w:r>
        <w:t>FPGA</w:t>
      </w:r>
      <w:r>
        <w:tab/>
      </w:r>
      <w:r>
        <w:tab/>
        <w:t>- Field Programmable Gate Array</w:t>
      </w:r>
    </w:p>
    <w:p w14:paraId="4F23B325" w14:textId="416C9677" w:rsidR="000223C8" w:rsidRDefault="000223C8" w:rsidP="00676F2A">
      <w:pPr>
        <w:autoSpaceDE w:val="0"/>
        <w:autoSpaceDN w:val="0"/>
        <w:adjustRightInd w:val="0"/>
      </w:pPr>
      <w:r>
        <w:t>FSW</w:t>
      </w:r>
      <w:r>
        <w:tab/>
      </w:r>
      <w:r>
        <w:tab/>
        <w:t>- Flight Software</w:t>
      </w:r>
    </w:p>
    <w:p w14:paraId="294283CB" w14:textId="6F0649FF" w:rsidR="00FD2465" w:rsidRDefault="00FD2465" w:rsidP="00676F2A">
      <w:pPr>
        <w:autoSpaceDE w:val="0"/>
        <w:autoSpaceDN w:val="0"/>
        <w:adjustRightInd w:val="0"/>
      </w:pPr>
      <w:r>
        <w:t>Gb</w:t>
      </w:r>
      <w:r>
        <w:tab/>
      </w:r>
      <w:r>
        <w:tab/>
        <w:t>- Gigabit</w:t>
      </w:r>
    </w:p>
    <w:p w14:paraId="62990E45" w14:textId="5F51AAE8" w:rsidR="00FD2465" w:rsidRDefault="00FD2465" w:rsidP="00676F2A">
      <w:pPr>
        <w:autoSpaceDE w:val="0"/>
        <w:autoSpaceDN w:val="0"/>
        <w:adjustRightInd w:val="0"/>
      </w:pPr>
      <w:r>
        <w:t>GB</w:t>
      </w:r>
      <w:r>
        <w:tab/>
      </w:r>
      <w:r>
        <w:tab/>
        <w:t>- Gigabyte</w:t>
      </w:r>
    </w:p>
    <w:p w14:paraId="39D47A40" w14:textId="5A8E0EF1" w:rsidR="00FD2465" w:rsidRDefault="00FD2465" w:rsidP="00676F2A">
      <w:pPr>
        <w:autoSpaceDE w:val="0"/>
        <w:autoSpaceDN w:val="0"/>
        <w:adjustRightInd w:val="0"/>
      </w:pPr>
      <w:proofErr w:type="spellStart"/>
      <w:r>
        <w:t>Gbyte</w:t>
      </w:r>
      <w:proofErr w:type="spellEnd"/>
      <w:r>
        <w:tab/>
      </w:r>
      <w:r>
        <w:tab/>
        <w:t>- Gigabyte</w:t>
      </w:r>
    </w:p>
    <w:p w14:paraId="16E01902" w14:textId="0E23971D" w:rsidR="00D02B25" w:rsidRDefault="00D02B25" w:rsidP="00676F2A">
      <w:pPr>
        <w:autoSpaceDE w:val="0"/>
        <w:autoSpaceDN w:val="0"/>
        <w:adjustRightInd w:val="0"/>
      </w:pPr>
      <w:r>
        <w:t>GF</w:t>
      </w:r>
      <w:r>
        <w:tab/>
      </w:r>
      <w:r>
        <w:tab/>
        <w:t>- Geometrical Factor</w:t>
      </w:r>
    </w:p>
    <w:p w14:paraId="0668DBC7" w14:textId="00631CD0" w:rsidR="00DF137E" w:rsidRDefault="00DF137E" w:rsidP="00676F2A">
      <w:pPr>
        <w:autoSpaceDE w:val="0"/>
        <w:autoSpaceDN w:val="0"/>
        <w:adjustRightInd w:val="0"/>
      </w:pPr>
      <w:r>
        <w:t>GIF</w:t>
      </w:r>
      <w:r>
        <w:tab/>
      </w:r>
      <w:r>
        <w:tab/>
        <w:t>- Graphics Interchange Format</w:t>
      </w:r>
    </w:p>
    <w:p w14:paraId="51A21CE2" w14:textId="703F5716" w:rsidR="00676F2A" w:rsidRDefault="00676F2A" w:rsidP="00676F2A">
      <w:pPr>
        <w:autoSpaceDE w:val="0"/>
        <w:autoSpaceDN w:val="0"/>
        <w:adjustRightInd w:val="0"/>
      </w:pPr>
      <w:r>
        <w:t>GSFC</w:t>
      </w:r>
      <w:r>
        <w:tab/>
      </w:r>
      <w:r>
        <w:tab/>
        <w:t>- Goddard Space Flight Center</w:t>
      </w:r>
    </w:p>
    <w:p w14:paraId="48FCD31D" w14:textId="7DD5378E" w:rsidR="00FD2465" w:rsidRDefault="00FD2465" w:rsidP="00676F2A">
      <w:pPr>
        <w:autoSpaceDE w:val="0"/>
        <w:autoSpaceDN w:val="0"/>
        <w:adjustRightInd w:val="0"/>
      </w:pPr>
      <w:r>
        <w:t>GOES</w:t>
      </w:r>
      <w:r>
        <w:tab/>
      </w:r>
      <w:r>
        <w:tab/>
        <w:t xml:space="preserve">- </w:t>
      </w:r>
      <w:r w:rsidRPr="00FD2465">
        <w:t>Geostationary Operational Environmental Satellite</w:t>
      </w:r>
    </w:p>
    <w:p w14:paraId="77C14B1A" w14:textId="3EE00A19" w:rsidR="000223C8" w:rsidRDefault="000223C8" w:rsidP="00676F2A">
      <w:pPr>
        <w:autoSpaceDE w:val="0"/>
        <w:autoSpaceDN w:val="0"/>
        <w:adjustRightInd w:val="0"/>
      </w:pPr>
      <w:r>
        <w:t>HDP</w:t>
      </w:r>
      <w:r>
        <w:tab/>
      </w:r>
      <w:r>
        <w:tab/>
        <w:t xml:space="preserve">- </w:t>
      </w:r>
      <w:proofErr w:type="spellStart"/>
      <w:r>
        <w:t>Heliophysics</w:t>
      </w:r>
      <w:proofErr w:type="spellEnd"/>
      <w:r>
        <w:t xml:space="preserve"> Data Portal</w:t>
      </w:r>
    </w:p>
    <w:p w14:paraId="794CF610" w14:textId="2EAB2140" w:rsidR="00975E7E" w:rsidRDefault="00975E7E" w:rsidP="00676F2A">
      <w:pPr>
        <w:autoSpaceDE w:val="0"/>
        <w:autoSpaceDN w:val="0"/>
        <w:adjustRightInd w:val="0"/>
      </w:pPr>
      <w:r>
        <w:t>HET</w:t>
      </w:r>
      <w:r>
        <w:tab/>
      </w:r>
      <w:r>
        <w:tab/>
        <w:t>- High Energy Telescope</w:t>
      </w:r>
    </w:p>
    <w:p w14:paraId="76274E77" w14:textId="585CBF71" w:rsidR="004D452F" w:rsidRDefault="004D452F" w:rsidP="00676F2A">
      <w:pPr>
        <w:autoSpaceDE w:val="0"/>
        <w:autoSpaceDN w:val="0"/>
        <w:adjustRightInd w:val="0"/>
      </w:pPr>
      <w:r>
        <w:t>H</w:t>
      </w:r>
      <w:r w:rsidR="000223C8">
        <w:t>FR</w:t>
      </w:r>
      <w:r>
        <w:tab/>
      </w:r>
      <w:r>
        <w:tab/>
        <w:t>- High Frequency Receiver</w:t>
      </w:r>
    </w:p>
    <w:p w14:paraId="3F0ACAAC" w14:textId="49CB201C" w:rsidR="00524FDB" w:rsidRDefault="00524FDB" w:rsidP="00676F2A">
      <w:pPr>
        <w:autoSpaceDE w:val="0"/>
        <w:autoSpaceDN w:val="0"/>
        <w:adjustRightInd w:val="0"/>
      </w:pPr>
      <w:r w:rsidRPr="00922FA2">
        <w:t>HGRTN</w:t>
      </w:r>
      <w:r w:rsidR="001125F9">
        <w:tab/>
        <w:t>- Heliographic Radial</w:t>
      </w:r>
      <w:r w:rsidR="006C46B3">
        <w:t>-</w:t>
      </w:r>
      <w:r w:rsidR="001125F9">
        <w:t>Tangential</w:t>
      </w:r>
      <w:r w:rsidR="006C46B3">
        <w:t>-</w:t>
      </w:r>
      <w:r w:rsidR="001125F9">
        <w:t>Normal coordinate system</w:t>
      </w:r>
    </w:p>
    <w:p w14:paraId="109BA592" w14:textId="34C21095" w:rsidR="004754D1" w:rsidRDefault="004754D1" w:rsidP="00676F2A">
      <w:pPr>
        <w:autoSpaceDE w:val="0"/>
        <w:autoSpaceDN w:val="0"/>
        <w:adjustRightInd w:val="0"/>
      </w:pPr>
      <w:r>
        <w:t>HI</w:t>
      </w:r>
      <w:r>
        <w:tab/>
      </w:r>
      <w:r>
        <w:tab/>
        <w:t xml:space="preserve">- </w:t>
      </w:r>
      <w:proofErr w:type="spellStart"/>
      <w:r>
        <w:t>Heliospheric</w:t>
      </w:r>
      <w:proofErr w:type="spellEnd"/>
      <w:r>
        <w:t xml:space="preserve"> Imager</w:t>
      </w:r>
    </w:p>
    <w:p w14:paraId="0FB1CD26" w14:textId="7B0349BE" w:rsidR="002A0B2B" w:rsidRDefault="002A0B2B" w:rsidP="00676F2A">
      <w:pPr>
        <w:autoSpaceDE w:val="0"/>
        <w:autoSpaceDN w:val="0"/>
        <w:adjustRightInd w:val="0"/>
      </w:pPr>
      <w:r>
        <w:t>HI1</w:t>
      </w:r>
      <w:r>
        <w:tab/>
      </w:r>
      <w:r>
        <w:tab/>
        <w:t xml:space="preserve">- </w:t>
      </w:r>
      <w:proofErr w:type="spellStart"/>
      <w:r>
        <w:t>Heliospheric</w:t>
      </w:r>
      <w:proofErr w:type="spellEnd"/>
      <w:r>
        <w:t xml:space="preserve"> Imager 1</w:t>
      </w:r>
    </w:p>
    <w:p w14:paraId="10201710" w14:textId="3A21684D" w:rsidR="004D452F" w:rsidRDefault="002A0B2B" w:rsidP="00676F2A">
      <w:pPr>
        <w:autoSpaceDE w:val="0"/>
        <w:autoSpaceDN w:val="0"/>
        <w:adjustRightInd w:val="0"/>
      </w:pPr>
      <w:r>
        <w:t>HI2</w:t>
      </w:r>
      <w:r>
        <w:tab/>
      </w:r>
      <w:r>
        <w:tab/>
        <w:t xml:space="preserve">- </w:t>
      </w:r>
      <w:proofErr w:type="spellStart"/>
      <w:r>
        <w:t>Heliospheric</w:t>
      </w:r>
      <w:proofErr w:type="spellEnd"/>
      <w:r>
        <w:t xml:space="preserve"> Imager 2</w:t>
      </w:r>
    </w:p>
    <w:p w14:paraId="509441D7" w14:textId="6F4FB970" w:rsidR="006C46B3" w:rsidRDefault="006C46B3" w:rsidP="00676F2A">
      <w:pPr>
        <w:autoSpaceDE w:val="0"/>
        <w:autoSpaceDN w:val="0"/>
        <w:adjustRightInd w:val="0"/>
      </w:pPr>
      <w:r>
        <w:t>ICD</w:t>
      </w:r>
      <w:r>
        <w:tab/>
      </w:r>
      <w:r>
        <w:tab/>
        <w:t>- Interface Control Document</w:t>
      </w:r>
    </w:p>
    <w:p w14:paraId="6089FF3D" w14:textId="34951B7A" w:rsidR="004D452F" w:rsidRDefault="004D452F" w:rsidP="00676F2A">
      <w:pPr>
        <w:autoSpaceDE w:val="0"/>
        <w:autoSpaceDN w:val="0"/>
        <w:adjustRightInd w:val="0"/>
      </w:pPr>
      <w:r>
        <w:lastRenderedPageBreak/>
        <w:t>ICER</w:t>
      </w:r>
      <w:r>
        <w:tab/>
      </w:r>
      <w:r>
        <w:tab/>
        <w:t>- Progressive Wavelet Image Compressor</w:t>
      </w:r>
    </w:p>
    <w:p w14:paraId="0AA7BBD7" w14:textId="2D83A6D4" w:rsidR="006C46B3" w:rsidRDefault="006C46B3" w:rsidP="00676F2A">
      <w:pPr>
        <w:autoSpaceDE w:val="0"/>
        <w:autoSpaceDN w:val="0"/>
        <w:adjustRightInd w:val="0"/>
      </w:pPr>
      <w:r>
        <w:t>ICME</w:t>
      </w:r>
      <w:r>
        <w:tab/>
      </w:r>
      <w:r>
        <w:tab/>
        <w:t>- Interplanetary Coronal Mass Ejection</w:t>
      </w:r>
    </w:p>
    <w:p w14:paraId="2EA3D122" w14:textId="083DF1EE" w:rsidR="004D6F18" w:rsidRDefault="004D6F18" w:rsidP="00676F2A">
      <w:pPr>
        <w:autoSpaceDE w:val="0"/>
        <w:autoSpaceDN w:val="0"/>
        <w:adjustRightInd w:val="0"/>
      </w:pPr>
      <w:r>
        <w:t>IDL</w:t>
      </w:r>
      <w:r>
        <w:tab/>
      </w:r>
      <w:r>
        <w:tab/>
        <w:t>- Interactive Data Language</w:t>
      </w:r>
    </w:p>
    <w:p w14:paraId="533AF480" w14:textId="79ADF123" w:rsidR="00676F2A" w:rsidRDefault="00676F2A" w:rsidP="00676F2A">
      <w:pPr>
        <w:autoSpaceDE w:val="0"/>
        <w:autoSpaceDN w:val="0"/>
        <w:adjustRightInd w:val="0"/>
      </w:pPr>
      <w:r>
        <w:t>IDPU</w:t>
      </w:r>
      <w:r>
        <w:tab/>
      </w:r>
      <w:r>
        <w:tab/>
        <w:t>- Instrument Data Processing Unit</w:t>
      </w:r>
    </w:p>
    <w:p w14:paraId="2108B9C9" w14:textId="460779C2" w:rsidR="004D6F18" w:rsidRDefault="004D6F18" w:rsidP="00676F2A">
      <w:pPr>
        <w:autoSpaceDE w:val="0"/>
        <w:autoSpaceDN w:val="0"/>
        <w:adjustRightInd w:val="0"/>
      </w:pPr>
      <w:r>
        <w:t>IDR</w:t>
      </w:r>
      <w:r>
        <w:tab/>
      </w:r>
      <w:r>
        <w:tab/>
        <w:t>- Intermediate Data Record</w:t>
      </w:r>
    </w:p>
    <w:p w14:paraId="136BD52D" w14:textId="26308ECD" w:rsidR="00FD2465" w:rsidRDefault="00FD2465" w:rsidP="00676F2A">
      <w:pPr>
        <w:autoSpaceDE w:val="0"/>
        <w:autoSpaceDN w:val="0"/>
        <w:adjustRightInd w:val="0"/>
      </w:pPr>
      <w:r>
        <w:t>IMAGE</w:t>
      </w:r>
      <w:r>
        <w:tab/>
        <w:t xml:space="preserve">- </w:t>
      </w:r>
      <w:r w:rsidRPr="00FD2465">
        <w:t>Imager for Magnetopause-to-Aurora Global Exploration</w:t>
      </w:r>
    </w:p>
    <w:p w14:paraId="17C2A9A5" w14:textId="0B9FBABD" w:rsidR="00676F2A" w:rsidRDefault="00676F2A" w:rsidP="00676F2A">
      <w:pPr>
        <w:autoSpaceDE w:val="0"/>
        <w:autoSpaceDN w:val="0"/>
        <w:adjustRightInd w:val="0"/>
      </w:pPr>
      <w:r>
        <w:t>IMPACT</w:t>
      </w:r>
      <w:r>
        <w:tab/>
        <w:t>- In-situ Measurements of Particles and CME Transients</w:t>
      </w:r>
    </w:p>
    <w:p w14:paraId="09CBA088" w14:textId="13F6B233" w:rsidR="00FD2465" w:rsidRDefault="00FD2465" w:rsidP="00676F2A">
      <w:pPr>
        <w:autoSpaceDE w:val="0"/>
        <w:autoSpaceDN w:val="0"/>
        <w:adjustRightInd w:val="0"/>
      </w:pPr>
      <w:r>
        <w:t>IRAP</w:t>
      </w:r>
      <w:r>
        <w:tab/>
      </w:r>
      <w:r>
        <w:tab/>
        <w:t xml:space="preserve">- </w:t>
      </w:r>
      <w:proofErr w:type="spellStart"/>
      <w:r w:rsidRPr="00CE58F2">
        <w:t>Institut</w:t>
      </w:r>
      <w:proofErr w:type="spellEnd"/>
      <w:r w:rsidRPr="00CE58F2">
        <w:t xml:space="preserve"> de Recherche </w:t>
      </w:r>
      <w:proofErr w:type="spellStart"/>
      <w:r w:rsidRPr="00CE58F2">
        <w:t>en</w:t>
      </w:r>
      <w:proofErr w:type="spellEnd"/>
      <w:r w:rsidRPr="00CE58F2">
        <w:t xml:space="preserve"> </w:t>
      </w:r>
      <w:proofErr w:type="spellStart"/>
      <w:r w:rsidRPr="00CE58F2">
        <w:t>Astrophysique</w:t>
      </w:r>
      <w:proofErr w:type="spellEnd"/>
      <w:r w:rsidRPr="00CE58F2">
        <w:t xml:space="preserve"> et Plan</w:t>
      </w:r>
      <w:r w:rsidRPr="00CE58F2">
        <w:rPr>
          <w:lang w:val="fr-FR"/>
        </w:rPr>
        <w:t>é</w:t>
      </w:r>
      <w:proofErr w:type="spellStart"/>
      <w:r w:rsidRPr="00CE58F2">
        <w:t>tologie</w:t>
      </w:r>
      <w:proofErr w:type="spellEnd"/>
    </w:p>
    <w:p w14:paraId="7A1F16E8" w14:textId="6F9F6896" w:rsidR="00E20615" w:rsidRDefault="00E20615" w:rsidP="00676F2A">
      <w:pPr>
        <w:autoSpaceDE w:val="0"/>
        <w:autoSpaceDN w:val="0"/>
        <w:adjustRightInd w:val="0"/>
      </w:pPr>
      <w:r>
        <w:t>ISTP</w:t>
      </w:r>
      <w:r>
        <w:tab/>
      </w:r>
      <w:r>
        <w:tab/>
        <w:t>- International Solar-Terrestrial Physics</w:t>
      </w:r>
    </w:p>
    <w:p w14:paraId="21F2DBEF" w14:textId="7B7C50A6" w:rsidR="00676F2A" w:rsidRDefault="00676F2A" w:rsidP="00676F2A">
      <w:pPr>
        <w:autoSpaceDE w:val="0"/>
        <w:autoSpaceDN w:val="0"/>
        <w:adjustRightInd w:val="0"/>
      </w:pPr>
      <w:r>
        <w:t>JHU</w:t>
      </w:r>
      <w:r w:rsidR="00F92563">
        <w:tab/>
      </w:r>
      <w:r>
        <w:t xml:space="preserve"> </w:t>
      </w:r>
      <w:r>
        <w:tab/>
        <w:t>- Johns Hopkins University</w:t>
      </w:r>
    </w:p>
    <w:p w14:paraId="6B2EF72C" w14:textId="5D151DC3" w:rsidR="00DF137E" w:rsidRDefault="00DF137E" w:rsidP="00676F2A">
      <w:pPr>
        <w:autoSpaceDE w:val="0"/>
        <w:autoSpaceDN w:val="0"/>
        <w:adjustRightInd w:val="0"/>
      </w:pPr>
      <w:r>
        <w:t>JPEG</w:t>
      </w:r>
      <w:r>
        <w:tab/>
      </w:r>
      <w:r>
        <w:tab/>
        <w:t>- Joint Photographic Experts Group file format</w:t>
      </w:r>
    </w:p>
    <w:p w14:paraId="7F03C0D2" w14:textId="3E0D9101" w:rsidR="004D6F18" w:rsidRDefault="004D6F18" w:rsidP="00676F2A">
      <w:pPr>
        <w:autoSpaceDE w:val="0"/>
        <w:autoSpaceDN w:val="0"/>
        <w:adjustRightInd w:val="0"/>
      </w:pPr>
      <w:r>
        <w:t>JPL</w:t>
      </w:r>
      <w:r>
        <w:tab/>
      </w:r>
      <w:r>
        <w:tab/>
        <w:t>- Jet Propulsion Laboratory</w:t>
      </w:r>
    </w:p>
    <w:p w14:paraId="64F4A9DD" w14:textId="463BE651" w:rsidR="00401135" w:rsidRDefault="00401135" w:rsidP="00676F2A">
      <w:pPr>
        <w:autoSpaceDE w:val="0"/>
        <w:autoSpaceDN w:val="0"/>
        <w:adjustRightInd w:val="0"/>
      </w:pPr>
      <w:r>
        <w:t>kbps</w:t>
      </w:r>
      <w:r>
        <w:tab/>
      </w:r>
      <w:r>
        <w:tab/>
        <w:t xml:space="preserve">- </w:t>
      </w:r>
      <w:r w:rsidR="001379CB">
        <w:t>K</w:t>
      </w:r>
      <w:r>
        <w:t>ilobits per second</w:t>
      </w:r>
    </w:p>
    <w:p w14:paraId="14157E8C" w14:textId="574BE6E5" w:rsidR="00975E7E" w:rsidRDefault="00975E7E" w:rsidP="00D02B25">
      <w:pPr>
        <w:autoSpaceDE w:val="0"/>
        <w:autoSpaceDN w:val="0"/>
        <w:adjustRightInd w:val="0"/>
      </w:pPr>
      <w:r>
        <w:t>LET</w:t>
      </w:r>
      <w:r>
        <w:tab/>
      </w:r>
      <w:r>
        <w:tab/>
        <w:t>- Low Energy Telescope</w:t>
      </w:r>
    </w:p>
    <w:p w14:paraId="15E5B549" w14:textId="30885372" w:rsidR="004D452F" w:rsidRDefault="004D452F" w:rsidP="00D02B25">
      <w:pPr>
        <w:autoSpaceDE w:val="0"/>
        <w:autoSpaceDN w:val="0"/>
        <w:adjustRightInd w:val="0"/>
      </w:pPr>
      <w:r>
        <w:t>LFR</w:t>
      </w:r>
      <w:r>
        <w:tab/>
      </w:r>
      <w:r>
        <w:tab/>
        <w:t>- Low Frequency Receiver</w:t>
      </w:r>
    </w:p>
    <w:p w14:paraId="69F1503A" w14:textId="2AAA6643" w:rsidR="00042F04" w:rsidRDefault="00042F04" w:rsidP="00676F2A">
      <w:pPr>
        <w:autoSpaceDE w:val="0"/>
        <w:autoSpaceDN w:val="0"/>
        <w:adjustRightInd w:val="0"/>
      </w:pPr>
      <w:r>
        <w:t>LOS</w:t>
      </w:r>
      <w:r>
        <w:tab/>
      </w:r>
      <w:r>
        <w:tab/>
        <w:t>- Line of Sight</w:t>
      </w:r>
    </w:p>
    <w:p w14:paraId="6621DEEC" w14:textId="1EBC0744" w:rsidR="00975E7E" w:rsidRDefault="00975E7E" w:rsidP="00676F2A">
      <w:pPr>
        <w:autoSpaceDE w:val="0"/>
        <w:autoSpaceDN w:val="0"/>
        <w:adjustRightInd w:val="0"/>
      </w:pPr>
      <w:r>
        <w:t>MAG</w:t>
      </w:r>
      <w:r>
        <w:tab/>
      </w:r>
      <w:r>
        <w:tab/>
        <w:t>- Magnetometer</w:t>
      </w:r>
    </w:p>
    <w:p w14:paraId="2E6F73AD" w14:textId="7148D970" w:rsidR="00F1781E" w:rsidRDefault="00F1781E" w:rsidP="00676F2A">
      <w:pPr>
        <w:autoSpaceDE w:val="0"/>
        <w:autoSpaceDN w:val="0"/>
        <w:adjustRightInd w:val="0"/>
      </w:pPr>
      <w:r>
        <w:t>MCP</w:t>
      </w:r>
      <w:r>
        <w:tab/>
      </w:r>
      <w:r>
        <w:tab/>
        <w:t>- Microchannel Plate</w:t>
      </w:r>
    </w:p>
    <w:p w14:paraId="12CAA190" w14:textId="6A2259EA" w:rsidR="00B80B1A" w:rsidRDefault="00B80B1A" w:rsidP="00676F2A">
      <w:pPr>
        <w:autoSpaceDE w:val="0"/>
        <w:autoSpaceDN w:val="0"/>
        <w:adjustRightInd w:val="0"/>
      </w:pPr>
      <w:r>
        <w:t>MHD</w:t>
      </w:r>
      <w:r>
        <w:tab/>
      </w:r>
      <w:r>
        <w:tab/>
        <w:t>- Magnetohydrodynamic</w:t>
      </w:r>
    </w:p>
    <w:p w14:paraId="05190F70" w14:textId="4A6E1A0E" w:rsidR="00FD2465" w:rsidRDefault="00FD2465" w:rsidP="00676F2A">
      <w:pPr>
        <w:autoSpaceDE w:val="0"/>
        <w:autoSpaceDN w:val="0"/>
        <w:adjustRightInd w:val="0"/>
      </w:pPr>
      <w:r>
        <w:t>MIL-STD</w:t>
      </w:r>
      <w:r>
        <w:tab/>
        <w:t>- Military Standard</w:t>
      </w:r>
    </w:p>
    <w:p w14:paraId="7CEC341D" w14:textId="38D3CB46" w:rsidR="00676F2A" w:rsidRDefault="00676F2A" w:rsidP="00676F2A">
      <w:pPr>
        <w:autoSpaceDE w:val="0"/>
        <w:autoSpaceDN w:val="0"/>
        <w:adjustRightInd w:val="0"/>
      </w:pPr>
      <w:r>
        <w:t xml:space="preserve">MO&amp;DA </w:t>
      </w:r>
      <w:r>
        <w:tab/>
        <w:t>- Mission Operations and Data Analysis</w:t>
      </w:r>
    </w:p>
    <w:p w14:paraId="0C984A01" w14:textId="59BC25B4" w:rsidR="00676F2A" w:rsidRDefault="00676F2A" w:rsidP="00676F2A">
      <w:pPr>
        <w:autoSpaceDE w:val="0"/>
        <w:autoSpaceDN w:val="0"/>
        <w:adjustRightInd w:val="0"/>
      </w:pPr>
      <w:r>
        <w:t xml:space="preserve">MOC </w:t>
      </w:r>
      <w:r>
        <w:tab/>
      </w:r>
      <w:r>
        <w:tab/>
        <w:t>- Mission Operations Center</w:t>
      </w:r>
    </w:p>
    <w:p w14:paraId="495BB971" w14:textId="32FCF7EB" w:rsidR="00676F2A" w:rsidRDefault="00676F2A" w:rsidP="00676F2A">
      <w:pPr>
        <w:autoSpaceDE w:val="0"/>
        <w:autoSpaceDN w:val="0"/>
        <w:adjustRightInd w:val="0"/>
      </w:pPr>
      <w:r>
        <w:t xml:space="preserve">MOT </w:t>
      </w:r>
      <w:r>
        <w:tab/>
      </w:r>
      <w:r>
        <w:tab/>
        <w:t>- Mission Operations Team</w:t>
      </w:r>
    </w:p>
    <w:p w14:paraId="2DBFAFAA" w14:textId="1402F342" w:rsidR="006C46B3" w:rsidRDefault="006C46B3" w:rsidP="00676F2A">
      <w:pPr>
        <w:autoSpaceDE w:val="0"/>
        <w:autoSpaceDN w:val="0"/>
        <w:adjustRightInd w:val="0"/>
      </w:pPr>
      <w:proofErr w:type="spellStart"/>
      <w:r>
        <w:t>MPAe</w:t>
      </w:r>
      <w:proofErr w:type="spellEnd"/>
      <w:r>
        <w:tab/>
      </w:r>
      <w:r>
        <w:tab/>
        <w:t>- Max-Planck-</w:t>
      </w:r>
      <w:proofErr w:type="spellStart"/>
      <w:r>
        <w:t>Institut</w:t>
      </w:r>
      <w:proofErr w:type="spellEnd"/>
      <w:r>
        <w:t xml:space="preserve"> fur </w:t>
      </w:r>
      <w:proofErr w:type="spellStart"/>
      <w:r>
        <w:t>Aeronomie</w:t>
      </w:r>
      <w:proofErr w:type="spellEnd"/>
    </w:p>
    <w:p w14:paraId="503AD742" w14:textId="7755C8C8" w:rsidR="004754D1" w:rsidRDefault="004754D1" w:rsidP="00676F2A">
      <w:pPr>
        <w:autoSpaceDE w:val="0"/>
        <w:autoSpaceDN w:val="0"/>
        <w:adjustRightInd w:val="0"/>
      </w:pPr>
      <w:r>
        <w:t>MPEG</w:t>
      </w:r>
      <w:r>
        <w:tab/>
      </w:r>
      <w:r>
        <w:tab/>
        <w:t>- Motion Picture Experts Group file format</w:t>
      </w:r>
    </w:p>
    <w:p w14:paraId="01DDBF5E" w14:textId="5B1E736F" w:rsidR="00042F04" w:rsidRDefault="00042F04" w:rsidP="00676F2A">
      <w:pPr>
        <w:autoSpaceDE w:val="0"/>
        <w:autoSpaceDN w:val="0"/>
        <w:adjustRightInd w:val="0"/>
      </w:pPr>
      <w:r>
        <w:t>MSB</w:t>
      </w:r>
      <w:r w:rsidR="001125F9">
        <w:tab/>
      </w:r>
      <w:r w:rsidR="001125F9">
        <w:tab/>
        <w:t>- Mean Solar Brightness</w:t>
      </w:r>
    </w:p>
    <w:p w14:paraId="5EE5FCEA" w14:textId="47C55623" w:rsidR="00676F2A" w:rsidRDefault="00676F2A" w:rsidP="00676F2A">
      <w:pPr>
        <w:autoSpaceDE w:val="0"/>
        <w:autoSpaceDN w:val="0"/>
        <w:adjustRightInd w:val="0"/>
      </w:pPr>
      <w:r>
        <w:t xml:space="preserve">NASA </w:t>
      </w:r>
      <w:r>
        <w:tab/>
      </w:r>
      <w:r>
        <w:tab/>
        <w:t>- National Aeronautics and Space Administration</w:t>
      </w:r>
    </w:p>
    <w:p w14:paraId="3824872F" w14:textId="7886465E" w:rsidR="00676F2A" w:rsidRDefault="00676F2A" w:rsidP="00676F2A">
      <w:pPr>
        <w:autoSpaceDE w:val="0"/>
        <w:autoSpaceDN w:val="0"/>
        <w:adjustRightInd w:val="0"/>
      </w:pPr>
      <w:r>
        <w:t xml:space="preserve">NOAA </w:t>
      </w:r>
      <w:r>
        <w:tab/>
        <w:t>- National Oceanic and Atmospheric Administration</w:t>
      </w:r>
    </w:p>
    <w:p w14:paraId="60C7431A" w14:textId="576632E8" w:rsidR="00975E7E" w:rsidRDefault="00676F2A" w:rsidP="00676F2A">
      <w:pPr>
        <w:autoSpaceDE w:val="0"/>
        <w:autoSpaceDN w:val="0"/>
        <w:adjustRightInd w:val="0"/>
      </w:pPr>
      <w:r>
        <w:t xml:space="preserve">NRL </w:t>
      </w:r>
      <w:r>
        <w:tab/>
      </w:r>
      <w:r>
        <w:tab/>
        <w:t>- Naval Research Laboratory</w:t>
      </w:r>
    </w:p>
    <w:p w14:paraId="6C643FDC" w14:textId="455CDDF2" w:rsidR="00975E7E" w:rsidRDefault="00975E7E" w:rsidP="00676F2A">
      <w:pPr>
        <w:autoSpaceDE w:val="0"/>
        <w:autoSpaceDN w:val="0"/>
        <w:adjustRightInd w:val="0"/>
      </w:pPr>
      <w:proofErr w:type="spellStart"/>
      <w:r>
        <w:t>nuc</w:t>
      </w:r>
      <w:proofErr w:type="spellEnd"/>
      <w:r>
        <w:tab/>
      </w:r>
      <w:r>
        <w:tab/>
        <w:t>- Nucleon</w:t>
      </w:r>
    </w:p>
    <w:p w14:paraId="16BB6B1A" w14:textId="2E314281" w:rsidR="00D572CF" w:rsidRDefault="00D572CF" w:rsidP="00676F2A">
      <w:pPr>
        <w:autoSpaceDE w:val="0"/>
        <w:autoSpaceDN w:val="0"/>
        <w:adjustRightInd w:val="0"/>
      </w:pPr>
      <w:r>
        <w:t>ODM</w:t>
      </w:r>
      <w:r>
        <w:tab/>
      </w:r>
      <w:r>
        <w:tab/>
        <w:t>- Operations/Data Manager</w:t>
      </w:r>
    </w:p>
    <w:p w14:paraId="28656A2C" w14:textId="517C459E" w:rsidR="00F92563" w:rsidRDefault="00F92563" w:rsidP="00676F2A">
      <w:pPr>
        <w:autoSpaceDE w:val="0"/>
        <w:autoSpaceDN w:val="0"/>
        <w:adjustRightInd w:val="0"/>
      </w:pPr>
      <w:r>
        <w:t>OSO</w:t>
      </w:r>
      <w:r>
        <w:tab/>
      </w:r>
      <w:r>
        <w:tab/>
        <w:t>- Orbiting Solar Observatory</w:t>
      </w:r>
    </w:p>
    <w:p w14:paraId="27879ED5" w14:textId="04D495D9" w:rsidR="00E20615" w:rsidRDefault="00E20615" w:rsidP="00676F2A">
      <w:pPr>
        <w:autoSpaceDE w:val="0"/>
        <w:autoSpaceDN w:val="0"/>
        <w:adjustRightInd w:val="0"/>
      </w:pPr>
      <w:r>
        <w:t>PDF</w:t>
      </w:r>
      <w:r>
        <w:tab/>
      </w:r>
      <w:r>
        <w:tab/>
        <w:t>- Portable Data Format</w:t>
      </w:r>
    </w:p>
    <w:p w14:paraId="5B94621D" w14:textId="6C244AD2" w:rsidR="00676F2A" w:rsidRDefault="00676F2A" w:rsidP="00676F2A">
      <w:pPr>
        <w:autoSpaceDE w:val="0"/>
        <w:autoSpaceDN w:val="0"/>
        <w:adjustRightInd w:val="0"/>
      </w:pPr>
      <w:r>
        <w:t xml:space="preserve">PI </w:t>
      </w:r>
      <w:r>
        <w:tab/>
      </w:r>
      <w:r>
        <w:tab/>
        <w:t>- Principal Investigator</w:t>
      </w:r>
    </w:p>
    <w:p w14:paraId="6684EB2B" w14:textId="78D657F4" w:rsidR="00676F2A" w:rsidRDefault="00676F2A" w:rsidP="00676F2A">
      <w:pPr>
        <w:autoSpaceDE w:val="0"/>
        <w:autoSpaceDN w:val="0"/>
        <w:adjustRightInd w:val="0"/>
      </w:pPr>
      <w:r>
        <w:t xml:space="preserve">PDMP </w:t>
      </w:r>
      <w:r>
        <w:tab/>
      </w:r>
      <w:r>
        <w:tab/>
        <w:t>- Project Data Management Plan</w:t>
      </w:r>
    </w:p>
    <w:p w14:paraId="143EBB66" w14:textId="1D14C2F9" w:rsidR="00676F2A" w:rsidRDefault="00676F2A" w:rsidP="00676F2A">
      <w:pPr>
        <w:autoSpaceDE w:val="0"/>
        <w:autoSpaceDN w:val="0"/>
        <w:adjustRightInd w:val="0"/>
      </w:pPr>
      <w:r>
        <w:t xml:space="preserve">PLASTIC </w:t>
      </w:r>
      <w:r>
        <w:tab/>
        <w:t xml:space="preserve">- </w:t>
      </w:r>
      <w:proofErr w:type="spellStart"/>
      <w:r>
        <w:t>PLasma</w:t>
      </w:r>
      <w:proofErr w:type="spellEnd"/>
      <w:r>
        <w:t xml:space="preserve"> </w:t>
      </w:r>
      <w:proofErr w:type="gramStart"/>
      <w:r>
        <w:t>And</w:t>
      </w:r>
      <w:proofErr w:type="gramEnd"/>
      <w:r>
        <w:t xml:space="preserve"> </w:t>
      </w:r>
      <w:proofErr w:type="spellStart"/>
      <w:r>
        <w:t>SupraThermal</w:t>
      </w:r>
      <w:proofErr w:type="spellEnd"/>
      <w:r>
        <w:t xml:space="preserve"> Ion Composition</w:t>
      </w:r>
    </w:p>
    <w:p w14:paraId="40888B45" w14:textId="492C7681" w:rsidR="004754D1" w:rsidRDefault="004754D1" w:rsidP="00676F2A">
      <w:pPr>
        <w:autoSpaceDE w:val="0"/>
        <w:autoSpaceDN w:val="0"/>
        <w:adjustRightInd w:val="0"/>
      </w:pPr>
      <w:r>
        <w:t>PNG</w:t>
      </w:r>
      <w:r>
        <w:tab/>
      </w:r>
      <w:r>
        <w:tab/>
        <w:t>- Portable Network Graphics</w:t>
      </w:r>
    </w:p>
    <w:p w14:paraId="45A7E550" w14:textId="7276B5EF" w:rsidR="00676F2A" w:rsidRDefault="00676F2A" w:rsidP="00676F2A">
      <w:pPr>
        <w:autoSpaceDE w:val="0"/>
        <w:autoSpaceDN w:val="0"/>
        <w:adjustRightInd w:val="0"/>
      </w:pPr>
      <w:r>
        <w:t xml:space="preserve">POC </w:t>
      </w:r>
      <w:r>
        <w:tab/>
      </w:r>
      <w:r>
        <w:tab/>
        <w:t>- Payload Operations Center</w:t>
      </w:r>
    </w:p>
    <w:p w14:paraId="4F2E7EB2" w14:textId="6A85599B" w:rsidR="00042F04" w:rsidRDefault="00042F04" w:rsidP="00676F2A">
      <w:pPr>
        <w:autoSpaceDE w:val="0"/>
        <w:autoSpaceDN w:val="0"/>
        <w:adjustRightInd w:val="0"/>
      </w:pPr>
      <w:r>
        <w:t>RAM</w:t>
      </w:r>
      <w:r>
        <w:tab/>
      </w:r>
      <w:r>
        <w:tab/>
        <w:t>-</w:t>
      </w:r>
      <w:r w:rsidR="00E20615">
        <w:t xml:space="preserve"> </w:t>
      </w:r>
      <w:r>
        <w:t>Random Access Memory</w:t>
      </w:r>
    </w:p>
    <w:p w14:paraId="38EB5017" w14:textId="3BCE8632" w:rsidR="00E20615" w:rsidRDefault="00E20615" w:rsidP="00676F2A">
      <w:pPr>
        <w:autoSpaceDE w:val="0"/>
        <w:autoSpaceDN w:val="0"/>
        <w:adjustRightInd w:val="0"/>
      </w:pPr>
      <w:r>
        <w:t>RHESSI</w:t>
      </w:r>
      <w:r>
        <w:tab/>
        <w:t xml:space="preserve">- </w:t>
      </w:r>
      <w:r w:rsidRPr="00E20615">
        <w:t xml:space="preserve">Reuven </w:t>
      </w:r>
      <w:proofErr w:type="spellStart"/>
      <w:r w:rsidRPr="00E20615">
        <w:t>Ramaty</w:t>
      </w:r>
      <w:proofErr w:type="spellEnd"/>
      <w:r w:rsidRPr="00E20615">
        <w:t xml:space="preserve"> High Energy Solar Spectroscopic Imager</w:t>
      </w:r>
    </w:p>
    <w:p w14:paraId="0D47F3C4" w14:textId="63BA5FB2" w:rsidR="00042F04" w:rsidRDefault="00042F04" w:rsidP="00676F2A">
      <w:pPr>
        <w:autoSpaceDE w:val="0"/>
        <w:autoSpaceDN w:val="0"/>
        <w:adjustRightInd w:val="0"/>
      </w:pPr>
      <w:r>
        <w:t xml:space="preserve">Rs </w:t>
      </w:r>
      <w:r>
        <w:tab/>
      </w:r>
      <w:r>
        <w:tab/>
        <w:t>- Solar Radii</w:t>
      </w:r>
    </w:p>
    <w:p w14:paraId="5514FCD0" w14:textId="4A2A2D83" w:rsidR="00676F2A" w:rsidRDefault="00676F2A" w:rsidP="00676F2A">
      <w:pPr>
        <w:autoSpaceDE w:val="0"/>
        <w:autoSpaceDN w:val="0"/>
        <w:adjustRightInd w:val="0"/>
      </w:pPr>
      <w:r>
        <w:t xml:space="preserve">S/WAVES </w:t>
      </w:r>
      <w:r>
        <w:tab/>
        <w:t>- STEREO/WAVES</w:t>
      </w:r>
    </w:p>
    <w:p w14:paraId="21338DBB" w14:textId="7CFF0374" w:rsidR="00676F2A" w:rsidRDefault="00676F2A" w:rsidP="00676F2A">
      <w:pPr>
        <w:autoSpaceDE w:val="0"/>
        <w:autoSpaceDN w:val="0"/>
        <w:adjustRightInd w:val="0"/>
      </w:pPr>
      <w:r>
        <w:t xml:space="preserve">SDAC </w:t>
      </w:r>
      <w:r>
        <w:tab/>
      </w:r>
      <w:r>
        <w:tab/>
        <w:t>- Solar Data Analysis Center</w:t>
      </w:r>
    </w:p>
    <w:p w14:paraId="5E346A6E" w14:textId="68AFD467" w:rsidR="00E20615" w:rsidRDefault="00E20615" w:rsidP="00676F2A">
      <w:pPr>
        <w:autoSpaceDE w:val="0"/>
        <w:autoSpaceDN w:val="0"/>
        <w:adjustRightInd w:val="0"/>
      </w:pPr>
      <w:r>
        <w:t>SDO</w:t>
      </w:r>
      <w:r>
        <w:tab/>
      </w:r>
      <w:r>
        <w:tab/>
        <w:t>- Solar Dynamic Observatory</w:t>
      </w:r>
    </w:p>
    <w:p w14:paraId="5CD43671" w14:textId="669A1ACA" w:rsidR="00DF137E" w:rsidRDefault="00DF137E" w:rsidP="00676F2A">
      <w:pPr>
        <w:autoSpaceDE w:val="0"/>
        <w:autoSpaceDN w:val="0"/>
        <w:adjustRightInd w:val="0"/>
      </w:pPr>
      <w:r>
        <w:t>SDS</w:t>
      </w:r>
      <w:r>
        <w:tab/>
      </w:r>
      <w:r>
        <w:tab/>
        <w:t>- STEREO Data Server</w:t>
      </w:r>
    </w:p>
    <w:p w14:paraId="51D1146D" w14:textId="28EDB897" w:rsidR="00676F2A" w:rsidRDefault="00676F2A" w:rsidP="00676F2A">
      <w:pPr>
        <w:autoSpaceDE w:val="0"/>
        <w:autoSpaceDN w:val="0"/>
        <w:adjustRightInd w:val="0"/>
      </w:pPr>
      <w:r>
        <w:t xml:space="preserve">SEC </w:t>
      </w:r>
      <w:r>
        <w:tab/>
      </w:r>
      <w:r>
        <w:tab/>
        <w:t>- Space Environment Center</w:t>
      </w:r>
    </w:p>
    <w:p w14:paraId="5D097D1A" w14:textId="4594BD9A" w:rsidR="00676F2A" w:rsidRDefault="00676F2A" w:rsidP="00676F2A">
      <w:pPr>
        <w:autoSpaceDE w:val="0"/>
        <w:autoSpaceDN w:val="0"/>
        <w:adjustRightInd w:val="0"/>
      </w:pPr>
      <w:r>
        <w:lastRenderedPageBreak/>
        <w:t xml:space="preserve">SECCHI </w:t>
      </w:r>
      <w:r>
        <w:tab/>
        <w:t xml:space="preserve">- Sun-Earth Connection Coronal and </w:t>
      </w:r>
      <w:proofErr w:type="spellStart"/>
      <w:r>
        <w:t>Heliospheric</w:t>
      </w:r>
      <w:proofErr w:type="spellEnd"/>
      <w:r>
        <w:t xml:space="preserve"> Investigation</w:t>
      </w:r>
    </w:p>
    <w:p w14:paraId="763A877F" w14:textId="14C20790" w:rsidR="00975E7E" w:rsidRDefault="00975E7E" w:rsidP="00676F2A">
      <w:pPr>
        <w:autoSpaceDE w:val="0"/>
        <w:autoSpaceDN w:val="0"/>
        <w:adjustRightInd w:val="0"/>
      </w:pPr>
      <w:r>
        <w:t>SEP</w:t>
      </w:r>
      <w:r>
        <w:tab/>
      </w:r>
      <w:r>
        <w:tab/>
        <w:t>- Solar Energetic Particle</w:t>
      </w:r>
    </w:p>
    <w:p w14:paraId="72A8CC0B" w14:textId="480CB1CB" w:rsidR="00975E7E" w:rsidRDefault="00975E7E" w:rsidP="00676F2A">
      <w:pPr>
        <w:autoSpaceDE w:val="0"/>
        <w:autoSpaceDN w:val="0"/>
        <w:adjustRightInd w:val="0"/>
      </w:pPr>
      <w:r>
        <w:t>SEPT</w:t>
      </w:r>
      <w:r>
        <w:tab/>
      </w:r>
      <w:r>
        <w:tab/>
        <w:t>- Solar Electron Proton Telescope</w:t>
      </w:r>
    </w:p>
    <w:p w14:paraId="2A0DA073" w14:textId="477E03F2" w:rsidR="00F1781E" w:rsidRDefault="00F1781E" w:rsidP="00676F2A">
      <w:pPr>
        <w:autoSpaceDE w:val="0"/>
        <w:autoSpaceDN w:val="0"/>
        <w:adjustRightInd w:val="0"/>
      </w:pPr>
      <w:r>
        <w:t>SEPT-E</w:t>
      </w:r>
      <w:r>
        <w:tab/>
        <w:t>- SEPT-East</w:t>
      </w:r>
    </w:p>
    <w:p w14:paraId="486A3F8B" w14:textId="18CB7CDB" w:rsidR="00F1781E" w:rsidRDefault="00F1781E" w:rsidP="00676F2A">
      <w:pPr>
        <w:autoSpaceDE w:val="0"/>
        <w:autoSpaceDN w:val="0"/>
        <w:adjustRightInd w:val="0"/>
      </w:pPr>
      <w:r>
        <w:t>SEPT-N/S</w:t>
      </w:r>
      <w:r>
        <w:tab/>
        <w:t>- SEPT-North/South</w:t>
      </w:r>
    </w:p>
    <w:p w14:paraId="5181A677" w14:textId="054AFD04" w:rsidR="00E20615" w:rsidRDefault="00E20615" w:rsidP="00676F2A">
      <w:pPr>
        <w:autoSpaceDE w:val="0"/>
        <w:autoSpaceDN w:val="0"/>
        <w:adjustRightInd w:val="0"/>
      </w:pPr>
      <w:r>
        <w:t>SIR</w:t>
      </w:r>
      <w:r>
        <w:tab/>
      </w:r>
      <w:r>
        <w:tab/>
        <w:t>- Stream Interaction Region</w:t>
      </w:r>
    </w:p>
    <w:p w14:paraId="045A33FE" w14:textId="0AA3AD09" w:rsidR="00975E7E" w:rsidRDefault="00975E7E" w:rsidP="00676F2A">
      <w:pPr>
        <w:autoSpaceDE w:val="0"/>
        <w:autoSpaceDN w:val="0"/>
        <w:adjustRightInd w:val="0"/>
      </w:pPr>
      <w:r>
        <w:t>SIT</w:t>
      </w:r>
      <w:r>
        <w:tab/>
      </w:r>
      <w:r>
        <w:tab/>
        <w:t xml:space="preserve">- </w:t>
      </w:r>
      <w:proofErr w:type="spellStart"/>
      <w:r>
        <w:t>Suprathermal</w:t>
      </w:r>
      <w:proofErr w:type="spellEnd"/>
      <w:r>
        <w:t xml:space="preserve"> Ion Telescope</w:t>
      </w:r>
    </w:p>
    <w:p w14:paraId="6E1B74DB" w14:textId="5C600FE2" w:rsidR="00F92563" w:rsidRDefault="00F92563" w:rsidP="00676F2A">
      <w:pPr>
        <w:autoSpaceDE w:val="0"/>
        <w:autoSpaceDN w:val="0"/>
        <w:adjustRightInd w:val="0"/>
      </w:pPr>
      <w:r>
        <w:t>SOHO</w:t>
      </w:r>
      <w:r>
        <w:tab/>
      </w:r>
      <w:r>
        <w:tab/>
        <w:t xml:space="preserve">- Solar and </w:t>
      </w:r>
      <w:proofErr w:type="spellStart"/>
      <w:r>
        <w:t>Heliospheric</w:t>
      </w:r>
      <w:proofErr w:type="spellEnd"/>
      <w:r>
        <w:t xml:space="preserve"> Observatory</w:t>
      </w:r>
    </w:p>
    <w:p w14:paraId="65EBA7DB" w14:textId="2D803950" w:rsidR="00042F04" w:rsidRDefault="00042F04" w:rsidP="00676F2A">
      <w:pPr>
        <w:autoSpaceDE w:val="0"/>
        <w:autoSpaceDN w:val="0"/>
        <w:adjustRightInd w:val="0"/>
      </w:pPr>
      <w:r>
        <w:t>SPASE</w:t>
      </w:r>
      <w:r>
        <w:tab/>
        <w:t>- Space Physics Archive Search and Extract</w:t>
      </w:r>
    </w:p>
    <w:p w14:paraId="400DE8F5" w14:textId="0AE76F45" w:rsidR="00A81855" w:rsidRDefault="00A81855" w:rsidP="00676F2A">
      <w:pPr>
        <w:autoSpaceDE w:val="0"/>
        <w:autoSpaceDN w:val="0"/>
        <w:adjustRightInd w:val="0"/>
      </w:pPr>
      <w:r>
        <w:t>SPDF</w:t>
      </w:r>
      <w:r>
        <w:tab/>
      </w:r>
      <w:r>
        <w:tab/>
        <w:t>- Space Physics Data Facility</w:t>
      </w:r>
    </w:p>
    <w:p w14:paraId="501130AD" w14:textId="00AEDB7F" w:rsidR="00676F2A" w:rsidRDefault="00676F2A" w:rsidP="00676F2A">
      <w:pPr>
        <w:autoSpaceDE w:val="0"/>
        <w:autoSpaceDN w:val="0"/>
        <w:adjustRightInd w:val="0"/>
      </w:pPr>
      <w:r>
        <w:t xml:space="preserve">SSC </w:t>
      </w:r>
      <w:r>
        <w:tab/>
      </w:r>
      <w:r>
        <w:tab/>
        <w:t>- STEREO Science Center</w:t>
      </w:r>
    </w:p>
    <w:p w14:paraId="4F2747D7" w14:textId="4BAC810B" w:rsidR="00F1781E" w:rsidRDefault="00F1781E" w:rsidP="00676F2A">
      <w:pPr>
        <w:autoSpaceDE w:val="0"/>
        <w:autoSpaceDN w:val="0"/>
        <w:adjustRightInd w:val="0"/>
      </w:pPr>
      <w:r>
        <w:t>SSD</w:t>
      </w:r>
      <w:r>
        <w:tab/>
      </w:r>
      <w:r>
        <w:tab/>
        <w:t>- Silicon Semiconductor Device</w:t>
      </w:r>
    </w:p>
    <w:p w14:paraId="3E853BB5" w14:textId="3F80F4B8" w:rsidR="00676F2A" w:rsidRDefault="00676F2A" w:rsidP="00676F2A">
      <w:pPr>
        <w:autoSpaceDE w:val="0"/>
        <w:autoSpaceDN w:val="0"/>
        <w:adjustRightInd w:val="0"/>
      </w:pPr>
      <w:r>
        <w:t xml:space="preserve">SSR </w:t>
      </w:r>
      <w:r>
        <w:tab/>
      </w:r>
      <w:r>
        <w:tab/>
        <w:t>- Solid State Recorder</w:t>
      </w:r>
    </w:p>
    <w:p w14:paraId="185066F2" w14:textId="12A3D9A5" w:rsidR="00676F2A" w:rsidRDefault="00676F2A" w:rsidP="00676F2A">
      <w:pPr>
        <w:autoSpaceDE w:val="0"/>
        <w:autoSpaceDN w:val="0"/>
        <w:adjustRightInd w:val="0"/>
      </w:pPr>
      <w:r>
        <w:t xml:space="preserve">SSW </w:t>
      </w:r>
      <w:r>
        <w:tab/>
      </w:r>
      <w:r>
        <w:tab/>
        <w:t xml:space="preserve">- Solar </w:t>
      </w:r>
      <w:proofErr w:type="spellStart"/>
      <w:r>
        <w:t>SoftWare</w:t>
      </w:r>
      <w:proofErr w:type="spellEnd"/>
    </w:p>
    <w:p w14:paraId="32E13EBF" w14:textId="47C68AF3" w:rsidR="004754D1" w:rsidRDefault="004754D1" w:rsidP="00676F2A">
      <w:pPr>
        <w:autoSpaceDE w:val="0"/>
        <w:autoSpaceDN w:val="0"/>
        <w:adjustRightInd w:val="0"/>
      </w:pPr>
      <w:r>
        <w:t>STA</w:t>
      </w:r>
      <w:r>
        <w:tab/>
      </w:r>
      <w:r>
        <w:tab/>
        <w:t>- STEREO-A</w:t>
      </w:r>
    </w:p>
    <w:p w14:paraId="26CD6884" w14:textId="4AD9B580" w:rsidR="004754D1" w:rsidRDefault="004754D1" w:rsidP="00676F2A">
      <w:pPr>
        <w:autoSpaceDE w:val="0"/>
        <w:autoSpaceDN w:val="0"/>
        <w:adjustRightInd w:val="0"/>
      </w:pPr>
      <w:r>
        <w:t>STB</w:t>
      </w:r>
      <w:r>
        <w:tab/>
      </w:r>
      <w:r>
        <w:tab/>
        <w:t>- STEREO-B</w:t>
      </w:r>
    </w:p>
    <w:p w14:paraId="478CF5F9" w14:textId="28884197" w:rsidR="00975E7E" w:rsidRDefault="00975E7E" w:rsidP="00676F2A">
      <w:pPr>
        <w:autoSpaceDE w:val="0"/>
        <w:autoSpaceDN w:val="0"/>
        <w:adjustRightInd w:val="0"/>
      </w:pPr>
      <w:r>
        <w:t>STE</w:t>
      </w:r>
      <w:r>
        <w:tab/>
      </w:r>
      <w:r>
        <w:tab/>
        <w:t xml:space="preserve">- </w:t>
      </w:r>
      <w:proofErr w:type="spellStart"/>
      <w:r>
        <w:t>Suprathermal</w:t>
      </w:r>
      <w:proofErr w:type="spellEnd"/>
      <w:r>
        <w:t xml:space="preserve"> Electron Telescope</w:t>
      </w:r>
    </w:p>
    <w:p w14:paraId="0E48F442" w14:textId="487285A6" w:rsidR="00F1781E" w:rsidRDefault="00F1781E" w:rsidP="00676F2A">
      <w:pPr>
        <w:autoSpaceDE w:val="0"/>
        <w:autoSpaceDN w:val="0"/>
        <w:adjustRightInd w:val="0"/>
      </w:pPr>
      <w:r>
        <w:t>STE-D</w:t>
      </w:r>
      <w:r>
        <w:tab/>
      </w:r>
      <w:r>
        <w:tab/>
        <w:t>- STE-Downstream</w:t>
      </w:r>
    </w:p>
    <w:p w14:paraId="58EFEAFC" w14:textId="39E602F8" w:rsidR="00F1781E" w:rsidRDefault="00F1781E" w:rsidP="00676F2A">
      <w:pPr>
        <w:autoSpaceDE w:val="0"/>
        <w:autoSpaceDN w:val="0"/>
        <w:adjustRightInd w:val="0"/>
      </w:pPr>
      <w:r>
        <w:t>STE-U</w:t>
      </w:r>
      <w:r>
        <w:tab/>
      </w:r>
      <w:r>
        <w:tab/>
        <w:t>- STE-Upstream</w:t>
      </w:r>
    </w:p>
    <w:p w14:paraId="5F8A23BC" w14:textId="39CCE60C" w:rsidR="00676F2A" w:rsidRDefault="00676F2A" w:rsidP="00676F2A">
      <w:pPr>
        <w:autoSpaceDE w:val="0"/>
        <w:autoSpaceDN w:val="0"/>
        <w:adjustRightInd w:val="0"/>
      </w:pPr>
      <w:r>
        <w:t xml:space="preserve">STEREO </w:t>
      </w:r>
      <w:r>
        <w:tab/>
        <w:t xml:space="preserve">- Solar </w:t>
      </w:r>
      <w:proofErr w:type="spellStart"/>
      <w:r>
        <w:t>TErrestrial</w:t>
      </w:r>
      <w:proofErr w:type="spellEnd"/>
      <w:r>
        <w:t xml:space="preserve"> </w:t>
      </w:r>
      <w:proofErr w:type="spellStart"/>
      <w:r>
        <w:t>RElations</w:t>
      </w:r>
      <w:proofErr w:type="spellEnd"/>
      <w:r>
        <w:t xml:space="preserve"> Observatory</w:t>
      </w:r>
    </w:p>
    <w:p w14:paraId="5189CA9F" w14:textId="04A22F8F" w:rsidR="00676F2A" w:rsidRDefault="00676F2A" w:rsidP="00676F2A">
      <w:pPr>
        <w:autoSpaceDE w:val="0"/>
        <w:autoSpaceDN w:val="0"/>
        <w:adjustRightInd w:val="0"/>
      </w:pPr>
      <w:r>
        <w:t xml:space="preserve">STEREO-A </w:t>
      </w:r>
      <w:r>
        <w:tab/>
        <w:t>- STEREO observatory ahead of the Sun-Earth line</w:t>
      </w:r>
    </w:p>
    <w:p w14:paraId="2E2F221C" w14:textId="4A666439" w:rsidR="00676F2A" w:rsidRDefault="00676F2A" w:rsidP="00676F2A">
      <w:pPr>
        <w:autoSpaceDE w:val="0"/>
        <w:autoSpaceDN w:val="0"/>
        <w:adjustRightInd w:val="0"/>
      </w:pPr>
      <w:r>
        <w:t xml:space="preserve">STEREO-B </w:t>
      </w:r>
      <w:r>
        <w:tab/>
        <w:t>- STEREO observatory behind the Sun-Earth line</w:t>
      </w:r>
    </w:p>
    <w:p w14:paraId="56E1606A" w14:textId="56584033" w:rsidR="001125F9" w:rsidRDefault="001125F9" w:rsidP="00676F2A">
      <w:pPr>
        <w:autoSpaceDE w:val="0"/>
        <w:autoSpaceDN w:val="0"/>
        <w:adjustRightInd w:val="0"/>
      </w:pPr>
      <w:r>
        <w:t>ST</w:t>
      </w:r>
      <w:r w:rsidR="004754D1">
        <w:t>P</w:t>
      </w:r>
      <w:r>
        <w:tab/>
      </w:r>
      <w:r>
        <w:tab/>
        <w:t>- Solar Terrestrial Probes</w:t>
      </w:r>
    </w:p>
    <w:p w14:paraId="69592AE0" w14:textId="61E81A0F" w:rsidR="00D02B25" w:rsidRDefault="00D02B25" w:rsidP="00676F2A">
      <w:pPr>
        <w:autoSpaceDE w:val="0"/>
        <w:autoSpaceDN w:val="0"/>
        <w:adjustRightInd w:val="0"/>
      </w:pPr>
      <w:r>
        <w:t>SW</w:t>
      </w:r>
      <w:r>
        <w:tab/>
      </w:r>
      <w:r>
        <w:tab/>
        <w:t>- Solar Wind</w:t>
      </w:r>
    </w:p>
    <w:p w14:paraId="7AFB9B54" w14:textId="362FB02E" w:rsidR="00975E7E" w:rsidRDefault="00975E7E" w:rsidP="00676F2A">
      <w:pPr>
        <w:autoSpaceDE w:val="0"/>
        <w:autoSpaceDN w:val="0"/>
        <w:adjustRightInd w:val="0"/>
      </w:pPr>
      <w:r>
        <w:t>SWEA</w:t>
      </w:r>
      <w:r>
        <w:tab/>
      </w:r>
      <w:r>
        <w:tab/>
        <w:t>- Solar Wind Electron Analyzer</w:t>
      </w:r>
    </w:p>
    <w:p w14:paraId="5E86AD33" w14:textId="2E99BA55" w:rsidR="00D02B25" w:rsidRDefault="00D02B25" w:rsidP="00676F2A">
      <w:pPr>
        <w:autoSpaceDE w:val="0"/>
        <w:autoSpaceDN w:val="0"/>
        <w:adjustRightInd w:val="0"/>
      </w:pPr>
      <w:r>
        <w:t>SWS</w:t>
      </w:r>
      <w:r>
        <w:tab/>
      </w:r>
      <w:r>
        <w:tab/>
        <w:t>- Solar Wind Sector</w:t>
      </w:r>
    </w:p>
    <w:p w14:paraId="613C58AC" w14:textId="0C8222F9" w:rsidR="00676F2A" w:rsidRDefault="00676F2A" w:rsidP="00676F2A">
      <w:pPr>
        <w:autoSpaceDE w:val="0"/>
        <w:autoSpaceDN w:val="0"/>
        <w:adjustRightInd w:val="0"/>
      </w:pPr>
      <w:r>
        <w:t xml:space="preserve">TBD </w:t>
      </w:r>
      <w:r>
        <w:tab/>
      </w:r>
      <w:r>
        <w:tab/>
        <w:t>- To Be Determined</w:t>
      </w:r>
    </w:p>
    <w:p w14:paraId="778452FD" w14:textId="07E04D55" w:rsidR="00593951" w:rsidRDefault="00593951" w:rsidP="00676F2A">
      <w:pPr>
        <w:autoSpaceDE w:val="0"/>
        <w:autoSpaceDN w:val="0"/>
        <w:adjustRightInd w:val="0"/>
      </w:pPr>
      <w:r>
        <w:t>TDS</w:t>
      </w:r>
      <w:r>
        <w:tab/>
      </w:r>
      <w:r>
        <w:tab/>
        <w:t>- Time Domain Sampler</w:t>
      </w:r>
    </w:p>
    <w:p w14:paraId="43035ABE" w14:textId="7F95F046" w:rsidR="00D02B25" w:rsidRDefault="00D02B25" w:rsidP="00676F2A">
      <w:pPr>
        <w:autoSpaceDE w:val="0"/>
        <w:autoSpaceDN w:val="0"/>
        <w:adjustRightInd w:val="0"/>
      </w:pPr>
      <w:r>
        <w:t>TOF</w:t>
      </w:r>
      <w:r>
        <w:tab/>
      </w:r>
      <w:r>
        <w:tab/>
        <w:t>- Time of Flight</w:t>
      </w:r>
    </w:p>
    <w:p w14:paraId="4C7AC6ED" w14:textId="6FFA944D" w:rsidR="00FD2465" w:rsidRDefault="00FD2465" w:rsidP="00676F2A">
      <w:pPr>
        <w:autoSpaceDE w:val="0"/>
        <w:autoSpaceDN w:val="0"/>
        <w:adjustRightInd w:val="0"/>
      </w:pPr>
      <w:r>
        <w:t>TRACE</w:t>
      </w:r>
      <w:r>
        <w:tab/>
        <w:t>- Transition Region and Coronal Explorer</w:t>
      </w:r>
    </w:p>
    <w:p w14:paraId="7B183AA7" w14:textId="1B5043E1" w:rsidR="00B80B1A" w:rsidRDefault="00B80B1A" w:rsidP="00676F2A">
      <w:pPr>
        <w:autoSpaceDE w:val="0"/>
        <w:autoSpaceDN w:val="0"/>
        <w:adjustRightInd w:val="0"/>
      </w:pPr>
      <w:r>
        <w:t>TS</w:t>
      </w:r>
      <w:r>
        <w:tab/>
      </w:r>
      <w:r>
        <w:tab/>
        <w:t>- Thomson-scattered</w:t>
      </w:r>
    </w:p>
    <w:p w14:paraId="6322A9C8" w14:textId="2AC747C3" w:rsidR="00676F2A" w:rsidRDefault="00676F2A" w:rsidP="00676F2A">
      <w:pPr>
        <w:autoSpaceDE w:val="0"/>
        <w:autoSpaceDN w:val="0"/>
        <w:adjustRightInd w:val="0"/>
      </w:pPr>
      <w:r>
        <w:t xml:space="preserve">UCB </w:t>
      </w:r>
      <w:r>
        <w:tab/>
      </w:r>
      <w:r>
        <w:tab/>
        <w:t>- University of California at Berkeley</w:t>
      </w:r>
    </w:p>
    <w:p w14:paraId="43D83BB1" w14:textId="66ACB180" w:rsidR="00676F2A" w:rsidRDefault="00676F2A" w:rsidP="00676F2A">
      <w:pPr>
        <w:autoSpaceDE w:val="0"/>
        <w:autoSpaceDN w:val="0"/>
        <w:adjustRightInd w:val="0"/>
      </w:pPr>
      <w:r>
        <w:t xml:space="preserve">UCLA </w:t>
      </w:r>
      <w:r>
        <w:tab/>
      </w:r>
      <w:r>
        <w:tab/>
        <w:t>- University of California at Los Angeles</w:t>
      </w:r>
    </w:p>
    <w:p w14:paraId="5976CD91" w14:textId="7E794367" w:rsidR="00676F2A" w:rsidRDefault="00676F2A" w:rsidP="00676F2A">
      <w:pPr>
        <w:autoSpaceDE w:val="0"/>
        <w:autoSpaceDN w:val="0"/>
        <w:adjustRightInd w:val="0"/>
      </w:pPr>
      <w:r>
        <w:t xml:space="preserve">UNH </w:t>
      </w:r>
      <w:r>
        <w:tab/>
      </w:r>
      <w:r>
        <w:tab/>
        <w:t>- University of New Hampshire</w:t>
      </w:r>
    </w:p>
    <w:p w14:paraId="0D1BC892" w14:textId="4417A638" w:rsidR="00F92563" w:rsidRDefault="00F92563" w:rsidP="00676F2A">
      <w:pPr>
        <w:autoSpaceDE w:val="0"/>
        <w:autoSpaceDN w:val="0"/>
        <w:adjustRightInd w:val="0"/>
      </w:pPr>
      <w:r>
        <w:t>USAF</w:t>
      </w:r>
      <w:r>
        <w:tab/>
      </w:r>
      <w:r>
        <w:tab/>
        <w:t>- United States Air Force</w:t>
      </w:r>
    </w:p>
    <w:p w14:paraId="5A507FBE" w14:textId="61CB7E3F" w:rsidR="00401135" w:rsidRDefault="00401135" w:rsidP="00676F2A">
      <w:pPr>
        <w:autoSpaceDE w:val="0"/>
        <w:autoSpaceDN w:val="0"/>
        <w:adjustRightInd w:val="0"/>
      </w:pPr>
      <w:r>
        <w:t>UV</w:t>
      </w:r>
      <w:r>
        <w:tab/>
      </w:r>
      <w:r>
        <w:tab/>
        <w:t>- Ultraviolet</w:t>
      </w:r>
    </w:p>
    <w:p w14:paraId="5939DB4E" w14:textId="3BE52BBB" w:rsidR="00E20615" w:rsidRDefault="00E20615" w:rsidP="00676F2A">
      <w:pPr>
        <w:autoSpaceDE w:val="0"/>
        <w:autoSpaceDN w:val="0"/>
        <w:adjustRightInd w:val="0"/>
      </w:pPr>
      <w:r>
        <w:t>VSO</w:t>
      </w:r>
      <w:r>
        <w:tab/>
      </w:r>
      <w:r>
        <w:tab/>
        <w:t>- Virtual Solar Observatory</w:t>
      </w:r>
    </w:p>
    <w:p w14:paraId="3B3D516A" w14:textId="59E3A90E" w:rsidR="00D02B25" w:rsidRDefault="00D02B25" w:rsidP="00676F2A">
      <w:pPr>
        <w:autoSpaceDE w:val="0"/>
        <w:autoSpaceDN w:val="0"/>
        <w:adjustRightInd w:val="0"/>
      </w:pPr>
      <w:r>
        <w:t>WAP</w:t>
      </w:r>
      <w:r>
        <w:tab/>
      </w:r>
      <w:r>
        <w:tab/>
        <w:t>- Wide-Angle Partition Sector</w:t>
      </w:r>
    </w:p>
    <w:p w14:paraId="08D4DB7B" w14:textId="6463CA1D" w:rsidR="00FA2867" w:rsidRPr="006655AB" w:rsidRDefault="00676F2A" w:rsidP="00676F2A">
      <w:pPr>
        <w:autoSpaceDE w:val="0"/>
        <w:autoSpaceDN w:val="0"/>
        <w:adjustRightInd w:val="0"/>
      </w:pPr>
      <w:r>
        <w:t xml:space="preserve">WWW </w:t>
      </w:r>
      <w:r>
        <w:tab/>
        <w:t>- World Wide We</w:t>
      </w:r>
      <w:r w:rsidR="00D02B25">
        <w:t>b</w:t>
      </w:r>
    </w:p>
    <w:sectPr w:rsidR="00FA2867" w:rsidRPr="006655AB" w:rsidSect="005E1255">
      <w:footerReference w:type="default" r:id="rId88"/>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F421A3" w14:textId="77777777" w:rsidR="00206309" w:rsidRDefault="00206309">
      <w:r>
        <w:separator/>
      </w:r>
    </w:p>
  </w:endnote>
  <w:endnote w:type="continuationSeparator" w:id="0">
    <w:p w14:paraId="10B2AD4D" w14:textId="77777777" w:rsidR="00206309" w:rsidRDefault="002063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auto"/>
    <w:pitch w:val="variable"/>
    <w:sig w:usb0="00000003" w:usb1="00000000" w:usb2="00000000" w:usb3="00000000" w:csb0="00000003"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w:charset w:val="00"/>
    <w:family w:val="auto"/>
    <w:pitch w:val="variable"/>
    <w:sig w:usb0="A00002FF" w:usb1="7800205A" w:usb2="14600000" w:usb3="00000000" w:csb0="00000193" w:csb1="00000000"/>
  </w:font>
  <w:font w:name="Calibri">
    <w:panose1 w:val="020F0502020204030204"/>
    <w:charset w:val="00"/>
    <w:family w:val="swiss"/>
    <w:pitch w:val="variable"/>
    <w:sig w:usb0="E4002EFF" w:usb1="C000247B" w:usb2="00000009" w:usb3="00000000" w:csb0="000001FF" w:csb1="00000000"/>
  </w:font>
  <w:font w:name="nobreak">
    <w:altName w:val="Calibri"/>
    <w:panose1 w:val="00000000000000000000"/>
    <w:charset w:val="00"/>
    <w:family w:val="auto"/>
    <w:notTrueType/>
    <w:pitch w:val="default"/>
  </w:font>
  <w:font w:name="TimesNewRomanP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85AD7" w14:textId="77777777" w:rsidR="006F7D9F" w:rsidRDefault="006F7D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7E1B077" w14:textId="77777777" w:rsidR="006F7D9F" w:rsidRDefault="006F7D9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CB844F" w14:textId="77777777" w:rsidR="006F7D9F" w:rsidRDefault="006F7D9F">
    <w:pPr>
      <w:pStyle w:val="Footer"/>
      <w:tabs>
        <w:tab w:val="clear" w:pos="4320"/>
        <w:tab w:val="clear" w:pos="8640"/>
      </w:tabs>
      <w:ind w:firstLine="912"/>
      <w:jc w:val="center"/>
      <w:rPr>
        <w:sz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F4013" w14:textId="77777777" w:rsidR="006F7D9F" w:rsidRDefault="006F7D9F">
    <w:pPr>
      <w:pStyle w:val="Footer"/>
      <w:tabs>
        <w:tab w:val="clear" w:pos="4320"/>
        <w:tab w:val="clear" w:pos="8640"/>
      </w:tabs>
      <w:jc w:val="center"/>
      <w:rPr>
        <w:sz w:val="18"/>
      </w:rPr>
    </w:pPr>
  </w:p>
  <w:p w14:paraId="1C09E362" w14:textId="77777777" w:rsidR="006F7D9F" w:rsidRDefault="006F7D9F">
    <w:pPr>
      <w:pStyle w:val="Footer"/>
      <w:tabs>
        <w:tab w:val="clear" w:pos="4320"/>
        <w:tab w:val="clear" w:pos="8640"/>
      </w:tabs>
      <w:jc w:val="center"/>
      <w:rPr>
        <w:sz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67C99" w14:textId="331AFE85" w:rsidR="006F7D9F" w:rsidRDefault="006F7D9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w:t>
    </w:r>
    <w:r>
      <w:rPr>
        <w:rStyle w:val="PageNumber"/>
      </w:rPr>
      <w:fldChar w:fldCharType="end"/>
    </w:r>
  </w:p>
  <w:p w14:paraId="5BE6DE36" w14:textId="77777777" w:rsidR="006F7D9F" w:rsidRDefault="006F7D9F">
    <w:pPr>
      <w:pStyle w:val="Footer"/>
      <w:tabs>
        <w:tab w:val="clear" w:pos="4320"/>
        <w:tab w:val="clear" w:pos="8640"/>
      </w:tabs>
      <w:jc w:val="center"/>
      <w:rPr>
        <w:sz w:val="18"/>
      </w:rPr>
    </w:pPr>
  </w:p>
  <w:p w14:paraId="42E79549" w14:textId="77777777" w:rsidR="006F7D9F" w:rsidRDefault="006F7D9F">
    <w:pPr>
      <w:pStyle w:val="Footer"/>
      <w:tabs>
        <w:tab w:val="clear" w:pos="4320"/>
        <w:tab w:val="clear" w:pos="8640"/>
      </w:tabs>
      <w:jc w:val="center"/>
      <w:rPr>
        <w:sz w:val="1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6DDA3" w14:textId="57D83C85" w:rsidR="006F7D9F" w:rsidRDefault="006F7D9F" w:rsidP="00117318">
    <w:pPr>
      <w:pStyle w:val="Footer"/>
      <w:tabs>
        <w:tab w:val="clear" w:pos="4320"/>
        <w:tab w:val="clear" w:pos="8640"/>
      </w:tabs>
      <w:jc w:val="center"/>
      <w:rPr>
        <w:sz w:val="16"/>
        <w:szCs w:val="16"/>
      </w:rPr>
    </w:pPr>
    <w:r>
      <w:t>4-</w:t>
    </w:r>
    <w:r>
      <w:fldChar w:fldCharType="begin"/>
    </w:r>
    <w:r>
      <w:instrText xml:space="preserve"> PAGE   \* MERGEFORMAT </w:instrText>
    </w:r>
    <w:r>
      <w:fldChar w:fldCharType="separate"/>
    </w:r>
    <w:r>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C762AF" w14:textId="77777777" w:rsidR="00206309" w:rsidRDefault="00206309">
      <w:r>
        <w:separator/>
      </w:r>
    </w:p>
  </w:footnote>
  <w:footnote w:type="continuationSeparator" w:id="0">
    <w:p w14:paraId="04A5541C" w14:textId="77777777" w:rsidR="00206309" w:rsidRDefault="00206309">
      <w:r>
        <w:continuationSeparator/>
      </w:r>
    </w:p>
  </w:footnote>
  <w:footnote w:id="1">
    <w:p w14:paraId="11FC017D" w14:textId="4915BB13" w:rsidR="006F7D9F" w:rsidRDefault="006F7D9F">
      <w:pPr>
        <w:pStyle w:val="FootnoteText"/>
      </w:pPr>
      <w:r>
        <w:rPr>
          <w:rStyle w:val="FootnoteReference"/>
        </w:rPr>
        <w:footnoteRef/>
      </w:r>
      <w:r>
        <w:t xml:space="preserve"> The UCLA web server was shut down over security issues in 2019, requiring a migration to a new system.  The new system is expected to in operation within the next few months.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B270F1" w14:textId="2C46CC37" w:rsidR="006F7D9F" w:rsidRDefault="006F7D9F" w:rsidP="00D47F06">
    <w:pPr>
      <w:pStyle w:val="Header"/>
      <w:tabs>
        <w:tab w:val="clear" w:pos="4320"/>
        <w:tab w:val="clear" w:pos="8640"/>
        <w:tab w:val="right" w:pos="9348"/>
      </w:tabs>
    </w:pPr>
    <w:r>
      <w:t>STEREO</w:t>
    </w:r>
    <w:r>
      <w:tab/>
      <w:t>Revision 1</w:t>
    </w:r>
  </w:p>
  <w:p w14:paraId="2BA3BA80" w14:textId="3CFA66C9" w:rsidR="006F7D9F" w:rsidRDefault="006F7D9F" w:rsidP="00774955">
    <w:pPr>
      <w:pStyle w:val="Header"/>
      <w:tabs>
        <w:tab w:val="clear" w:pos="4320"/>
        <w:tab w:val="clear" w:pos="8640"/>
        <w:tab w:val="right" w:pos="9348"/>
      </w:tabs>
      <w:rPr>
        <w:bCs/>
      </w:rPr>
    </w:pPr>
    <w:r>
      <w:t>Project Data Management Plan</w:t>
    </w:r>
    <w:r>
      <w:tab/>
    </w:r>
    <w:r>
      <w:rPr>
        <w:bCs/>
      </w:rPr>
      <w:t>Effective Date:  05/20/2020</w:t>
    </w:r>
  </w:p>
  <w:p w14:paraId="1BAD0841" w14:textId="77777777" w:rsidR="006F7D9F" w:rsidRDefault="006F7D9F">
    <w:pPr>
      <w:jc w:val="right"/>
      <w:rPr>
        <w:b/>
        <w:bC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A3424" w14:textId="77777777" w:rsidR="006F7D9F" w:rsidRDefault="006F7D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5A33B" w14:textId="77777777" w:rsidR="006F7D9F" w:rsidRDefault="006F7D9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91389" w14:textId="77777777" w:rsidR="006F7D9F" w:rsidRDefault="006F7D9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D8409" w14:textId="77777777" w:rsidR="006F7D9F" w:rsidRDefault="006F7D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81438B6"/>
    <w:lvl w:ilvl="0">
      <w:start w:val="1"/>
      <w:numFmt w:val="decimal"/>
      <w:lvlText w:val="%1."/>
      <w:lvlJc w:val="left"/>
      <w:pPr>
        <w:tabs>
          <w:tab w:val="num" w:pos="1800"/>
        </w:tabs>
        <w:ind w:left="1800" w:hanging="360"/>
      </w:pPr>
    </w:lvl>
  </w:abstractNum>
  <w:abstractNum w:abstractNumId="1" w15:restartNumberingAfterBreak="0">
    <w:nsid w:val="FFFFFF80"/>
    <w:multiLevelType w:val="singleLevel"/>
    <w:tmpl w:val="B4803948"/>
    <w:lvl w:ilvl="0">
      <w:start w:val="1"/>
      <w:numFmt w:val="bullet"/>
      <w:lvlText w:val=""/>
      <w:lvlJc w:val="left"/>
      <w:pPr>
        <w:tabs>
          <w:tab w:val="num" w:pos="1800"/>
        </w:tabs>
        <w:ind w:left="1800" w:hanging="360"/>
      </w:pPr>
      <w:rPr>
        <w:rFonts w:ascii="Symbol" w:hAnsi="Symbol" w:hint="default"/>
      </w:rPr>
    </w:lvl>
  </w:abstractNum>
  <w:abstractNum w:abstractNumId="2" w15:restartNumberingAfterBreak="0">
    <w:nsid w:val="FFFFFF81"/>
    <w:multiLevelType w:val="singleLevel"/>
    <w:tmpl w:val="CFE0567C"/>
    <w:lvl w:ilvl="0">
      <w:start w:val="1"/>
      <w:numFmt w:val="bullet"/>
      <w:lvlText w:val=""/>
      <w:lvlJc w:val="left"/>
      <w:pPr>
        <w:tabs>
          <w:tab w:val="num" w:pos="1440"/>
        </w:tabs>
        <w:ind w:left="1440" w:hanging="360"/>
      </w:pPr>
      <w:rPr>
        <w:rFonts w:ascii="Symbol" w:hAnsi="Symbol" w:hint="default"/>
      </w:rPr>
    </w:lvl>
  </w:abstractNum>
  <w:abstractNum w:abstractNumId="3" w15:restartNumberingAfterBreak="0">
    <w:nsid w:val="FFFFFF82"/>
    <w:multiLevelType w:val="singleLevel"/>
    <w:tmpl w:val="B00E958A"/>
    <w:lvl w:ilvl="0">
      <w:start w:val="1"/>
      <w:numFmt w:val="bullet"/>
      <w:lvlText w:val=""/>
      <w:lvlJc w:val="left"/>
      <w:pPr>
        <w:tabs>
          <w:tab w:val="num" w:pos="1080"/>
        </w:tabs>
        <w:ind w:left="1080" w:hanging="360"/>
      </w:pPr>
      <w:rPr>
        <w:rFonts w:ascii="Symbol" w:hAnsi="Symbol" w:hint="default"/>
      </w:rPr>
    </w:lvl>
  </w:abstractNum>
  <w:abstractNum w:abstractNumId="4" w15:restartNumberingAfterBreak="0">
    <w:nsid w:val="FFFFFF83"/>
    <w:multiLevelType w:val="singleLevel"/>
    <w:tmpl w:val="1A160648"/>
    <w:lvl w:ilvl="0">
      <w:start w:val="1"/>
      <w:numFmt w:val="bullet"/>
      <w:lvlText w:val=""/>
      <w:lvlJc w:val="left"/>
      <w:pPr>
        <w:tabs>
          <w:tab w:val="num" w:pos="720"/>
        </w:tabs>
        <w:ind w:left="720" w:hanging="360"/>
      </w:pPr>
      <w:rPr>
        <w:rFonts w:ascii="Symbol" w:hAnsi="Symbol" w:hint="default"/>
      </w:rPr>
    </w:lvl>
  </w:abstractNum>
  <w:abstractNum w:abstractNumId="5" w15:restartNumberingAfterBreak="0">
    <w:nsid w:val="019C7BA4"/>
    <w:multiLevelType w:val="hybridMultilevel"/>
    <w:tmpl w:val="4FC46CBC"/>
    <w:lvl w:ilvl="0" w:tplc="24A8980E">
      <w:start w:val="1"/>
      <w:numFmt w:val="bullet"/>
      <w:lvlText w:val="-"/>
      <w:lvlJc w:val="left"/>
      <w:pPr>
        <w:tabs>
          <w:tab w:val="num" w:pos="1080"/>
        </w:tabs>
        <w:ind w:left="1080" w:hanging="360"/>
      </w:pPr>
      <w:rPr>
        <w:rFonts w:ascii="Courier New" w:hAnsi="Courier New" w:hint="default"/>
        <w:b w:val="0"/>
        <w:i w:val="0"/>
        <w:caps w:val="0"/>
        <w:strike w:val="0"/>
        <w:dstrike w:val="0"/>
        <w:color w:val="auto"/>
        <w:sz w:val="24"/>
        <w:u w:val="none"/>
        <w:effect w:val="none"/>
        <w:vertAlign w:val="baseline"/>
      </w:rPr>
    </w:lvl>
    <w:lvl w:ilvl="1" w:tplc="08ECA646">
      <w:numFmt w:val="bullet"/>
      <w:lvlText w:val="–"/>
      <w:lvlJc w:val="left"/>
      <w:pPr>
        <w:ind w:left="2160" w:hanging="360"/>
      </w:pPr>
      <w:rPr>
        <w:rFonts w:ascii="Times New Roman" w:eastAsia="Times New Roman" w:hAnsi="Times New Roman" w:cs="Times New Roman"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6" w15:restartNumberingAfterBreak="0">
    <w:nsid w:val="0840407A"/>
    <w:multiLevelType w:val="multilevel"/>
    <w:tmpl w:val="D244337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 w15:restartNumberingAfterBreak="0">
    <w:nsid w:val="08A13CEC"/>
    <w:multiLevelType w:val="multilevel"/>
    <w:tmpl w:val="FD986EBA"/>
    <w:lvl w:ilvl="0">
      <w:start w:val="1"/>
      <w:numFmt w:val="none"/>
      <w:lvlText w:val="1"/>
      <w:lvlJc w:val="left"/>
      <w:pPr>
        <w:tabs>
          <w:tab w:val="num" w:pos="432"/>
        </w:tabs>
        <w:ind w:left="432" w:hanging="432"/>
      </w:pPr>
      <w:rPr>
        <w:rFonts w:hint="default"/>
      </w:rPr>
    </w:lvl>
    <w:lvl w:ilvl="1">
      <w:start w:val="1"/>
      <w:numFmt w:val="decimal"/>
      <w:lvlText w:val="%11.%2"/>
      <w:lvlJc w:val="left"/>
      <w:pPr>
        <w:tabs>
          <w:tab w:val="num" w:pos="576"/>
        </w:tabs>
        <w:ind w:left="576" w:hanging="576"/>
      </w:pPr>
      <w:rPr>
        <w:rFonts w:hint="default"/>
      </w:rPr>
    </w:lvl>
    <w:lvl w:ilvl="2">
      <w:start w:val="1"/>
      <w:numFmt w:val="decimal"/>
      <w:lvlText w:val="%11.%2.%3"/>
      <w:lvlJc w:val="left"/>
      <w:pPr>
        <w:tabs>
          <w:tab w:val="num" w:pos="720"/>
        </w:tabs>
        <w:ind w:left="720" w:hanging="720"/>
      </w:pPr>
      <w:rPr>
        <w:rFonts w:hint="default"/>
      </w:rPr>
    </w:lvl>
    <w:lvl w:ilvl="3">
      <w:start w:val="1"/>
      <w:numFmt w:val="decimal"/>
      <w:lvlText w:val="%1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0A243069"/>
    <w:multiLevelType w:val="hybridMultilevel"/>
    <w:tmpl w:val="A704CD7E"/>
    <w:lvl w:ilvl="0" w:tplc="D1BA4652">
      <w:start w:val="1"/>
      <w:numFmt w:val="bullet"/>
      <w:pStyle w:val="ListBullet"/>
      <w:lvlText w:val=""/>
      <w:lvlJc w:val="left"/>
      <w:pPr>
        <w:tabs>
          <w:tab w:val="num" w:pos="720"/>
        </w:tabs>
        <w:ind w:left="720" w:hanging="360"/>
      </w:pPr>
      <w:rPr>
        <w:rFonts w:ascii="Symbol" w:hAnsi="Symbol" w:hint="default"/>
        <w:b w:val="0"/>
        <w:i w:val="0"/>
        <w:caps w:val="0"/>
        <w:strike w:val="0"/>
        <w:dstrike w:val="0"/>
        <w:color w:val="auto"/>
        <w:sz w:val="24"/>
        <w:u w:val="none"/>
        <w:effect w:val="none"/>
        <w:vertAlign w:val="baseline"/>
      </w:rPr>
    </w:lvl>
    <w:lvl w:ilvl="1" w:tplc="08ECA646">
      <w:numFmt w:val="bullet"/>
      <w:lvlText w:val="–"/>
      <w:lvlJc w:val="left"/>
      <w:pPr>
        <w:ind w:left="1800" w:hanging="360"/>
      </w:pPr>
      <w:rPr>
        <w:rFonts w:ascii="Times New Roman" w:eastAsia="Times New Roman" w:hAnsi="Times New Roman" w:cs="Times New Roman" w:hint="default"/>
      </w:rPr>
    </w:lvl>
    <w:lvl w:ilvl="2" w:tplc="E74AC1CE">
      <w:numFmt w:val="bullet"/>
      <w:lvlText w:val="•"/>
      <w:lvlJc w:val="left"/>
      <w:pPr>
        <w:ind w:left="2700" w:hanging="360"/>
      </w:pPr>
      <w:rPr>
        <w:rFonts w:ascii="Times New Roman" w:eastAsia="Times New Roman" w:hAnsi="Times New Roman" w:cs="Times New Roman"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0C1668D1"/>
    <w:multiLevelType w:val="hybridMultilevel"/>
    <w:tmpl w:val="E1CE2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0FA74DA"/>
    <w:multiLevelType w:val="hybridMultilevel"/>
    <w:tmpl w:val="6122A8BE"/>
    <w:lvl w:ilvl="0" w:tplc="04090001">
      <w:start w:val="1"/>
      <w:numFmt w:val="bullet"/>
      <w:lvlText w:val=""/>
      <w:lvlJc w:val="left"/>
      <w:pPr>
        <w:tabs>
          <w:tab w:val="num" w:pos="720"/>
        </w:tabs>
        <w:ind w:left="720" w:hanging="360"/>
      </w:pPr>
      <w:rPr>
        <w:rFonts w:ascii="Symbol" w:hAnsi="Symbol" w:hint="default"/>
        <w:b w:val="0"/>
        <w:i w:val="0"/>
        <w:caps w:val="0"/>
        <w:strike w:val="0"/>
        <w:dstrike w:val="0"/>
        <w:color w:val="auto"/>
        <w:sz w:val="24"/>
        <w:u w:val="none"/>
        <w:effect w:val="none"/>
        <w:vertAlign w:val="baseline"/>
      </w:rPr>
    </w:lvl>
    <w:lvl w:ilvl="1" w:tplc="08ECA646">
      <w:numFmt w:val="bullet"/>
      <w:lvlText w:val="–"/>
      <w:lvlJc w:val="left"/>
      <w:pPr>
        <w:ind w:left="1800" w:hanging="360"/>
      </w:pPr>
      <w:rPr>
        <w:rFonts w:ascii="Times New Roman" w:eastAsia="Times New Roman" w:hAnsi="Times New Roman" w:cs="Times New Roman"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14668B3"/>
    <w:multiLevelType w:val="hybridMultilevel"/>
    <w:tmpl w:val="D772BCDA"/>
    <w:lvl w:ilvl="0" w:tplc="04090001">
      <w:start w:val="1"/>
      <w:numFmt w:val="bullet"/>
      <w:lvlText w:val=""/>
      <w:lvlJc w:val="left"/>
      <w:pPr>
        <w:ind w:left="720" w:hanging="360"/>
      </w:pPr>
      <w:rPr>
        <w:rFonts w:ascii="Symbol" w:hAnsi="Symbol" w:hint="default"/>
      </w:rPr>
    </w:lvl>
    <w:lvl w:ilvl="1" w:tplc="24A8980E">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5F0A84"/>
    <w:multiLevelType w:val="hybridMultilevel"/>
    <w:tmpl w:val="D1B0C548"/>
    <w:lvl w:ilvl="0" w:tplc="04090001">
      <w:start w:val="1"/>
      <w:numFmt w:val="bullet"/>
      <w:lvlText w:val=""/>
      <w:lvlJc w:val="left"/>
      <w:pPr>
        <w:ind w:left="360" w:hanging="360"/>
      </w:pPr>
      <w:rPr>
        <w:rFonts w:ascii="Symbol" w:hAnsi="Symbol" w:hint="default"/>
      </w:rPr>
    </w:lvl>
    <w:lvl w:ilvl="1" w:tplc="24A8980E">
      <w:start w:val="1"/>
      <w:numFmt w:val="bullet"/>
      <w:lvlText w:val="-"/>
      <w:lvlJc w:val="left"/>
      <w:pPr>
        <w:ind w:left="1080" w:hanging="360"/>
      </w:pPr>
      <w:rPr>
        <w:rFonts w:ascii="Courier New" w:hAnsi="Courier New" w:hint="default"/>
      </w:rPr>
    </w:lvl>
    <w:lvl w:ilvl="2" w:tplc="F2566A1E">
      <w:numFmt w:val="bullet"/>
      <w:lvlText w:val="•"/>
      <w:lvlJc w:val="left"/>
      <w:pPr>
        <w:ind w:left="1800" w:hanging="360"/>
      </w:pPr>
      <w:rPr>
        <w:rFonts w:ascii="Times New Roman" w:eastAsia="Times New Roman" w:hAnsi="Times New Roman" w:cs="Times New Roma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1784F67"/>
    <w:multiLevelType w:val="hybridMultilevel"/>
    <w:tmpl w:val="43801694"/>
    <w:lvl w:ilvl="0" w:tplc="D1BA465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D24945"/>
    <w:multiLevelType w:val="hybridMultilevel"/>
    <w:tmpl w:val="54C0A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8B57D14"/>
    <w:multiLevelType w:val="hybridMultilevel"/>
    <w:tmpl w:val="8604E13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20F4FEF"/>
    <w:multiLevelType w:val="hybridMultilevel"/>
    <w:tmpl w:val="BA583CBA"/>
    <w:lvl w:ilvl="0" w:tplc="24A8980E">
      <w:start w:val="1"/>
      <w:numFmt w:val="bullet"/>
      <w:lvlText w:val="-"/>
      <w:lvlJc w:val="left"/>
      <w:pPr>
        <w:tabs>
          <w:tab w:val="num" w:pos="1080"/>
        </w:tabs>
        <w:ind w:left="1080" w:hanging="360"/>
      </w:pPr>
      <w:rPr>
        <w:rFonts w:ascii="Courier New" w:hAnsi="Courier New" w:hint="default"/>
        <w:b w:val="0"/>
        <w:i w:val="0"/>
        <w:caps w:val="0"/>
        <w:strike w:val="0"/>
        <w:dstrike w:val="0"/>
        <w:color w:val="auto"/>
        <w:sz w:val="24"/>
        <w:u w:val="none"/>
        <w:effect w:val="none"/>
        <w:vertAlign w:val="baseline"/>
      </w:rPr>
    </w:lvl>
    <w:lvl w:ilvl="1" w:tplc="08ECA646">
      <w:numFmt w:val="bullet"/>
      <w:lvlText w:val="–"/>
      <w:lvlJc w:val="left"/>
      <w:pPr>
        <w:ind w:left="2160" w:hanging="360"/>
      </w:pPr>
      <w:rPr>
        <w:rFonts w:ascii="Times New Roman" w:eastAsia="Times New Roman" w:hAnsi="Times New Roman" w:cs="Times New Roman" w:hint="default"/>
      </w:rPr>
    </w:lvl>
    <w:lvl w:ilvl="2" w:tplc="1042EFFE">
      <w:start w:val="1"/>
      <w:numFmt w:val="decimal"/>
      <w:lvlText w:val="%3."/>
      <w:lvlJc w:val="left"/>
      <w:pPr>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28336A19"/>
    <w:multiLevelType w:val="hybridMultilevel"/>
    <w:tmpl w:val="4DC4E72E"/>
    <w:lvl w:ilvl="0" w:tplc="E634E5CE">
      <w:start w:val="1"/>
      <w:numFmt w:val="decimal"/>
      <w:lvlText w:val="%1."/>
      <w:lvlJc w:val="left"/>
      <w:pPr>
        <w:ind w:left="720" w:hanging="360"/>
      </w:pPr>
      <w:rPr>
        <w:rFonts w:hint="default"/>
        <w:b w:val="0"/>
        <w:i w:val="0"/>
        <w:caps w:val="0"/>
        <w:strike w:val="0"/>
        <w:dstrike w:val="0"/>
        <w:color w:val="auto"/>
        <w:sz w:val="24"/>
        <w:u w:val="none"/>
        <w:effect w:val="none"/>
        <w:vertAlign w:val="baseline"/>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FE21C3C"/>
    <w:multiLevelType w:val="hybridMultilevel"/>
    <w:tmpl w:val="32DC8CD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321B6211"/>
    <w:multiLevelType w:val="hybridMultilevel"/>
    <w:tmpl w:val="6B2C1982"/>
    <w:lvl w:ilvl="0" w:tplc="4D923310">
      <w:start w:val="400"/>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3C9F5191"/>
    <w:multiLevelType w:val="hybridMultilevel"/>
    <w:tmpl w:val="746A9A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8D61C3"/>
    <w:multiLevelType w:val="hybridMultilevel"/>
    <w:tmpl w:val="F74A6AEE"/>
    <w:lvl w:ilvl="0" w:tplc="48682F5E">
      <w:start w:val="1"/>
      <w:numFmt w:val="bullet"/>
      <w:lvlText w:val=""/>
      <w:lvlJc w:val="left"/>
      <w:pPr>
        <w:tabs>
          <w:tab w:val="num" w:pos="720"/>
        </w:tabs>
        <w:ind w:left="720" w:hanging="360"/>
      </w:pPr>
      <w:rPr>
        <w:rFonts w:ascii="Symbol" w:hAnsi="Symbol" w:cs="Symbol" w:hint="default"/>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15:restartNumberingAfterBreak="0">
    <w:nsid w:val="3F502767"/>
    <w:multiLevelType w:val="hybridMultilevel"/>
    <w:tmpl w:val="77EAB85C"/>
    <w:lvl w:ilvl="0" w:tplc="24A8980E">
      <w:start w:val="1"/>
      <w:numFmt w:val="bullet"/>
      <w:lvlText w:val="-"/>
      <w:lvlJc w:val="left"/>
      <w:pPr>
        <w:ind w:left="720" w:hanging="360"/>
      </w:pPr>
      <w:rPr>
        <w:rFonts w:ascii="Courier New" w:hAnsi="Courier New" w:hint="default"/>
        <w:b w:val="0"/>
        <w:i w:val="0"/>
        <w:caps w:val="0"/>
        <w:strike w:val="0"/>
        <w:dstrike w:val="0"/>
        <w:color w:val="auto"/>
        <w:sz w:val="24"/>
        <w:u w:val="none"/>
        <w:effect w:val="none"/>
        <w:vertAlign w:val="baseline"/>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3" w15:restartNumberingAfterBreak="0">
    <w:nsid w:val="3F625415"/>
    <w:multiLevelType w:val="hybridMultilevel"/>
    <w:tmpl w:val="EF90F18C"/>
    <w:lvl w:ilvl="0" w:tplc="24A8980E">
      <w:start w:val="1"/>
      <w:numFmt w:val="bullet"/>
      <w:lvlText w:val="-"/>
      <w:lvlJc w:val="left"/>
      <w:pPr>
        <w:ind w:left="720" w:hanging="360"/>
      </w:pPr>
      <w:rPr>
        <w:rFonts w:ascii="Courier New" w:hAnsi="Courier New"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406B03AD"/>
    <w:multiLevelType w:val="hybridMultilevel"/>
    <w:tmpl w:val="6552990C"/>
    <w:lvl w:ilvl="0" w:tplc="04090001">
      <w:start w:val="1"/>
      <w:numFmt w:val="bullet"/>
      <w:lvlText w:val=""/>
      <w:lvlJc w:val="left"/>
      <w:pPr>
        <w:tabs>
          <w:tab w:val="num" w:pos="1080"/>
        </w:tabs>
        <w:ind w:left="1080" w:hanging="360"/>
      </w:pPr>
      <w:rPr>
        <w:rFonts w:ascii="Symbol" w:hAnsi="Symbol" w:hint="default"/>
        <w:b w:val="0"/>
        <w:i w:val="0"/>
        <w:caps w:val="0"/>
        <w:strike w:val="0"/>
        <w:dstrike w:val="0"/>
        <w:color w:val="auto"/>
        <w:sz w:val="24"/>
        <w:u w:val="none"/>
        <w:effect w:val="none"/>
        <w:vertAlign w:val="baseline"/>
      </w:rPr>
    </w:lvl>
    <w:lvl w:ilvl="1" w:tplc="08ECA646">
      <w:numFmt w:val="bullet"/>
      <w:lvlText w:val="–"/>
      <w:lvlJc w:val="left"/>
      <w:pPr>
        <w:ind w:left="2160" w:hanging="360"/>
      </w:pPr>
      <w:rPr>
        <w:rFonts w:ascii="Times New Roman" w:eastAsia="Times New Roman" w:hAnsi="Times New Roman" w:cs="Times New Roman" w:hint="default"/>
      </w:rPr>
    </w:lvl>
    <w:lvl w:ilvl="2" w:tplc="1042EFFE">
      <w:start w:val="1"/>
      <w:numFmt w:val="decimal"/>
      <w:lvlText w:val="%3."/>
      <w:lvlJc w:val="left"/>
      <w:pPr>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457151DB"/>
    <w:multiLevelType w:val="hybridMultilevel"/>
    <w:tmpl w:val="CB8661AE"/>
    <w:lvl w:ilvl="0" w:tplc="E634E5CE">
      <w:start w:val="1"/>
      <w:numFmt w:val="decimal"/>
      <w:lvlText w:val="%1."/>
      <w:lvlJc w:val="left"/>
      <w:pPr>
        <w:tabs>
          <w:tab w:val="num" w:pos="720"/>
        </w:tabs>
        <w:ind w:left="720" w:hanging="360"/>
      </w:pPr>
      <w:rPr>
        <w:rFonts w:hint="default"/>
        <w:b w:val="0"/>
        <w:i w:val="0"/>
        <w:caps w:val="0"/>
        <w:strike w:val="0"/>
        <w:dstrike w:val="0"/>
        <w:color w:val="auto"/>
        <w:sz w:val="24"/>
        <w:u w:val="none"/>
        <w:effect w:val="none"/>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247EE2"/>
    <w:multiLevelType w:val="hybridMultilevel"/>
    <w:tmpl w:val="914A608A"/>
    <w:lvl w:ilvl="0" w:tplc="0409000F">
      <w:start w:val="1"/>
      <w:numFmt w:val="decimal"/>
      <w:lvlText w:val="%1."/>
      <w:lvlJc w:val="left"/>
      <w:pPr>
        <w:tabs>
          <w:tab w:val="num" w:pos="720"/>
        </w:tabs>
        <w:ind w:left="720" w:hanging="360"/>
      </w:pPr>
      <w:rPr>
        <w:rFonts w:hint="default"/>
        <w:b w:val="0"/>
        <w:i w:val="0"/>
        <w:caps w:val="0"/>
        <w:strike w:val="0"/>
        <w:dstrike w:val="0"/>
        <w:color w:val="auto"/>
        <w:sz w:val="24"/>
        <w:u w:val="none"/>
        <w:effect w:val="none"/>
        <w:vertAlign w:val="baseline"/>
      </w:rPr>
    </w:lvl>
    <w:lvl w:ilvl="1" w:tplc="08ECA646">
      <w:numFmt w:val="bullet"/>
      <w:lvlText w:val="–"/>
      <w:lvlJc w:val="left"/>
      <w:pPr>
        <w:ind w:left="1800" w:hanging="360"/>
      </w:pPr>
      <w:rPr>
        <w:rFonts w:ascii="Times New Roman" w:eastAsia="Times New Roman" w:hAnsi="Times New Roman" w:cs="Times New Roman" w:hint="default"/>
      </w:rPr>
    </w:lvl>
    <w:lvl w:ilvl="2" w:tplc="1042EFFE">
      <w:start w:val="1"/>
      <w:numFmt w:val="decimal"/>
      <w:lvlText w:val="%3."/>
      <w:lvlJc w:val="left"/>
      <w:pPr>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4B3D186A"/>
    <w:multiLevelType w:val="hybridMultilevel"/>
    <w:tmpl w:val="570E2410"/>
    <w:lvl w:ilvl="0" w:tplc="04090001">
      <w:start w:val="1"/>
      <w:numFmt w:val="bullet"/>
      <w:lvlText w:val=""/>
      <w:lvlJc w:val="left"/>
      <w:pPr>
        <w:ind w:left="720" w:hanging="360"/>
      </w:pPr>
      <w:rPr>
        <w:rFonts w:ascii="Symbol" w:hAnsi="Symbol" w:hint="default"/>
      </w:rPr>
    </w:lvl>
    <w:lvl w:ilvl="1" w:tplc="24A8980E">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F162D9"/>
    <w:multiLevelType w:val="hybridMultilevel"/>
    <w:tmpl w:val="EB801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490698D"/>
    <w:multiLevelType w:val="hybridMultilevel"/>
    <w:tmpl w:val="5F744AB8"/>
    <w:lvl w:ilvl="0" w:tplc="24A8980E">
      <w:start w:val="1"/>
      <w:numFmt w:val="bullet"/>
      <w:lvlText w:val="-"/>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55777431"/>
    <w:multiLevelType w:val="hybridMultilevel"/>
    <w:tmpl w:val="E5DA76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6040C9C"/>
    <w:multiLevelType w:val="multilevel"/>
    <w:tmpl w:val="6EC87282"/>
    <w:lvl w:ilvl="0">
      <w:start w:val="1"/>
      <w:numFmt w:val="decimal"/>
      <w:pStyle w:val="Heading1"/>
      <w:lvlText w:val="%1.0"/>
      <w:lvlJc w:val="left"/>
      <w:pPr>
        <w:tabs>
          <w:tab w:val="num" w:pos="1260"/>
        </w:tabs>
        <w:ind w:left="1260" w:hanging="720"/>
      </w:pPr>
      <w:rPr>
        <w:rFonts w:hint="default"/>
        <w:b/>
        <w:i w:val="0"/>
        <w:caps w:val="0"/>
        <w:strike w:val="0"/>
        <w:dstrike w:val="0"/>
        <w:vanish w:val="0"/>
        <w:color w:val="auto"/>
        <w:sz w:val="24"/>
        <w:u w:val="none"/>
        <w:vertAlign w:val="baseline"/>
      </w:rPr>
    </w:lvl>
    <w:lvl w:ilvl="1">
      <w:start w:val="1"/>
      <w:numFmt w:val="decimal"/>
      <w:pStyle w:val="Heading2"/>
      <w:lvlText w:val="%1.%2"/>
      <w:lvlJc w:val="left"/>
      <w:pPr>
        <w:tabs>
          <w:tab w:val="num" w:pos="1170"/>
        </w:tabs>
        <w:ind w:left="1170" w:hanging="720"/>
      </w:pPr>
      <w:rPr>
        <w:rFonts w:hint="default"/>
        <w:b/>
        <w:i w:val="0"/>
        <w:caps w:val="0"/>
        <w:strike w:val="0"/>
        <w:dstrike w:val="0"/>
        <w:vanish w:val="0"/>
        <w:color w:val="auto"/>
        <w:sz w:val="24"/>
        <w:u w:val="none"/>
        <w:vertAlign w:val="baseline"/>
      </w:rPr>
    </w:lvl>
    <w:lvl w:ilvl="2">
      <w:start w:val="1"/>
      <w:numFmt w:val="decimal"/>
      <w:pStyle w:val="Heading3"/>
      <w:lvlText w:val="%1.%2.%3"/>
      <w:lvlJc w:val="left"/>
      <w:pPr>
        <w:tabs>
          <w:tab w:val="num" w:pos="5220"/>
        </w:tabs>
        <w:ind w:left="5220" w:hanging="720"/>
      </w:pPr>
      <w:rPr>
        <w:rFonts w:hint="default"/>
        <w:b/>
        <w:i w:val="0"/>
        <w:caps w:val="0"/>
        <w:strike w:val="0"/>
        <w:dstrike w:val="0"/>
        <w:vanish w:val="0"/>
        <w:color w:val="auto"/>
        <w:sz w:val="24"/>
        <w:u w:val="none"/>
        <w:vertAlign w:val="baseline"/>
      </w:rPr>
    </w:lvl>
    <w:lvl w:ilvl="3">
      <w:start w:val="1"/>
      <w:numFmt w:val="decimal"/>
      <w:pStyle w:val="Heading4"/>
      <w:lvlText w:val="%1.%2.%3.%4"/>
      <w:lvlJc w:val="left"/>
      <w:pPr>
        <w:tabs>
          <w:tab w:val="num" w:pos="864"/>
        </w:tabs>
        <w:ind w:left="864" w:hanging="864"/>
      </w:pPr>
      <w:rPr>
        <w:rFonts w:ascii="Times New Roman" w:hAnsi="Times New Roman" w:hint="default"/>
        <w:b/>
        <w:i w:val="0"/>
        <w:caps w:val="0"/>
        <w:strike w:val="0"/>
        <w:dstrike w:val="0"/>
        <w:vanish w:val="0"/>
        <w:color w:val="auto"/>
        <w:sz w:val="24"/>
        <w:u w:val="none"/>
        <w:vertAlign w:val="baseline"/>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 w15:restartNumberingAfterBreak="0">
    <w:nsid w:val="653F0123"/>
    <w:multiLevelType w:val="hybridMultilevel"/>
    <w:tmpl w:val="8692F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68BD68CA"/>
    <w:multiLevelType w:val="hybridMultilevel"/>
    <w:tmpl w:val="D564D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1414DA"/>
    <w:multiLevelType w:val="multilevel"/>
    <w:tmpl w:val="44DAB0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1436B9A"/>
    <w:multiLevelType w:val="hybridMultilevel"/>
    <w:tmpl w:val="6B30A8A4"/>
    <w:lvl w:ilvl="0" w:tplc="24A8980E">
      <w:start w:val="1"/>
      <w:numFmt w:val="bullet"/>
      <w:lvlText w:val="-"/>
      <w:lvlJc w:val="left"/>
      <w:pPr>
        <w:tabs>
          <w:tab w:val="num" w:pos="1080"/>
        </w:tabs>
        <w:ind w:left="1080" w:hanging="360"/>
      </w:pPr>
      <w:rPr>
        <w:rFonts w:ascii="Courier New" w:hAnsi="Courier New" w:hint="default"/>
        <w:b w:val="0"/>
        <w:i w:val="0"/>
        <w:caps w:val="0"/>
        <w:strike w:val="0"/>
        <w:dstrike w:val="0"/>
        <w:color w:val="auto"/>
        <w:sz w:val="24"/>
        <w:u w:val="none"/>
        <w:effect w:val="none"/>
        <w:vertAlign w:val="baseline"/>
      </w:rPr>
    </w:lvl>
    <w:lvl w:ilvl="1" w:tplc="08ECA646">
      <w:numFmt w:val="bullet"/>
      <w:lvlText w:val="–"/>
      <w:lvlJc w:val="left"/>
      <w:pPr>
        <w:ind w:left="2160" w:hanging="360"/>
      </w:pPr>
      <w:rPr>
        <w:rFonts w:ascii="Times New Roman" w:eastAsia="Times New Roman" w:hAnsi="Times New Roman" w:cs="Times New Roman" w:hint="default"/>
      </w:rPr>
    </w:lvl>
    <w:lvl w:ilvl="2" w:tplc="1042EFFE">
      <w:start w:val="1"/>
      <w:numFmt w:val="decimal"/>
      <w:lvlText w:val="%3."/>
      <w:lvlJc w:val="left"/>
      <w:pPr>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36" w15:restartNumberingAfterBreak="0">
    <w:nsid w:val="7202175B"/>
    <w:multiLevelType w:val="hybridMultilevel"/>
    <w:tmpl w:val="70B8A1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6283D0F"/>
    <w:multiLevelType w:val="hybridMultilevel"/>
    <w:tmpl w:val="A344024E"/>
    <w:lvl w:ilvl="0" w:tplc="E102A4A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FA06528"/>
    <w:multiLevelType w:val="hybridMultilevel"/>
    <w:tmpl w:val="1CE26490"/>
    <w:lvl w:ilvl="0" w:tplc="24A8980E">
      <w:start w:val="1"/>
      <w:numFmt w:val="bullet"/>
      <w:lvlText w:val="-"/>
      <w:lvlJc w:val="left"/>
      <w:pPr>
        <w:ind w:left="720" w:hanging="360"/>
      </w:pPr>
      <w:rPr>
        <w:rFonts w:ascii="Courier New" w:hAnsi="Courier New"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num w:numId="1">
    <w:abstractNumId w:val="7"/>
  </w:num>
  <w:num w:numId="2">
    <w:abstractNumId w:val="31"/>
  </w:num>
  <w:num w:numId="3">
    <w:abstractNumId w:val="38"/>
  </w:num>
  <w:num w:numId="4">
    <w:abstractNumId w:val="17"/>
  </w:num>
  <w:num w:numId="5">
    <w:abstractNumId w:val="23"/>
  </w:num>
  <w:num w:numId="6">
    <w:abstractNumId w:val="27"/>
  </w:num>
  <w:num w:numId="7">
    <w:abstractNumId w:val="37"/>
  </w:num>
  <w:num w:numId="8">
    <w:abstractNumId w:val="8"/>
  </w:num>
  <w:num w:numId="9">
    <w:abstractNumId w:val="13"/>
  </w:num>
  <w:num w:numId="10">
    <w:abstractNumId w:val="28"/>
  </w:num>
  <w:num w:numId="11">
    <w:abstractNumId w:val="6"/>
  </w:num>
  <w:num w:numId="12">
    <w:abstractNumId w:val="21"/>
  </w:num>
  <w:num w:numId="13">
    <w:abstractNumId w:val="30"/>
  </w:num>
  <w:num w:numId="14">
    <w:abstractNumId w:val="12"/>
  </w:num>
  <w:num w:numId="15">
    <w:abstractNumId w:val="11"/>
  </w:num>
  <w:num w:numId="16">
    <w:abstractNumId w:val="15"/>
  </w:num>
  <w:num w:numId="17">
    <w:abstractNumId w:val="29"/>
  </w:num>
  <w:num w:numId="18">
    <w:abstractNumId w:val="10"/>
  </w:num>
  <w:num w:numId="19">
    <w:abstractNumId w:val="5"/>
  </w:num>
  <w:num w:numId="20">
    <w:abstractNumId w:val="26"/>
  </w:num>
  <w:num w:numId="21">
    <w:abstractNumId w:val="9"/>
  </w:num>
  <w:num w:numId="22">
    <w:abstractNumId w:val="25"/>
  </w:num>
  <w:num w:numId="23">
    <w:abstractNumId w:val="24"/>
  </w:num>
  <w:num w:numId="24">
    <w:abstractNumId w:val="35"/>
  </w:num>
  <w:num w:numId="25">
    <w:abstractNumId w:val="16"/>
  </w:num>
  <w:num w:numId="26">
    <w:abstractNumId w:val="18"/>
  </w:num>
  <w:num w:numId="27">
    <w:abstractNumId w:val="18"/>
  </w:num>
  <w:num w:numId="28">
    <w:abstractNumId w:val="33"/>
  </w:num>
  <w:num w:numId="29">
    <w:abstractNumId w:val="32"/>
  </w:num>
  <w:num w:numId="30">
    <w:abstractNumId w:val="22"/>
  </w:num>
  <w:num w:numId="31">
    <w:abstractNumId w:val="0"/>
  </w:num>
  <w:num w:numId="32">
    <w:abstractNumId w:val="4"/>
  </w:num>
  <w:num w:numId="33">
    <w:abstractNumId w:val="3"/>
  </w:num>
  <w:num w:numId="34">
    <w:abstractNumId w:val="2"/>
  </w:num>
  <w:num w:numId="35">
    <w:abstractNumId w:val="1"/>
  </w:num>
  <w:num w:numId="36">
    <w:abstractNumId w:val="36"/>
  </w:num>
  <w:num w:numId="37">
    <w:abstractNumId w:val="14"/>
  </w:num>
  <w:num w:numId="38">
    <w:abstractNumId w:val="20"/>
  </w:num>
  <w:num w:numId="39">
    <w:abstractNumId w:val="19"/>
  </w:num>
  <w:num w:numId="40">
    <w:abstractNumId w:val="3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activeWritingStyle w:appName="MSWord" w:lang="it-IT" w:vendorID="64" w:dllVersion="4096" w:nlCheck="1" w:checkStyle="0"/>
  <w:proofState w:spelling="clean" w:grammar="clean"/>
  <w:attachedTemplate r:id="rId1"/>
  <w:trackRevisions/>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0EAC"/>
    <w:rsid w:val="0000713E"/>
    <w:rsid w:val="00011359"/>
    <w:rsid w:val="000223C8"/>
    <w:rsid w:val="0002274C"/>
    <w:rsid w:val="00024703"/>
    <w:rsid w:val="000275BC"/>
    <w:rsid w:val="00027EEE"/>
    <w:rsid w:val="00032693"/>
    <w:rsid w:val="00041643"/>
    <w:rsid w:val="00042F04"/>
    <w:rsid w:val="00043FC2"/>
    <w:rsid w:val="00050530"/>
    <w:rsid w:val="00052DD3"/>
    <w:rsid w:val="0005539A"/>
    <w:rsid w:val="0005563E"/>
    <w:rsid w:val="000556E4"/>
    <w:rsid w:val="00056A00"/>
    <w:rsid w:val="00061A95"/>
    <w:rsid w:val="00063B0C"/>
    <w:rsid w:val="000644D9"/>
    <w:rsid w:val="00064E6F"/>
    <w:rsid w:val="00065B44"/>
    <w:rsid w:val="000736A6"/>
    <w:rsid w:val="00076083"/>
    <w:rsid w:val="00077289"/>
    <w:rsid w:val="00083D97"/>
    <w:rsid w:val="000919BE"/>
    <w:rsid w:val="00094569"/>
    <w:rsid w:val="00094934"/>
    <w:rsid w:val="00095A66"/>
    <w:rsid w:val="00097191"/>
    <w:rsid w:val="0009782A"/>
    <w:rsid w:val="000A02EF"/>
    <w:rsid w:val="000A1954"/>
    <w:rsid w:val="000A5B5D"/>
    <w:rsid w:val="000A735D"/>
    <w:rsid w:val="000B0FFB"/>
    <w:rsid w:val="000B272F"/>
    <w:rsid w:val="000B49C4"/>
    <w:rsid w:val="000C1EBD"/>
    <w:rsid w:val="000D06D1"/>
    <w:rsid w:val="000D0881"/>
    <w:rsid w:val="000D09DE"/>
    <w:rsid w:val="000D14C1"/>
    <w:rsid w:val="000D19EA"/>
    <w:rsid w:val="000D3A75"/>
    <w:rsid w:val="000D44C5"/>
    <w:rsid w:val="000E0C5F"/>
    <w:rsid w:val="000E3B24"/>
    <w:rsid w:val="000E7D93"/>
    <w:rsid w:val="000E7DA5"/>
    <w:rsid w:val="000F01ED"/>
    <w:rsid w:val="000F27CF"/>
    <w:rsid w:val="00101048"/>
    <w:rsid w:val="00102DA1"/>
    <w:rsid w:val="00105E2C"/>
    <w:rsid w:val="00106658"/>
    <w:rsid w:val="001074E0"/>
    <w:rsid w:val="00111038"/>
    <w:rsid w:val="001125F9"/>
    <w:rsid w:val="00115926"/>
    <w:rsid w:val="00117318"/>
    <w:rsid w:val="00117610"/>
    <w:rsid w:val="00121AB9"/>
    <w:rsid w:val="0012523A"/>
    <w:rsid w:val="00130DED"/>
    <w:rsid w:val="00131C9D"/>
    <w:rsid w:val="00132B1E"/>
    <w:rsid w:val="00132EB9"/>
    <w:rsid w:val="001379CA"/>
    <w:rsid w:val="001379CB"/>
    <w:rsid w:val="00140F8F"/>
    <w:rsid w:val="00141DE1"/>
    <w:rsid w:val="00143C2C"/>
    <w:rsid w:val="001454EC"/>
    <w:rsid w:val="0015082B"/>
    <w:rsid w:val="0015157B"/>
    <w:rsid w:val="0015301D"/>
    <w:rsid w:val="001537CC"/>
    <w:rsid w:val="00153F04"/>
    <w:rsid w:val="00157CD4"/>
    <w:rsid w:val="00162CB6"/>
    <w:rsid w:val="001714B8"/>
    <w:rsid w:val="00172ED0"/>
    <w:rsid w:val="00174ADA"/>
    <w:rsid w:val="0017687B"/>
    <w:rsid w:val="00177FDA"/>
    <w:rsid w:val="00180268"/>
    <w:rsid w:val="00184381"/>
    <w:rsid w:val="0018675C"/>
    <w:rsid w:val="00186FD9"/>
    <w:rsid w:val="00187DCD"/>
    <w:rsid w:val="00191745"/>
    <w:rsid w:val="001953DB"/>
    <w:rsid w:val="001965C2"/>
    <w:rsid w:val="001979FD"/>
    <w:rsid w:val="001A0199"/>
    <w:rsid w:val="001A506F"/>
    <w:rsid w:val="001A75F9"/>
    <w:rsid w:val="001A7D3C"/>
    <w:rsid w:val="001A7D4A"/>
    <w:rsid w:val="001B0F16"/>
    <w:rsid w:val="001B317D"/>
    <w:rsid w:val="001B6900"/>
    <w:rsid w:val="001C24AC"/>
    <w:rsid w:val="001C2763"/>
    <w:rsid w:val="001C4443"/>
    <w:rsid w:val="001C6C20"/>
    <w:rsid w:val="001C7ED2"/>
    <w:rsid w:val="001D0205"/>
    <w:rsid w:val="001D2F38"/>
    <w:rsid w:val="001D3864"/>
    <w:rsid w:val="001D4A28"/>
    <w:rsid w:val="001D6D53"/>
    <w:rsid w:val="001D710F"/>
    <w:rsid w:val="001E2CD3"/>
    <w:rsid w:val="001E3442"/>
    <w:rsid w:val="001E49E8"/>
    <w:rsid w:val="001E5CC5"/>
    <w:rsid w:val="001E5D9B"/>
    <w:rsid w:val="001E615F"/>
    <w:rsid w:val="001E73DC"/>
    <w:rsid w:val="001E74E6"/>
    <w:rsid w:val="001F2C2D"/>
    <w:rsid w:val="001F3255"/>
    <w:rsid w:val="001F51D2"/>
    <w:rsid w:val="001F68A7"/>
    <w:rsid w:val="001F6D95"/>
    <w:rsid w:val="00202A1F"/>
    <w:rsid w:val="00206309"/>
    <w:rsid w:val="00207E2D"/>
    <w:rsid w:val="00215C87"/>
    <w:rsid w:val="00220F77"/>
    <w:rsid w:val="00222268"/>
    <w:rsid w:val="00222892"/>
    <w:rsid w:val="0022306A"/>
    <w:rsid w:val="002255CC"/>
    <w:rsid w:val="0022791D"/>
    <w:rsid w:val="00234DF4"/>
    <w:rsid w:val="0023603D"/>
    <w:rsid w:val="0024083F"/>
    <w:rsid w:val="00240B65"/>
    <w:rsid w:val="00244F9C"/>
    <w:rsid w:val="00247FBE"/>
    <w:rsid w:val="00250527"/>
    <w:rsid w:val="00254952"/>
    <w:rsid w:val="00256B6D"/>
    <w:rsid w:val="00256DA7"/>
    <w:rsid w:val="00261301"/>
    <w:rsid w:val="00261E7E"/>
    <w:rsid w:val="002628FD"/>
    <w:rsid w:val="00262A78"/>
    <w:rsid w:val="00266E4B"/>
    <w:rsid w:val="002705D8"/>
    <w:rsid w:val="00272390"/>
    <w:rsid w:val="002748FE"/>
    <w:rsid w:val="00274978"/>
    <w:rsid w:val="00277768"/>
    <w:rsid w:val="00277ED4"/>
    <w:rsid w:val="002804D1"/>
    <w:rsid w:val="00281DAF"/>
    <w:rsid w:val="00286FBF"/>
    <w:rsid w:val="00292941"/>
    <w:rsid w:val="00295AD5"/>
    <w:rsid w:val="00295E33"/>
    <w:rsid w:val="002A0B2B"/>
    <w:rsid w:val="002A12AC"/>
    <w:rsid w:val="002A3604"/>
    <w:rsid w:val="002A3754"/>
    <w:rsid w:val="002A3E08"/>
    <w:rsid w:val="002A71A2"/>
    <w:rsid w:val="002A7D99"/>
    <w:rsid w:val="002B2381"/>
    <w:rsid w:val="002B302E"/>
    <w:rsid w:val="002B3604"/>
    <w:rsid w:val="002B50B1"/>
    <w:rsid w:val="002B51D4"/>
    <w:rsid w:val="002B75C7"/>
    <w:rsid w:val="002C055E"/>
    <w:rsid w:val="002C57C7"/>
    <w:rsid w:val="002C5B6D"/>
    <w:rsid w:val="002D14AD"/>
    <w:rsid w:val="002D4082"/>
    <w:rsid w:val="002D431B"/>
    <w:rsid w:val="002D6669"/>
    <w:rsid w:val="002E47C0"/>
    <w:rsid w:val="002F36D0"/>
    <w:rsid w:val="002F48A9"/>
    <w:rsid w:val="002F6357"/>
    <w:rsid w:val="003001F9"/>
    <w:rsid w:val="0030079B"/>
    <w:rsid w:val="00303DBC"/>
    <w:rsid w:val="003053E7"/>
    <w:rsid w:val="00314001"/>
    <w:rsid w:val="003173BC"/>
    <w:rsid w:val="003231D5"/>
    <w:rsid w:val="00324958"/>
    <w:rsid w:val="003264C4"/>
    <w:rsid w:val="0033072F"/>
    <w:rsid w:val="0033103E"/>
    <w:rsid w:val="00332280"/>
    <w:rsid w:val="00332CBD"/>
    <w:rsid w:val="003332FD"/>
    <w:rsid w:val="00334BEA"/>
    <w:rsid w:val="00334D40"/>
    <w:rsid w:val="00335F25"/>
    <w:rsid w:val="00343B0C"/>
    <w:rsid w:val="00344C8E"/>
    <w:rsid w:val="00345658"/>
    <w:rsid w:val="0035020A"/>
    <w:rsid w:val="00352C58"/>
    <w:rsid w:val="00352D8E"/>
    <w:rsid w:val="00352DB5"/>
    <w:rsid w:val="00353B37"/>
    <w:rsid w:val="00354603"/>
    <w:rsid w:val="00355B37"/>
    <w:rsid w:val="003573D6"/>
    <w:rsid w:val="00360FD7"/>
    <w:rsid w:val="003633DE"/>
    <w:rsid w:val="00363879"/>
    <w:rsid w:val="003648D3"/>
    <w:rsid w:val="00367EEB"/>
    <w:rsid w:val="00371AA9"/>
    <w:rsid w:val="00371DA6"/>
    <w:rsid w:val="00372B29"/>
    <w:rsid w:val="0037705D"/>
    <w:rsid w:val="00380C1E"/>
    <w:rsid w:val="00381B58"/>
    <w:rsid w:val="003835B5"/>
    <w:rsid w:val="00385084"/>
    <w:rsid w:val="00387F62"/>
    <w:rsid w:val="00391601"/>
    <w:rsid w:val="00392A92"/>
    <w:rsid w:val="0039393B"/>
    <w:rsid w:val="0039633D"/>
    <w:rsid w:val="003963A2"/>
    <w:rsid w:val="003A0C9A"/>
    <w:rsid w:val="003A3FAB"/>
    <w:rsid w:val="003A5E68"/>
    <w:rsid w:val="003A64BE"/>
    <w:rsid w:val="003A69BE"/>
    <w:rsid w:val="003A760D"/>
    <w:rsid w:val="003B169B"/>
    <w:rsid w:val="003B2EA5"/>
    <w:rsid w:val="003B39EC"/>
    <w:rsid w:val="003B4C5C"/>
    <w:rsid w:val="003B6E37"/>
    <w:rsid w:val="003B7F9A"/>
    <w:rsid w:val="003C2E10"/>
    <w:rsid w:val="003C3CA7"/>
    <w:rsid w:val="003C593C"/>
    <w:rsid w:val="003D135E"/>
    <w:rsid w:val="003D37C6"/>
    <w:rsid w:val="003D3813"/>
    <w:rsid w:val="003D79AD"/>
    <w:rsid w:val="003E2354"/>
    <w:rsid w:val="003E242A"/>
    <w:rsid w:val="003E249A"/>
    <w:rsid w:val="003E2A4C"/>
    <w:rsid w:val="003E2EDA"/>
    <w:rsid w:val="003E5F85"/>
    <w:rsid w:val="003E74B9"/>
    <w:rsid w:val="003F0DCB"/>
    <w:rsid w:val="003F368A"/>
    <w:rsid w:val="00401135"/>
    <w:rsid w:val="00402558"/>
    <w:rsid w:val="00403980"/>
    <w:rsid w:val="00404662"/>
    <w:rsid w:val="00412473"/>
    <w:rsid w:val="00414406"/>
    <w:rsid w:val="00415DAC"/>
    <w:rsid w:val="0042093C"/>
    <w:rsid w:val="00424866"/>
    <w:rsid w:val="00427F88"/>
    <w:rsid w:val="00430363"/>
    <w:rsid w:val="004305F8"/>
    <w:rsid w:val="00431190"/>
    <w:rsid w:val="004334D8"/>
    <w:rsid w:val="00434BC1"/>
    <w:rsid w:val="00434FEF"/>
    <w:rsid w:val="00444B69"/>
    <w:rsid w:val="0045004F"/>
    <w:rsid w:val="00450539"/>
    <w:rsid w:val="00453391"/>
    <w:rsid w:val="004538AC"/>
    <w:rsid w:val="00460F92"/>
    <w:rsid w:val="004625CA"/>
    <w:rsid w:val="00464763"/>
    <w:rsid w:val="00465E9D"/>
    <w:rsid w:val="004701D1"/>
    <w:rsid w:val="00471420"/>
    <w:rsid w:val="0047265C"/>
    <w:rsid w:val="004743B4"/>
    <w:rsid w:val="00474482"/>
    <w:rsid w:val="0047486B"/>
    <w:rsid w:val="004754D1"/>
    <w:rsid w:val="0048158F"/>
    <w:rsid w:val="004831B3"/>
    <w:rsid w:val="00490D70"/>
    <w:rsid w:val="004929C0"/>
    <w:rsid w:val="004930B8"/>
    <w:rsid w:val="004932D9"/>
    <w:rsid w:val="00495756"/>
    <w:rsid w:val="004A0D8E"/>
    <w:rsid w:val="004A40AB"/>
    <w:rsid w:val="004A441D"/>
    <w:rsid w:val="004B0FF4"/>
    <w:rsid w:val="004B1449"/>
    <w:rsid w:val="004B5757"/>
    <w:rsid w:val="004C3E10"/>
    <w:rsid w:val="004C48C5"/>
    <w:rsid w:val="004D2C11"/>
    <w:rsid w:val="004D304F"/>
    <w:rsid w:val="004D3423"/>
    <w:rsid w:val="004D452F"/>
    <w:rsid w:val="004D6258"/>
    <w:rsid w:val="004D6F18"/>
    <w:rsid w:val="004E144E"/>
    <w:rsid w:val="004E1EE6"/>
    <w:rsid w:val="004E2CB9"/>
    <w:rsid w:val="004E3602"/>
    <w:rsid w:val="004E3C23"/>
    <w:rsid w:val="004E5C12"/>
    <w:rsid w:val="004F011B"/>
    <w:rsid w:val="004F0A8E"/>
    <w:rsid w:val="004F5112"/>
    <w:rsid w:val="00502273"/>
    <w:rsid w:val="00502A63"/>
    <w:rsid w:val="00505BBB"/>
    <w:rsid w:val="0052388C"/>
    <w:rsid w:val="00524FDB"/>
    <w:rsid w:val="005279FA"/>
    <w:rsid w:val="005303DC"/>
    <w:rsid w:val="00530EEF"/>
    <w:rsid w:val="00531B0F"/>
    <w:rsid w:val="0053576C"/>
    <w:rsid w:val="00536C8B"/>
    <w:rsid w:val="00541FE3"/>
    <w:rsid w:val="005425DD"/>
    <w:rsid w:val="00543B92"/>
    <w:rsid w:val="005440C5"/>
    <w:rsid w:val="0054418F"/>
    <w:rsid w:val="00546A3B"/>
    <w:rsid w:val="005479E5"/>
    <w:rsid w:val="00550668"/>
    <w:rsid w:val="0055095E"/>
    <w:rsid w:val="005515DE"/>
    <w:rsid w:val="00552E69"/>
    <w:rsid w:val="00554DBE"/>
    <w:rsid w:val="00560219"/>
    <w:rsid w:val="00563088"/>
    <w:rsid w:val="00564302"/>
    <w:rsid w:val="00571602"/>
    <w:rsid w:val="00572050"/>
    <w:rsid w:val="00573287"/>
    <w:rsid w:val="005742D3"/>
    <w:rsid w:val="00574BE0"/>
    <w:rsid w:val="00576AEF"/>
    <w:rsid w:val="00576DC5"/>
    <w:rsid w:val="00576E27"/>
    <w:rsid w:val="00580DCA"/>
    <w:rsid w:val="00582D63"/>
    <w:rsid w:val="00584DB2"/>
    <w:rsid w:val="0058781D"/>
    <w:rsid w:val="00590B95"/>
    <w:rsid w:val="00591D17"/>
    <w:rsid w:val="00592C06"/>
    <w:rsid w:val="00592D28"/>
    <w:rsid w:val="00593951"/>
    <w:rsid w:val="005956B4"/>
    <w:rsid w:val="005960FF"/>
    <w:rsid w:val="00597111"/>
    <w:rsid w:val="005A28EF"/>
    <w:rsid w:val="005A46C7"/>
    <w:rsid w:val="005A5B71"/>
    <w:rsid w:val="005B121F"/>
    <w:rsid w:val="005B1FFC"/>
    <w:rsid w:val="005B7E98"/>
    <w:rsid w:val="005C02D6"/>
    <w:rsid w:val="005C14A3"/>
    <w:rsid w:val="005C1703"/>
    <w:rsid w:val="005C2860"/>
    <w:rsid w:val="005C5101"/>
    <w:rsid w:val="005C56B7"/>
    <w:rsid w:val="005C61E6"/>
    <w:rsid w:val="005C7383"/>
    <w:rsid w:val="005E05F5"/>
    <w:rsid w:val="005E1255"/>
    <w:rsid w:val="005E4B2F"/>
    <w:rsid w:val="005E6848"/>
    <w:rsid w:val="005E6E8D"/>
    <w:rsid w:val="005F09E8"/>
    <w:rsid w:val="005F771F"/>
    <w:rsid w:val="00602810"/>
    <w:rsid w:val="00607234"/>
    <w:rsid w:val="00611612"/>
    <w:rsid w:val="006118BF"/>
    <w:rsid w:val="0061708C"/>
    <w:rsid w:val="00623AC0"/>
    <w:rsid w:val="006261F9"/>
    <w:rsid w:val="00627ECA"/>
    <w:rsid w:val="00633792"/>
    <w:rsid w:val="00634731"/>
    <w:rsid w:val="00644CE3"/>
    <w:rsid w:val="00645190"/>
    <w:rsid w:val="00645306"/>
    <w:rsid w:val="00646F5A"/>
    <w:rsid w:val="00647352"/>
    <w:rsid w:val="0065418D"/>
    <w:rsid w:val="006604EA"/>
    <w:rsid w:val="00662F69"/>
    <w:rsid w:val="006639C5"/>
    <w:rsid w:val="006655AB"/>
    <w:rsid w:val="006671A6"/>
    <w:rsid w:val="00667C62"/>
    <w:rsid w:val="00675499"/>
    <w:rsid w:val="006765DB"/>
    <w:rsid w:val="0067685C"/>
    <w:rsid w:val="00676C13"/>
    <w:rsid w:val="00676F2A"/>
    <w:rsid w:val="00677776"/>
    <w:rsid w:val="00681808"/>
    <w:rsid w:val="00683F68"/>
    <w:rsid w:val="00685365"/>
    <w:rsid w:val="00686EE2"/>
    <w:rsid w:val="00687D89"/>
    <w:rsid w:val="006919FA"/>
    <w:rsid w:val="0069248C"/>
    <w:rsid w:val="00694CC4"/>
    <w:rsid w:val="00695907"/>
    <w:rsid w:val="00696CAB"/>
    <w:rsid w:val="006A07EE"/>
    <w:rsid w:val="006A4DCC"/>
    <w:rsid w:val="006A5829"/>
    <w:rsid w:val="006A6004"/>
    <w:rsid w:val="006A6152"/>
    <w:rsid w:val="006A7375"/>
    <w:rsid w:val="006A759F"/>
    <w:rsid w:val="006B5E64"/>
    <w:rsid w:val="006C28E7"/>
    <w:rsid w:val="006C3FB1"/>
    <w:rsid w:val="006C4671"/>
    <w:rsid w:val="006C46B3"/>
    <w:rsid w:val="006D222C"/>
    <w:rsid w:val="006D27D2"/>
    <w:rsid w:val="006D5B8C"/>
    <w:rsid w:val="006E0147"/>
    <w:rsid w:val="006E22E7"/>
    <w:rsid w:val="006E4DE8"/>
    <w:rsid w:val="006E7FEA"/>
    <w:rsid w:val="006F20E4"/>
    <w:rsid w:val="006F2E74"/>
    <w:rsid w:val="006F58BD"/>
    <w:rsid w:val="006F6171"/>
    <w:rsid w:val="006F6C47"/>
    <w:rsid w:val="006F7D9F"/>
    <w:rsid w:val="00701E44"/>
    <w:rsid w:val="0070278C"/>
    <w:rsid w:val="00702CD8"/>
    <w:rsid w:val="00704221"/>
    <w:rsid w:val="00704A0D"/>
    <w:rsid w:val="0071081A"/>
    <w:rsid w:val="0072642F"/>
    <w:rsid w:val="00727CF1"/>
    <w:rsid w:val="00731D10"/>
    <w:rsid w:val="00734AB7"/>
    <w:rsid w:val="00734E64"/>
    <w:rsid w:val="00735552"/>
    <w:rsid w:val="00736C64"/>
    <w:rsid w:val="0073780B"/>
    <w:rsid w:val="00737A89"/>
    <w:rsid w:val="0074061C"/>
    <w:rsid w:val="00744B59"/>
    <w:rsid w:val="00746643"/>
    <w:rsid w:val="00753794"/>
    <w:rsid w:val="00753970"/>
    <w:rsid w:val="00753AE8"/>
    <w:rsid w:val="00755896"/>
    <w:rsid w:val="00757546"/>
    <w:rsid w:val="00760488"/>
    <w:rsid w:val="007640BF"/>
    <w:rsid w:val="00774955"/>
    <w:rsid w:val="0077670F"/>
    <w:rsid w:val="00777E61"/>
    <w:rsid w:val="00781192"/>
    <w:rsid w:val="0078410F"/>
    <w:rsid w:val="0078455C"/>
    <w:rsid w:val="007871EE"/>
    <w:rsid w:val="007919C0"/>
    <w:rsid w:val="00794CA7"/>
    <w:rsid w:val="00796939"/>
    <w:rsid w:val="00796C70"/>
    <w:rsid w:val="007A06EB"/>
    <w:rsid w:val="007A16F8"/>
    <w:rsid w:val="007A177E"/>
    <w:rsid w:val="007A27D7"/>
    <w:rsid w:val="007A438C"/>
    <w:rsid w:val="007A6DE9"/>
    <w:rsid w:val="007A7DA7"/>
    <w:rsid w:val="007B29C5"/>
    <w:rsid w:val="007B324C"/>
    <w:rsid w:val="007B3D19"/>
    <w:rsid w:val="007B4E85"/>
    <w:rsid w:val="007B6378"/>
    <w:rsid w:val="007B7285"/>
    <w:rsid w:val="007B7720"/>
    <w:rsid w:val="007B7FAD"/>
    <w:rsid w:val="007C28A9"/>
    <w:rsid w:val="007C375F"/>
    <w:rsid w:val="007C5C35"/>
    <w:rsid w:val="007C5DD7"/>
    <w:rsid w:val="007C6897"/>
    <w:rsid w:val="007C69F2"/>
    <w:rsid w:val="007C711A"/>
    <w:rsid w:val="007C7F4E"/>
    <w:rsid w:val="007D0BBC"/>
    <w:rsid w:val="007D1BF9"/>
    <w:rsid w:val="007D3D31"/>
    <w:rsid w:val="007D4B2C"/>
    <w:rsid w:val="007D4F53"/>
    <w:rsid w:val="007D5565"/>
    <w:rsid w:val="007D66A3"/>
    <w:rsid w:val="007E00FA"/>
    <w:rsid w:val="007E0677"/>
    <w:rsid w:val="007E0DFA"/>
    <w:rsid w:val="007E1767"/>
    <w:rsid w:val="007E3DD6"/>
    <w:rsid w:val="007E5B5D"/>
    <w:rsid w:val="007E698C"/>
    <w:rsid w:val="007E7EEB"/>
    <w:rsid w:val="007F0C51"/>
    <w:rsid w:val="007F1DB4"/>
    <w:rsid w:val="007F3DB4"/>
    <w:rsid w:val="008005EF"/>
    <w:rsid w:val="00801F37"/>
    <w:rsid w:val="008028C5"/>
    <w:rsid w:val="00802D07"/>
    <w:rsid w:val="00804B50"/>
    <w:rsid w:val="00806603"/>
    <w:rsid w:val="00811A61"/>
    <w:rsid w:val="00813758"/>
    <w:rsid w:val="0081450B"/>
    <w:rsid w:val="00815112"/>
    <w:rsid w:val="00816DC8"/>
    <w:rsid w:val="00817EFA"/>
    <w:rsid w:val="0082056E"/>
    <w:rsid w:val="00826F3A"/>
    <w:rsid w:val="00834833"/>
    <w:rsid w:val="008371DA"/>
    <w:rsid w:val="0083793F"/>
    <w:rsid w:val="008411EE"/>
    <w:rsid w:val="008414B2"/>
    <w:rsid w:val="00842AFC"/>
    <w:rsid w:val="0084408A"/>
    <w:rsid w:val="00847E6B"/>
    <w:rsid w:val="00847E7C"/>
    <w:rsid w:val="00851A53"/>
    <w:rsid w:val="00855964"/>
    <w:rsid w:val="008568D9"/>
    <w:rsid w:val="008637EB"/>
    <w:rsid w:val="00866CAD"/>
    <w:rsid w:val="00867056"/>
    <w:rsid w:val="00875C65"/>
    <w:rsid w:val="00877C49"/>
    <w:rsid w:val="008812EB"/>
    <w:rsid w:val="0088168D"/>
    <w:rsid w:val="00883409"/>
    <w:rsid w:val="00884EB8"/>
    <w:rsid w:val="00885584"/>
    <w:rsid w:val="00887FC8"/>
    <w:rsid w:val="0089318F"/>
    <w:rsid w:val="0089405C"/>
    <w:rsid w:val="008A0F83"/>
    <w:rsid w:val="008A1257"/>
    <w:rsid w:val="008A1929"/>
    <w:rsid w:val="008A2044"/>
    <w:rsid w:val="008A6DDF"/>
    <w:rsid w:val="008B3C88"/>
    <w:rsid w:val="008C23DD"/>
    <w:rsid w:val="008C255C"/>
    <w:rsid w:val="008C56EC"/>
    <w:rsid w:val="008C5CA4"/>
    <w:rsid w:val="008C6335"/>
    <w:rsid w:val="008D0457"/>
    <w:rsid w:val="008D1653"/>
    <w:rsid w:val="008D181A"/>
    <w:rsid w:val="008D2739"/>
    <w:rsid w:val="008D5063"/>
    <w:rsid w:val="008D6CC3"/>
    <w:rsid w:val="008E271A"/>
    <w:rsid w:val="008E2905"/>
    <w:rsid w:val="008E4466"/>
    <w:rsid w:val="008F4962"/>
    <w:rsid w:val="008F5AE1"/>
    <w:rsid w:val="008F5F94"/>
    <w:rsid w:val="008F6242"/>
    <w:rsid w:val="00903275"/>
    <w:rsid w:val="009058C1"/>
    <w:rsid w:val="00905DA9"/>
    <w:rsid w:val="00907A35"/>
    <w:rsid w:val="00911F02"/>
    <w:rsid w:val="00912E6A"/>
    <w:rsid w:val="00913303"/>
    <w:rsid w:val="00923DDB"/>
    <w:rsid w:val="00923ED1"/>
    <w:rsid w:val="00924AEF"/>
    <w:rsid w:val="00926C14"/>
    <w:rsid w:val="009307AA"/>
    <w:rsid w:val="00932303"/>
    <w:rsid w:val="009341A4"/>
    <w:rsid w:val="00935E14"/>
    <w:rsid w:val="009417AA"/>
    <w:rsid w:val="00941AFE"/>
    <w:rsid w:val="00944A50"/>
    <w:rsid w:val="00946A53"/>
    <w:rsid w:val="00946A7B"/>
    <w:rsid w:val="009503D8"/>
    <w:rsid w:val="00953E0C"/>
    <w:rsid w:val="009542A4"/>
    <w:rsid w:val="00961838"/>
    <w:rsid w:val="00961E93"/>
    <w:rsid w:val="00962566"/>
    <w:rsid w:val="009631B5"/>
    <w:rsid w:val="00963D96"/>
    <w:rsid w:val="00965032"/>
    <w:rsid w:val="0097020A"/>
    <w:rsid w:val="00970775"/>
    <w:rsid w:val="00970B97"/>
    <w:rsid w:val="00971FBB"/>
    <w:rsid w:val="00974AE7"/>
    <w:rsid w:val="00975E7E"/>
    <w:rsid w:val="00990036"/>
    <w:rsid w:val="009902B2"/>
    <w:rsid w:val="00994FD8"/>
    <w:rsid w:val="00997CEC"/>
    <w:rsid w:val="009A0A06"/>
    <w:rsid w:val="009A0CC7"/>
    <w:rsid w:val="009A25B5"/>
    <w:rsid w:val="009A35D0"/>
    <w:rsid w:val="009A38C5"/>
    <w:rsid w:val="009A3E5C"/>
    <w:rsid w:val="009A4BBA"/>
    <w:rsid w:val="009A5534"/>
    <w:rsid w:val="009B0B7F"/>
    <w:rsid w:val="009B56CC"/>
    <w:rsid w:val="009B6388"/>
    <w:rsid w:val="009B68E7"/>
    <w:rsid w:val="009B77CA"/>
    <w:rsid w:val="009C01B7"/>
    <w:rsid w:val="009C2CB1"/>
    <w:rsid w:val="009C58ED"/>
    <w:rsid w:val="009C596B"/>
    <w:rsid w:val="009D2548"/>
    <w:rsid w:val="009D2A44"/>
    <w:rsid w:val="009D2E1A"/>
    <w:rsid w:val="009D33A8"/>
    <w:rsid w:val="009D368D"/>
    <w:rsid w:val="009D3716"/>
    <w:rsid w:val="009D46D4"/>
    <w:rsid w:val="009E0136"/>
    <w:rsid w:val="009E1364"/>
    <w:rsid w:val="009F16D5"/>
    <w:rsid w:val="009F1704"/>
    <w:rsid w:val="009F46C0"/>
    <w:rsid w:val="009F6DEA"/>
    <w:rsid w:val="00A023FB"/>
    <w:rsid w:val="00A024DD"/>
    <w:rsid w:val="00A067B3"/>
    <w:rsid w:val="00A0780D"/>
    <w:rsid w:val="00A125E9"/>
    <w:rsid w:val="00A1281C"/>
    <w:rsid w:val="00A13585"/>
    <w:rsid w:val="00A136F8"/>
    <w:rsid w:val="00A13DB6"/>
    <w:rsid w:val="00A13E1B"/>
    <w:rsid w:val="00A1560B"/>
    <w:rsid w:val="00A159C5"/>
    <w:rsid w:val="00A16352"/>
    <w:rsid w:val="00A2047B"/>
    <w:rsid w:val="00A226DF"/>
    <w:rsid w:val="00A2316A"/>
    <w:rsid w:val="00A336F5"/>
    <w:rsid w:val="00A4065E"/>
    <w:rsid w:val="00A40B7D"/>
    <w:rsid w:val="00A4282D"/>
    <w:rsid w:val="00A45961"/>
    <w:rsid w:val="00A4772B"/>
    <w:rsid w:val="00A51BA8"/>
    <w:rsid w:val="00A523D1"/>
    <w:rsid w:val="00A52499"/>
    <w:rsid w:val="00A528F3"/>
    <w:rsid w:val="00A54DE9"/>
    <w:rsid w:val="00A6115D"/>
    <w:rsid w:val="00A61879"/>
    <w:rsid w:val="00A631FA"/>
    <w:rsid w:val="00A636EF"/>
    <w:rsid w:val="00A63B46"/>
    <w:rsid w:val="00A647FE"/>
    <w:rsid w:val="00A668D4"/>
    <w:rsid w:val="00A74973"/>
    <w:rsid w:val="00A77E44"/>
    <w:rsid w:val="00A80C01"/>
    <w:rsid w:val="00A81855"/>
    <w:rsid w:val="00A836BD"/>
    <w:rsid w:val="00A83CAD"/>
    <w:rsid w:val="00A83DD1"/>
    <w:rsid w:val="00A84145"/>
    <w:rsid w:val="00A84B18"/>
    <w:rsid w:val="00A86447"/>
    <w:rsid w:val="00A87D19"/>
    <w:rsid w:val="00A90559"/>
    <w:rsid w:val="00A92579"/>
    <w:rsid w:val="00A9266D"/>
    <w:rsid w:val="00A92DC5"/>
    <w:rsid w:val="00A93685"/>
    <w:rsid w:val="00A94605"/>
    <w:rsid w:val="00A97A12"/>
    <w:rsid w:val="00A97A44"/>
    <w:rsid w:val="00AA1C57"/>
    <w:rsid w:val="00AA2B07"/>
    <w:rsid w:val="00AA6F9D"/>
    <w:rsid w:val="00AB46D3"/>
    <w:rsid w:val="00AB4DF3"/>
    <w:rsid w:val="00AB4F7D"/>
    <w:rsid w:val="00AB6BCB"/>
    <w:rsid w:val="00AC1295"/>
    <w:rsid w:val="00AC170E"/>
    <w:rsid w:val="00AC6E88"/>
    <w:rsid w:val="00AD0F15"/>
    <w:rsid w:val="00AE07E0"/>
    <w:rsid w:val="00AE1358"/>
    <w:rsid w:val="00AE2AFA"/>
    <w:rsid w:val="00AE2B8C"/>
    <w:rsid w:val="00AE4CDC"/>
    <w:rsid w:val="00AE606D"/>
    <w:rsid w:val="00AE7D3B"/>
    <w:rsid w:val="00AF3882"/>
    <w:rsid w:val="00AF3BF9"/>
    <w:rsid w:val="00AF6333"/>
    <w:rsid w:val="00AF775F"/>
    <w:rsid w:val="00B03AF2"/>
    <w:rsid w:val="00B061DE"/>
    <w:rsid w:val="00B069FA"/>
    <w:rsid w:val="00B117D6"/>
    <w:rsid w:val="00B11A0A"/>
    <w:rsid w:val="00B11DFB"/>
    <w:rsid w:val="00B135D6"/>
    <w:rsid w:val="00B20C65"/>
    <w:rsid w:val="00B21174"/>
    <w:rsid w:val="00B31E9F"/>
    <w:rsid w:val="00B40290"/>
    <w:rsid w:val="00B42133"/>
    <w:rsid w:val="00B4678C"/>
    <w:rsid w:val="00B47D18"/>
    <w:rsid w:val="00B504BC"/>
    <w:rsid w:val="00B51B8D"/>
    <w:rsid w:val="00B51C74"/>
    <w:rsid w:val="00B56179"/>
    <w:rsid w:val="00B64BB5"/>
    <w:rsid w:val="00B66BF4"/>
    <w:rsid w:val="00B71340"/>
    <w:rsid w:val="00B7134A"/>
    <w:rsid w:val="00B7614C"/>
    <w:rsid w:val="00B80B1A"/>
    <w:rsid w:val="00B80B63"/>
    <w:rsid w:val="00B83209"/>
    <w:rsid w:val="00B866DB"/>
    <w:rsid w:val="00B9281A"/>
    <w:rsid w:val="00B92DC6"/>
    <w:rsid w:val="00B94CB7"/>
    <w:rsid w:val="00B95F14"/>
    <w:rsid w:val="00B96851"/>
    <w:rsid w:val="00B971CE"/>
    <w:rsid w:val="00B97E38"/>
    <w:rsid w:val="00BA1D5E"/>
    <w:rsid w:val="00BA43B8"/>
    <w:rsid w:val="00BA4C65"/>
    <w:rsid w:val="00BA5A07"/>
    <w:rsid w:val="00BA5A2B"/>
    <w:rsid w:val="00BA660F"/>
    <w:rsid w:val="00BA6D41"/>
    <w:rsid w:val="00BB1122"/>
    <w:rsid w:val="00BB3310"/>
    <w:rsid w:val="00BB549D"/>
    <w:rsid w:val="00BB55F0"/>
    <w:rsid w:val="00BB5F82"/>
    <w:rsid w:val="00BC1EF8"/>
    <w:rsid w:val="00BC2DB5"/>
    <w:rsid w:val="00BC3CC0"/>
    <w:rsid w:val="00BD09D9"/>
    <w:rsid w:val="00BD0DDF"/>
    <w:rsid w:val="00BD3658"/>
    <w:rsid w:val="00BD4B8F"/>
    <w:rsid w:val="00BD5071"/>
    <w:rsid w:val="00BE2908"/>
    <w:rsid w:val="00BE314E"/>
    <w:rsid w:val="00BF10F3"/>
    <w:rsid w:val="00BF6B01"/>
    <w:rsid w:val="00BF7429"/>
    <w:rsid w:val="00C105EE"/>
    <w:rsid w:val="00C10D3C"/>
    <w:rsid w:val="00C1157C"/>
    <w:rsid w:val="00C12068"/>
    <w:rsid w:val="00C1314B"/>
    <w:rsid w:val="00C13308"/>
    <w:rsid w:val="00C14F7F"/>
    <w:rsid w:val="00C17374"/>
    <w:rsid w:val="00C20670"/>
    <w:rsid w:val="00C242A0"/>
    <w:rsid w:val="00C30024"/>
    <w:rsid w:val="00C421BE"/>
    <w:rsid w:val="00C42551"/>
    <w:rsid w:val="00C45AD1"/>
    <w:rsid w:val="00C52146"/>
    <w:rsid w:val="00C607AD"/>
    <w:rsid w:val="00C6117B"/>
    <w:rsid w:val="00C62503"/>
    <w:rsid w:val="00C65667"/>
    <w:rsid w:val="00C71CC4"/>
    <w:rsid w:val="00C730A3"/>
    <w:rsid w:val="00C74058"/>
    <w:rsid w:val="00C74547"/>
    <w:rsid w:val="00C77B1F"/>
    <w:rsid w:val="00C85117"/>
    <w:rsid w:val="00C855E6"/>
    <w:rsid w:val="00C87246"/>
    <w:rsid w:val="00CA2A42"/>
    <w:rsid w:val="00CA53E4"/>
    <w:rsid w:val="00CA60E9"/>
    <w:rsid w:val="00CA70B0"/>
    <w:rsid w:val="00CA75A8"/>
    <w:rsid w:val="00CB16A7"/>
    <w:rsid w:val="00CB3F3E"/>
    <w:rsid w:val="00CB5846"/>
    <w:rsid w:val="00CB58E8"/>
    <w:rsid w:val="00CB60F3"/>
    <w:rsid w:val="00CB6682"/>
    <w:rsid w:val="00CB7EC6"/>
    <w:rsid w:val="00CC5CF7"/>
    <w:rsid w:val="00CC7A6E"/>
    <w:rsid w:val="00CD07C4"/>
    <w:rsid w:val="00CD22CA"/>
    <w:rsid w:val="00CD285B"/>
    <w:rsid w:val="00CE0440"/>
    <w:rsid w:val="00CE0EC6"/>
    <w:rsid w:val="00CE1E9B"/>
    <w:rsid w:val="00CE2323"/>
    <w:rsid w:val="00CE276D"/>
    <w:rsid w:val="00CE2BB9"/>
    <w:rsid w:val="00CE2E0D"/>
    <w:rsid w:val="00CE33E8"/>
    <w:rsid w:val="00CE5705"/>
    <w:rsid w:val="00CE58F2"/>
    <w:rsid w:val="00CE5D3B"/>
    <w:rsid w:val="00CE6462"/>
    <w:rsid w:val="00CE6A7B"/>
    <w:rsid w:val="00CF4649"/>
    <w:rsid w:val="00CF6975"/>
    <w:rsid w:val="00CF6D29"/>
    <w:rsid w:val="00CF730E"/>
    <w:rsid w:val="00D0103D"/>
    <w:rsid w:val="00D01D07"/>
    <w:rsid w:val="00D02B25"/>
    <w:rsid w:val="00D048A7"/>
    <w:rsid w:val="00D10EAE"/>
    <w:rsid w:val="00D14595"/>
    <w:rsid w:val="00D14907"/>
    <w:rsid w:val="00D14CB6"/>
    <w:rsid w:val="00D15705"/>
    <w:rsid w:val="00D1684B"/>
    <w:rsid w:val="00D17D11"/>
    <w:rsid w:val="00D21725"/>
    <w:rsid w:val="00D21EA0"/>
    <w:rsid w:val="00D23759"/>
    <w:rsid w:val="00D24D73"/>
    <w:rsid w:val="00D2575B"/>
    <w:rsid w:val="00D26D5F"/>
    <w:rsid w:val="00D27BBB"/>
    <w:rsid w:val="00D27F68"/>
    <w:rsid w:val="00D27F84"/>
    <w:rsid w:val="00D3119F"/>
    <w:rsid w:val="00D32ACE"/>
    <w:rsid w:val="00D35631"/>
    <w:rsid w:val="00D36DA4"/>
    <w:rsid w:val="00D40610"/>
    <w:rsid w:val="00D40629"/>
    <w:rsid w:val="00D40EE1"/>
    <w:rsid w:val="00D421A6"/>
    <w:rsid w:val="00D45374"/>
    <w:rsid w:val="00D473FA"/>
    <w:rsid w:val="00D47F06"/>
    <w:rsid w:val="00D515A6"/>
    <w:rsid w:val="00D55198"/>
    <w:rsid w:val="00D55574"/>
    <w:rsid w:val="00D572CF"/>
    <w:rsid w:val="00D60198"/>
    <w:rsid w:val="00D6295E"/>
    <w:rsid w:val="00D674B4"/>
    <w:rsid w:val="00D67D90"/>
    <w:rsid w:val="00D76454"/>
    <w:rsid w:val="00D77DCC"/>
    <w:rsid w:val="00D80BDB"/>
    <w:rsid w:val="00D817BC"/>
    <w:rsid w:val="00D8313E"/>
    <w:rsid w:val="00D8550C"/>
    <w:rsid w:val="00D8574C"/>
    <w:rsid w:val="00D87ECC"/>
    <w:rsid w:val="00D904E8"/>
    <w:rsid w:val="00D90CCE"/>
    <w:rsid w:val="00D91A80"/>
    <w:rsid w:val="00D9386E"/>
    <w:rsid w:val="00D9436A"/>
    <w:rsid w:val="00D94C87"/>
    <w:rsid w:val="00D967F5"/>
    <w:rsid w:val="00D97F35"/>
    <w:rsid w:val="00DA1E39"/>
    <w:rsid w:val="00DA25A6"/>
    <w:rsid w:val="00DA4A4E"/>
    <w:rsid w:val="00DA5A53"/>
    <w:rsid w:val="00DA7C10"/>
    <w:rsid w:val="00DB2D59"/>
    <w:rsid w:val="00DB70FE"/>
    <w:rsid w:val="00DC23EE"/>
    <w:rsid w:val="00DC3BD2"/>
    <w:rsid w:val="00DC5B0A"/>
    <w:rsid w:val="00DC7110"/>
    <w:rsid w:val="00DD05BF"/>
    <w:rsid w:val="00DD2F75"/>
    <w:rsid w:val="00DD313D"/>
    <w:rsid w:val="00DD469E"/>
    <w:rsid w:val="00DD7276"/>
    <w:rsid w:val="00DD759C"/>
    <w:rsid w:val="00DE466A"/>
    <w:rsid w:val="00DE73F8"/>
    <w:rsid w:val="00DF0134"/>
    <w:rsid w:val="00DF137E"/>
    <w:rsid w:val="00DF153C"/>
    <w:rsid w:val="00DF3125"/>
    <w:rsid w:val="00E0176A"/>
    <w:rsid w:val="00E077DF"/>
    <w:rsid w:val="00E10ACB"/>
    <w:rsid w:val="00E12B4F"/>
    <w:rsid w:val="00E12DD3"/>
    <w:rsid w:val="00E13262"/>
    <w:rsid w:val="00E176E6"/>
    <w:rsid w:val="00E2034A"/>
    <w:rsid w:val="00E20615"/>
    <w:rsid w:val="00E21ED6"/>
    <w:rsid w:val="00E21F2E"/>
    <w:rsid w:val="00E22CC7"/>
    <w:rsid w:val="00E24B3D"/>
    <w:rsid w:val="00E30EAC"/>
    <w:rsid w:val="00E33FE7"/>
    <w:rsid w:val="00E35F69"/>
    <w:rsid w:val="00E50092"/>
    <w:rsid w:val="00E54846"/>
    <w:rsid w:val="00E55E6D"/>
    <w:rsid w:val="00E575F3"/>
    <w:rsid w:val="00E57EE5"/>
    <w:rsid w:val="00E642E0"/>
    <w:rsid w:val="00E64918"/>
    <w:rsid w:val="00E64E62"/>
    <w:rsid w:val="00E712DB"/>
    <w:rsid w:val="00E744C7"/>
    <w:rsid w:val="00E75DF2"/>
    <w:rsid w:val="00E76E99"/>
    <w:rsid w:val="00E840DC"/>
    <w:rsid w:val="00E925A2"/>
    <w:rsid w:val="00E9441A"/>
    <w:rsid w:val="00E949D5"/>
    <w:rsid w:val="00E9535D"/>
    <w:rsid w:val="00EA04FF"/>
    <w:rsid w:val="00EA087A"/>
    <w:rsid w:val="00EA1091"/>
    <w:rsid w:val="00EA3892"/>
    <w:rsid w:val="00EA7EFE"/>
    <w:rsid w:val="00EB1E6F"/>
    <w:rsid w:val="00EB3EDB"/>
    <w:rsid w:val="00EB4564"/>
    <w:rsid w:val="00EB743C"/>
    <w:rsid w:val="00EC0034"/>
    <w:rsid w:val="00EC07B2"/>
    <w:rsid w:val="00EC4B76"/>
    <w:rsid w:val="00EC5697"/>
    <w:rsid w:val="00ED198E"/>
    <w:rsid w:val="00ED3E90"/>
    <w:rsid w:val="00ED5D1D"/>
    <w:rsid w:val="00EE4A07"/>
    <w:rsid w:val="00EE5112"/>
    <w:rsid w:val="00EE66C2"/>
    <w:rsid w:val="00EF31D7"/>
    <w:rsid w:val="00EF375C"/>
    <w:rsid w:val="00EF55D7"/>
    <w:rsid w:val="00EF65E3"/>
    <w:rsid w:val="00EF71FB"/>
    <w:rsid w:val="00F01DE6"/>
    <w:rsid w:val="00F021F8"/>
    <w:rsid w:val="00F068BF"/>
    <w:rsid w:val="00F079AF"/>
    <w:rsid w:val="00F14890"/>
    <w:rsid w:val="00F15CE9"/>
    <w:rsid w:val="00F1781E"/>
    <w:rsid w:val="00F22E60"/>
    <w:rsid w:val="00F23C1E"/>
    <w:rsid w:val="00F24134"/>
    <w:rsid w:val="00F27206"/>
    <w:rsid w:val="00F27E26"/>
    <w:rsid w:val="00F3256D"/>
    <w:rsid w:val="00F33313"/>
    <w:rsid w:val="00F33C88"/>
    <w:rsid w:val="00F3458F"/>
    <w:rsid w:val="00F34F15"/>
    <w:rsid w:val="00F3663D"/>
    <w:rsid w:val="00F368C8"/>
    <w:rsid w:val="00F412E4"/>
    <w:rsid w:val="00F43E6A"/>
    <w:rsid w:val="00F4553B"/>
    <w:rsid w:val="00F50D5B"/>
    <w:rsid w:val="00F51CF5"/>
    <w:rsid w:val="00F53808"/>
    <w:rsid w:val="00F5395E"/>
    <w:rsid w:val="00F54CB7"/>
    <w:rsid w:val="00F55217"/>
    <w:rsid w:val="00F55ABA"/>
    <w:rsid w:val="00F5622E"/>
    <w:rsid w:val="00F56374"/>
    <w:rsid w:val="00F56FB2"/>
    <w:rsid w:val="00F57730"/>
    <w:rsid w:val="00F607FB"/>
    <w:rsid w:val="00F6170D"/>
    <w:rsid w:val="00F63B78"/>
    <w:rsid w:val="00F70E48"/>
    <w:rsid w:val="00F725AC"/>
    <w:rsid w:val="00F728DB"/>
    <w:rsid w:val="00F74231"/>
    <w:rsid w:val="00F76FBD"/>
    <w:rsid w:val="00F771F0"/>
    <w:rsid w:val="00F77671"/>
    <w:rsid w:val="00F802DE"/>
    <w:rsid w:val="00F82350"/>
    <w:rsid w:val="00F824D7"/>
    <w:rsid w:val="00F83218"/>
    <w:rsid w:val="00F83BE7"/>
    <w:rsid w:val="00F85AE0"/>
    <w:rsid w:val="00F864F2"/>
    <w:rsid w:val="00F866AB"/>
    <w:rsid w:val="00F92563"/>
    <w:rsid w:val="00F93653"/>
    <w:rsid w:val="00F9375B"/>
    <w:rsid w:val="00F977BF"/>
    <w:rsid w:val="00FA0BC7"/>
    <w:rsid w:val="00FA20CC"/>
    <w:rsid w:val="00FA2867"/>
    <w:rsid w:val="00FA4D72"/>
    <w:rsid w:val="00FA7049"/>
    <w:rsid w:val="00FB2EB9"/>
    <w:rsid w:val="00FC0ACC"/>
    <w:rsid w:val="00FC1A2E"/>
    <w:rsid w:val="00FC541D"/>
    <w:rsid w:val="00FC6C0F"/>
    <w:rsid w:val="00FD1D2D"/>
    <w:rsid w:val="00FD2465"/>
    <w:rsid w:val="00FD3215"/>
    <w:rsid w:val="00FD75C1"/>
    <w:rsid w:val="00FE1094"/>
    <w:rsid w:val="00FE1FD6"/>
    <w:rsid w:val="00FE2448"/>
    <w:rsid w:val="00FE3D57"/>
    <w:rsid w:val="00FE59F3"/>
    <w:rsid w:val="00FF4346"/>
    <w:rsid w:val="00FF4DAB"/>
    <w:rsid w:val="00FF60D1"/>
    <w:rsid w:val="00FF73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F930F92"/>
  <w15:docId w15:val="{0398CF56-8DA1-480D-A1E7-D822E32869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3951"/>
    <w:rPr>
      <w:sz w:val="24"/>
      <w:szCs w:val="24"/>
    </w:rPr>
  </w:style>
  <w:style w:type="paragraph" w:styleId="Heading1">
    <w:name w:val="heading 1"/>
    <w:basedOn w:val="BodyText"/>
    <w:next w:val="BodyText"/>
    <w:qFormat/>
    <w:rsid w:val="00646F5A"/>
    <w:pPr>
      <w:keepNext/>
      <w:numPr>
        <w:numId w:val="2"/>
      </w:numPr>
      <w:tabs>
        <w:tab w:val="clear" w:pos="1260"/>
      </w:tabs>
      <w:ind w:left="720"/>
      <w:outlineLvl w:val="0"/>
    </w:pPr>
    <w:rPr>
      <w:b/>
      <w:bCs/>
      <w:caps/>
    </w:rPr>
  </w:style>
  <w:style w:type="paragraph" w:styleId="Heading2">
    <w:name w:val="heading 2"/>
    <w:basedOn w:val="BodyText"/>
    <w:next w:val="BodyText"/>
    <w:qFormat/>
    <w:rsid w:val="00117610"/>
    <w:pPr>
      <w:keepNext/>
      <w:numPr>
        <w:ilvl w:val="1"/>
        <w:numId w:val="2"/>
      </w:numPr>
      <w:tabs>
        <w:tab w:val="num" w:pos="720"/>
      </w:tabs>
      <w:ind w:left="720"/>
      <w:outlineLvl w:val="1"/>
    </w:pPr>
    <w:rPr>
      <w:b/>
      <w:color w:val="000000"/>
    </w:rPr>
  </w:style>
  <w:style w:type="paragraph" w:styleId="Heading3">
    <w:name w:val="heading 3"/>
    <w:basedOn w:val="BodyText"/>
    <w:next w:val="BodyText"/>
    <w:qFormat/>
    <w:rsid w:val="00883409"/>
    <w:pPr>
      <w:keepNext/>
      <w:numPr>
        <w:ilvl w:val="2"/>
        <w:numId w:val="2"/>
      </w:numPr>
      <w:tabs>
        <w:tab w:val="num" w:pos="720"/>
      </w:tabs>
      <w:ind w:left="720"/>
      <w:outlineLvl w:val="2"/>
    </w:pPr>
    <w:rPr>
      <w:rFonts w:cs="Arial"/>
      <w:b/>
      <w:bCs/>
      <w:szCs w:val="26"/>
    </w:rPr>
  </w:style>
  <w:style w:type="paragraph" w:styleId="Heading4">
    <w:name w:val="heading 4"/>
    <w:basedOn w:val="BodyText"/>
    <w:next w:val="BodyText"/>
    <w:qFormat/>
    <w:rsid w:val="007919C0"/>
    <w:pPr>
      <w:keepNext/>
      <w:numPr>
        <w:ilvl w:val="3"/>
        <w:numId w:val="2"/>
      </w:numPr>
      <w:spacing w:after="120"/>
      <w:outlineLvl w:val="3"/>
    </w:pPr>
    <w:rPr>
      <w:b/>
      <w:bCs/>
      <w:szCs w:val="28"/>
    </w:rPr>
  </w:style>
  <w:style w:type="paragraph" w:styleId="Heading5">
    <w:name w:val="heading 5"/>
    <w:basedOn w:val="BodyText"/>
    <w:next w:val="BodyText"/>
    <w:qFormat/>
    <w:rsid w:val="007919C0"/>
    <w:pPr>
      <w:numPr>
        <w:ilvl w:val="4"/>
        <w:numId w:val="2"/>
      </w:numPr>
      <w:spacing w:after="120"/>
      <w:outlineLvl w:val="4"/>
    </w:pPr>
    <w:rPr>
      <w:b/>
      <w:bCs/>
      <w:iCs/>
      <w:szCs w:val="26"/>
    </w:rPr>
  </w:style>
  <w:style w:type="paragraph" w:styleId="Heading6">
    <w:name w:val="heading 6"/>
    <w:basedOn w:val="Normal"/>
    <w:next w:val="Normal"/>
    <w:qFormat/>
    <w:rsid w:val="007919C0"/>
    <w:pPr>
      <w:numPr>
        <w:ilvl w:val="5"/>
        <w:numId w:val="2"/>
      </w:numPr>
      <w:spacing w:after="120"/>
      <w:outlineLvl w:val="5"/>
    </w:pPr>
    <w:rPr>
      <w:b/>
      <w:bCs/>
      <w:szCs w:val="22"/>
    </w:rPr>
  </w:style>
  <w:style w:type="paragraph" w:styleId="Heading7">
    <w:name w:val="heading 7"/>
    <w:basedOn w:val="Normal"/>
    <w:next w:val="Normal"/>
    <w:qFormat/>
    <w:rsid w:val="007919C0"/>
    <w:pPr>
      <w:numPr>
        <w:ilvl w:val="6"/>
        <w:numId w:val="1"/>
      </w:numPr>
      <w:spacing w:before="240" w:after="60"/>
      <w:outlineLvl w:val="6"/>
    </w:pPr>
  </w:style>
  <w:style w:type="paragraph" w:styleId="Heading8">
    <w:name w:val="heading 8"/>
    <w:basedOn w:val="Normal"/>
    <w:next w:val="Normal"/>
    <w:qFormat/>
    <w:rsid w:val="007919C0"/>
    <w:pPr>
      <w:numPr>
        <w:ilvl w:val="7"/>
        <w:numId w:val="1"/>
      </w:numPr>
      <w:spacing w:before="240" w:after="60"/>
      <w:outlineLvl w:val="7"/>
    </w:pPr>
    <w:rPr>
      <w:i/>
      <w:iCs/>
    </w:rPr>
  </w:style>
  <w:style w:type="paragraph" w:styleId="Heading9">
    <w:name w:val="heading 9"/>
    <w:basedOn w:val="Normal"/>
    <w:next w:val="Normal"/>
    <w:qFormat/>
    <w:rsid w:val="007919C0"/>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aliases w:val="Body Text Char Char Char,Body Text Char,Body Text Char Char"/>
    <w:basedOn w:val="Normal"/>
    <w:link w:val="BodyTextChar1"/>
    <w:rsid w:val="007919C0"/>
    <w:pPr>
      <w:spacing w:after="200"/>
    </w:pPr>
  </w:style>
  <w:style w:type="paragraph" w:styleId="Header">
    <w:name w:val="header"/>
    <w:basedOn w:val="Normal"/>
    <w:rsid w:val="007919C0"/>
    <w:pPr>
      <w:tabs>
        <w:tab w:val="center" w:pos="4320"/>
        <w:tab w:val="right" w:pos="8640"/>
      </w:tabs>
    </w:pPr>
  </w:style>
  <w:style w:type="paragraph" w:styleId="Footer">
    <w:name w:val="footer"/>
    <w:basedOn w:val="Normal"/>
    <w:link w:val="FooterChar"/>
    <w:uiPriority w:val="99"/>
    <w:rsid w:val="007919C0"/>
    <w:pPr>
      <w:tabs>
        <w:tab w:val="center" w:pos="4320"/>
        <w:tab w:val="right" w:pos="8640"/>
      </w:tabs>
    </w:pPr>
  </w:style>
  <w:style w:type="paragraph" w:customStyle="1" w:styleId="Body">
    <w:name w:val="Body"/>
    <w:basedOn w:val="Normal"/>
    <w:rsid w:val="007919C0"/>
    <w:pPr>
      <w:tabs>
        <w:tab w:val="right" w:leader="dot" w:pos="9360"/>
      </w:tabs>
    </w:pPr>
    <w:rPr>
      <w:szCs w:val="20"/>
    </w:rPr>
  </w:style>
  <w:style w:type="character" w:styleId="Hyperlink">
    <w:name w:val="Hyperlink"/>
    <w:basedOn w:val="DefaultParagraphFont"/>
    <w:uiPriority w:val="99"/>
    <w:rsid w:val="007919C0"/>
    <w:rPr>
      <w:rFonts w:ascii="Times New Roman" w:hAnsi="Times New Roman"/>
      <w:color w:val="0000FF"/>
      <w:sz w:val="22"/>
      <w:u w:val="single"/>
    </w:rPr>
  </w:style>
  <w:style w:type="paragraph" w:styleId="Caption">
    <w:name w:val="caption"/>
    <w:basedOn w:val="BodyText"/>
    <w:next w:val="BodyText"/>
    <w:qFormat/>
    <w:rsid w:val="007919C0"/>
    <w:pPr>
      <w:jc w:val="center"/>
    </w:pPr>
    <w:rPr>
      <w:b/>
      <w:bCs/>
      <w:szCs w:val="20"/>
    </w:rPr>
  </w:style>
  <w:style w:type="paragraph" w:styleId="TableofFigures">
    <w:name w:val="table of figures"/>
    <w:basedOn w:val="Normal"/>
    <w:next w:val="Normal"/>
    <w:uiPriority w:val="99"/>
    <w:rsid w:val="007919C0"/>
    <w:pPr>
      <w:spacing w:after="200"/>
    </w:pPr>
  </w:style>
  <w:style w:type="character" w:styleId="FollowedHyperlink">
    <w:name w:val="FollowedHyperlink"/>
    <w:basedOn w:val="DefaultParagraphFont"/>
    <w:rsid w:val="007919C0"/>
    <w:rPr>
      <w:color w:val="800080"/>
      <w:u w:val="single"/>
    </w:rPr>
  </w:style>
  <w:style w:type="paragraph" w:styleId="TOC1">
    <w:name w:val="toc 1"/>
    <w:basedOn w:val="Normal"/>
    <w:next w:val="Normal"/>
    <w:autoRedefine/>
    <w:uiPriority w:val="39"/>
    <w:rsid w:val="007919C0"/>
    <w:pPr>
      <w:tabs>
        <w:tab w:val="left" w:pos="720"/>
        <w:tab w:val="right" w:leader="dot" w:pos="9360"/>
      </w:tabs>
      <w:spacing w:before="60" w:after="60"/>
    </w:pPr>
    <w:rPr>
      <w:b/>
      <w:noProof/>
    </w:rPr>
  </w:style>
  <w:style w:type="paragraph" w:styleId="TOC2">
    <w:name w:val="toc 2"/>
    <w:basedOn w:val="Normal"/>
    <w:next w:val="Normal"/>
    <w:autoRedefine/>
    <w:uiPriority w:val="39"/>
    <w:rsid w:val="007919C0"/>
    <w:pPr>
      <w:tabs>
        <w:tab w:val="left" w:pos="1440"/>
        <w:tab w:val="right" w:leader="dot" w:pos="9350"/>
      </w:tabs>
      <w:ind w:left="720"/>
    </w:pPr>
    <w:rPr>
      <w:noProof/>
      <w:szCs w:val="22"/>
    </w:rPr>
  </w:style>
  <w:style w:type="paragraph" w:styleId="TOC3">
    <w:name w:val="toc 3"/>
    <w:basedOn w:val="Normal"/>
    <w:next w:val="Normal"/>
    <w:autoRedefine/>
    <w:uiPriority w:val="39"/>
    <w:rsid w:val="00645306"/>
    <w:pPr>
      <w:tabs>
        <w:tab w:val="left" w:pos="2160"/>
        <w:tab w:val="right" w:leader="dot" w:pos="9360"/>
      </w:tabs>
      <w:ind w:left="1440"/>
    </w:pPr>
    <w:rPr>
      <w:noProof/>
      <w:szCs w:val="22"/>
    </w:rPr>
  </w:style>
  <w:style w:type="paragraph" w:styleId="TOC4">
    <w:name w:val="toc 4"/>
    <w:basedOn w:val="Normal"/>
    <w:next w:val="Normal"/>
    <w:autoRedefine/>
    <w:uiPriority w:val="39"/>
    <w:rsid w:val="007919C0"/>
    <w:pPr>
      <w:ind w:left="720"/>
    </w:pPr>
  </w:style>
  <w:style w:type="paragraph" w:styleId="TOC5">
    <w:name w:val="toc 5"/>
    <w:basedOn w:val="Normal"/>
    <w:next w:val="Normal"/>
    <w:autoRedefine/>
    <w:uiPriority w:val="39"/>
    <w:rsid w:val="007919C0"/>
    <w:pPr>
      <w:ind w:left="960"/>
    </w:pPr>
  </w:style>
  <w:style w:type="paragraph" w:styleId="TOC6">
    <w:name w:val="toc 6"/>
    <w:basedOn w:val="Normal"/>
    <w:next w:val="Normal"/>
    <w:autoRedefine/>
    <w:uiPriority w:val="39"/>
    <w:rsid w:val="007919C0"/>
    <w:pPr>
      <w:ind w:left="1200"/>
    </w:pPr>
  </w:style>
  <w:style w:type="paragraph" w:styleId="TOC7">
    <w:name w:val="toc 7"/>
    <w:basedOn w:val="Normal"/>
    <w:next w:val="Normal"/>
    <w:autoRedefine/>
    <w:uiPriority w:val="39"/>
    <w:rsid w:val="007919C0"/>
    <w:pPr>
      <w:ind w:left="1440"/>
    </w:pPr>
  </w:style>
  <w:style w:type="paragraph" w:styleId="TOC8">
    <w:name w:val="toc 8"/>
    <w:basedOn w:val="Normal"/>
    <w:next w:val="Normal"/>
    <w:autoRedefine/>
    <w:uiPriority w:val="39"/>
    <w:rsid w:val="007919C0"/>
    <w:pPr>
      <w:ind w:left="1680"/>
    </w:pPr>
  </w:style>
  <w:style w:type="paragraph" w:styleId="TOC9">
    <w:name w:val="toc 9"/>
    <w:basedOn w:val="Normal"/>
    <w:next w:val="Normal"/>
    <w:autoRedefine/>
    <w:uiPriority w:val="39"/>
    <w:rsid w:val="007919C0"/>
    <w:pPr>
      <w:ind w:left="1920"/>
    </w:pPr>
  </w:style>
  <w:style w:type="character" w:customStyle="1" w:styleId="EmailStyle321">
    <w:name w:val="EmailStyle321"/>
    <w:basedOn w:val="DefaultParagraphFont"/>
    <w:rsid w:val="007919C0"/>
    <w:rPr>
      <w:rFonts w:ascii="Arial" w:hAnsi="Arial" w:cs="Arial"/>
      <w:color w:val="auto"/>
      <w:sz w:val="20"/>
    </w:rPr>
  </w:style>
  <w:style w:type="paragraph" w:styleId="BalloonText">
    <w:name w:val="Balloon Text"/>
    <w:basedOn w:val="Normal"/>
    <w:semiHidden/>
    <w:rsid w:val="007919C0"/>
    <w:rPr>
      <w:rFonts w:ascii="Tahoma" w:hAnsi="Tahoma" w:cs="Tahoma"/>
      <w:sz w:val="16"/>
      <w:szCs w:val="16"/>
    </w:rPr>
  </w:style>
  <w:style w:type="character" w:customStyle="1" w:styleId="EmailStyle341">
    <w:name w:val="EmailStyle341"/>
    <w:basedOn w:val="DefaultParagraphFont"/>
    <w:rsid w:val="007919C0"/>
    <w:rPr>
      <w:rFonts w:ascii="Arial" w:hAnsi="Arial" w:cs="Arial"/>
      <w:color w:val="auto"/>
      <w:sz w:val="20"/>
    </w:rPr>
  </w:style>
  <w:style w:type="paragraph" w:customStyle="1" w:styleId="FigureTitle">
    <w:name w:val="Figure Title"/>
    <w:basedOn w:val="Normal"/>
    <w:rsid w:val="007919C0"/>
    <w:pPr>
      <w:spacing w:before="60" w:after="60"/>
      <w:jc w:val="center"/>
    </w:pPr>
    <w:rPr>
      <w:b/>
    </w:rPr>
  </w:style>
  <w:style w:type="character" w:styleId="PageNumber">
    <w:name w:val="page number"/>
    <w:basedOn w:val="DefaultParagraphFont"/>
    <w:rsid w:val="007919C0"/>
  </w:style>
  <w:style w:type="paragraph" w:customStyle="1" w:styleId="TableTitle">
    <w:name w:val="Table Title"/>
    <w:basedOn w:val="FigureTitle"/>
    <w:rsid w:val="007919C0"/>
  </w:style>
  <w:style w:type="paragraph" w:customStyle="1" w:styleId="Tabletext">
    <w:name w:val="Tabletext"/>
    <w:basedOn w:val="Normal"/>
    <w:rsid w:val="007919C0"/>
    <w:pPr>
      <w:keepLines/>
      <w:widowControl w:val="0"/>
      <w:spacing w:after="120" w:line="240" w:lineRule="atLeast"/>
    </w:pPr>
    <w:rPr>
      <w:sz w:val="20"/>
      <w:szCs w:val="20"/>
    </w:rPr>
  </w:style>
  <w:style w:type="paragraph" w:styleId="DocumentMap">
    <w:name w:val="Document Map"/>
    <w:basedOn w:val="Normal"/>
    <w:semiHidden/>
    <w:rsid w:val="007919C0"/>
    <w:pPr>
      <w:shd w:val="clear" w:color="auto" w:fill="000080"/>
    </w:pPr>
    <w:rPr>
      <w:rFonts w:ascii="Tahoma" w:hAnsi="Tahoma" w:cs="Tahoma"/>
      <w:sz w:val="20"/>
      <w:szCs w:val="20"/>
    </w:rPr>
  </w:style>
  <w:style w:type="paragraph" w:customStyle="1" w:styleId="Heading13">
    <w:name w:val="Heading 13"/>
    <w:basedOn w:val="Normal"/>
    <w:rsid w:val="007919C0"/>
    <w:pPr>
      <w:spacing w:line="240" w:lineRule="exact"/>
    </w:pPr>
    <w:rPr>
      <w:rFonts w:ascii="Courier" w:hAnsi="Courier"/>
      <w:b/>
      <w:szCs w:val="20"/>
      <w:u w:val="single"/>
    </w:rPr>
  </w:style>
  <w:style w:type="table" w:styleId="TableGrid">
    <w:name w:val="Table Grid"/>
    <w:basedOn w:val="TableNormal"/>
    <w:uiPriority w:val="39"/>
    <w:rsid w:val="007919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Nonumber">
    <w:name w:val="Heading - No number"/>
    <w:basedOn w:val="Normal"/>
    <w:next w:val="Normal"/>
    <w:rsid w:val="007919C0"/>
    <w:pPr>
      <w:spacing w:after="200"/>
      <w:jc w:val="center"/>
      <w:outlineLvl w:val="0"/>
    </w:pPr>
    <w:rPr>
      <w:b/>
      <w:szCs w:val="20"/>
    </w:rPr>
  </w:style>
  <w:style w:type="character" w:styleId="Strong">
    <w:name w:val="Strong"/>
    <w:basedOn w:val="DefaultParagraphFont"/>
    <w:uiPriority w:val="22"/>
    <w:qFormat/>
    <w:rsid w:val="00106658"/>
    <w:rPr>
      <w:b/>
      <w:bCs/>
    </w:rPr>
  </w:style>
  <w:style w:type="paragraph" w:styleId="NormalWeb">
    <w:name w:val="Normal (Web)"/>
    <w:basedOn w:val="Normal"/>
    <w:uiPriority w:val="99"/>
    <w:unhideWhenUsed/>
    <w:rsid w:val="00106658"/>
    <w:pPr>
      <w:spacing w:before="100" w:beforeAutospacing="1" w:after="100" w:afterAutospacing="1"/>
    </w:pPr>
    <w:rPr>
      <w:rFonts w:ascii="Verdana" w:hAnsi="Verdana"/>
      <w:sz w:val="17"/>
      <w:szCs w:val="17"/>
    </w:rPr>
  </w:style>
  <w:style w:type="character" w:styleId="Emphasis">
    <w:name w:val="Emphasis"/>
    <w:basedOn w:val="DefaultParagraphFont"/>
    <w:uiPriority w:val="20"/>
    <w:qFormat/>
    <w:rsid w:val="00106658"/>
    <w:rPr>
      <w:i/>
      <w:iCs/>
    </w:rPr>
  </w:style>
  <w:style w:type="paragraph" w:styleId="ListParagraph">
    <w:name w:val="List Paragraph"/>
    <w:basedOn w:val="Normal"/>
    <w:uiPriority w:val="34"/>
    <w:qFormat/>
    <w:rsid w:val="0023603D"/>
    <w:pPr>
      <w:ind w:left="720"/>
    </w:pPr>
  </w:style>
  <w:style w:type="paragraph" w:customStyle="1" w:styleId="Default">
    <w:name w:val="Default"/>
    <w:rsid w:val="00B92DC6"/>
    <w:pPr>
      <w:autoSpaceDE w:val="0"/>
      <w:autoSpaceDN w:val="0"/>
      <w:adjustRightInd w:val="0"/>
    </w:pPr>
    <w:rPr>
      <w:rFonts w:ascii="Book Antiqua" w:hAnsi="Book Antiqua" w:cs="Book Antiqua"/>
      <w:color w:val="000000"/>
      <w:sz w:val="24"/>
      <w:szCs w:val="24"/>
    </w:rPr>
  </w:style>
  <w:style w:type="paragraph" w:styleId="Revision">
    <w:name w:val="Revision"/>
    <w:hidden/>
    <w:uiPriority w:val="99"/>
    <w:semiHidden/>
    <w:rsid w:val="00602810"/>
    <w:rPr>
      <w:sz w:val="24"/>
      <w:szCs w:val="24"/>
    </w:rPr>
  </w:style>
  <w:style w:type="paragraph" w:styleId="ListBullet">
    <w:name w:val="List Bullet"/>
    <w:basedOn w:val="Normal"/>
    <w:rsid w:val="00450539"/>
    <w:pPr>
      <w:numPr>
        <w:numId w:val="8"/>
      </w:numPr>
      <w:contextualSpacing/>
    </w:pPr>
  </w:style>
  <w:style w:type="paragraph" w:customStyle="1" w:styleId="Information">
    <w:name w:val="Information"/>
    <w:basedOn w:val="Normal"/>
    <w:rsid w:val="00274978"/>
    <w:pPr>
      <w:spacing w:after="120" w:line="220" w:lineRule="atLeast"/>
    </w:pPr>
    <w:rPr>
      <w:rFonts w:ascii="Arial" w:hAnsi="Arial"/>
      <w:sz w:val="20"/>
      <w:szCs w:val="20"/>
      <w:lang w:val="en-GB"/>
    </w:rPr>
  </w:style>
  <w:style w:type="character" w:customStyle="1" w:styleId="apple-style-span">
    <w:name w:val="apple-style-span"/>
    <w:basedOn w:val="DefaultParagraphFont"/>
    <w:rsid w:val="00274978"/>
  </w:style>
  <w:style w:type="paragraph" w:customStyle="1" w:styleId="h025indent">
    <w:name w:val="h025indent"/>
    <w:basedOn w:val="Normal"/>
    <w:rsid w:val="00CE5D3B"/>
    <w:pPr>
      <w:spacing w:before="100" w:beforeAutospacing="1" w:after="100" w:afterAutospacing="1"/>
    </w:pPr>
  </w:style>
  <w:style w:type="paragraph" w:styleId="TOCHeading">
    <w:name w:val="TOC Heading"/>
    <w:basedOn w:val="Heading1"/>
    <w:next w:val="Normal"/>
    <w:uiPriority w:val="39"/>
    <w:qFormat/>
    <w:rsid w:val="00907A35"/>
    <w:pPr>
      <w:keepLines/>
      <w:numPr>
        <w:numId w:val="0"/>
      </w:numPr>
      <w:spacing w:before="480" w:after="0" w:line="276" w:lineRule="auto"/>
      <w:outlineLvl w:val="9"/>
    </w:pPr>
    <w:rPr>
      <w:rFonts w:ascii="Cambria" w:hAnsi="Cambria"/>
      <w:caps w:val="0"/>
      <w:color w:val="365F91"/>
      <w:sz w:val="28"/>
      <w:szCs w:val="28"/>
    </w:rPr>
  </w:style>
  <w:style w:type="character" w:customStyle="1" w:styleId="FooterChar">
    <w:name w:val="Footer Char"/>
    <w:basedOn w:val="DefaultParagraphFont"/>
    <w:link w:val="Footer"/>
    <w:uiPriority w:val="99"/>
    <w:rsid w:val="00A4065E"/>
    <w:rPr>
      <w:sz w:val="24"/>
      <w:szCs w:val="24"/>
    </w:rPr>
  </w:style>
  <w:style w:type="character" w:customStyle="1" w:styleId="caps1">
    <w:name w:val="caps1"/>
    <w:basedOn w:val="DefaultParagraphFont"/>
    <w:rsid w:val="00DB70FE"/>
    <w:rPr>
      <w:b/>
      <w:bCs/>
      <w:sz w:val="27"/>
      <w:szCs w:val="27"/>
    </w:rPr>
  </w:style>
  <w:style w:type="paragraph" w:customStyle="1" w:styleId="Style1">
    <w:name w:val="Style1"/>
    <w:basedOn w:val="Heading2"/>
    <w:qFormat/>
    <w:rsid w:val="0024083F"/>
    <w:rPr>
      <w:caps/>
    </w:rPr>
  </w:style>
  <w:style w:type="paragraph" w:customStyle="1" w:styleId="Style2">
    <w:name w:val="Style2"/>
    <w:basedOn w:val="Heading1"/>
    <w:qFormat/>
    <w:rsid w:val="0024083F"/>
  </w:style>
  <w:style w:type="paragraph" w:customStyle="1" w:styleId="Style3">
    <w:name w:val="Style3"/>
    <w:basedOn w:val="Heading2"/>
    <w:qFormat/>
    <w:rsid w:val="0024083F"/>
    <w:rPr>
      <w:caps/>
    </w:rPr>
  </w:style>
  <w:style w:type="character" w:customStyle="1" w:styleId="highlightedsearchterm">
    <w:name w:val="highlightedsearchterm"/>
    <w:basedOn w:val="DefaultParagraphFont"/>
    <w:rsid w:val="00D55574"/>
  </w:style>
  <w:style w:type="paragraph" w:styleId="BodyText3">
    <w:name w:val="Body Text 3"/>
    <w:basedOn w:val="Normal"/>
    <w:link w:val="BodyText3Char"/>
    <w:rsid w:val="00FF4346"/>
    <w:pPr>
      <w:spacing w:after="120"/>
    </w:pPr>
    <w:rPr>
      <w:sz w:val="16"/>
      <w:szCs w:val="16"/>
    </w:rPr>
  </w:style>
  <w:style w:type="character" w:customStyle="1" w:styleId="BodyText3Char">
    <w:name w:val="Body Text 3 Char"/>
    <w:basedOn w:val="DefaultParagraphFont"/>
    <w:link w:val="BodyText3"/>
    <w:rsid w:val="00FF4346"/>
    <w:rPr>
      <w:sz w:val="16"/>
      <w:szCs w:val="16"/>
    </w:rPr>
  </w:style>
  <w:style w:type="paragraph" w:styleId="BodyText2">
    <w:name w:val="Body Text 2"/>
    <w:basedOn w:val="Normal"/>
    <w:link w:val="BodyText2Char"/>
    <w:rsid w:val="00676C13"/>
    <w:pPr>
      <w:spacing w:after="120" w:line="480" w:lineRule="auto"/>
    </w:pPr>
  </w:style>
  <w:style w:type="character" w:customStyle="1" w:styleId="BodyText2Char">
    <w:name w:val="Body Text 2 Char"/>
    <w:basedOn w:val="DefaultParagraphFont"/>
    <w:link w:val="BodyText2"/>
    <w:rsid w:val="00676C13"/>
    <w:rPr>
      <w:sz w:val="24"/>
      <w:szCs w:val="24"/>
    </w:rPr>
  </w:style>
  <w:style w:type="character" w:styleId="CommentReference">
    <w:name w:val="annotation reference"/>
    <w:basedOn w:val="DefaultParagraphFont"/>
    <w:rsid w:val="00186FD9"/>
    <w:rPr>
      <w:sz w:val="16"/>
      <w:szCs w:val="16"/>
    </w:rPr>
  </w:style>
  <w:style w:type="paragraph" w:styleId="CommentText">
    <w:name w:val="annotation text"/>
    <w:basedOn w:val="Normal"/>
    <w:link w:val="CommentTextChar"/>
    <w:rsid w:val="00186FD9"/>
    <w:rPr>
      <w:sz w:val="20"/>
      <w:szCs w:val="20"/>
    </w:rPr>
  </w:style>
  <w:style w:type="character" w:customStyle="1" w:styleId="CommentTextChar">
    <w:name w:val="Comment Text Char"/>
    <w:basedOn w:val="DefaultParagraphFont"/>
    <w:link w:val="CommentText"/>
    <w:rsid w:val="00186FD9"/>
  </w:style>
  <w:style w:type="paragraph" w:styleId="CommentSubject">
    <w:name w:val="annotation subject"/>
    <w:basedOn w:val="CommentText"/>
    <w:next w:val="CommentText"/>
    <w:link w:val="CommentSubjectChar"/>
    <w:rsid w:val="00941AFE"/>
    <w:rPr>
      <w:b/>
      <w:bCs/>
    </w:rPr>
  </w:style>
  <w:style w:type="character" w:customStyle="1" w:styleId="CommentSubjectChar">
    <w:name w:val="Comment Subject Char"/>
    <w:basedOn w:val="CommentTextChar"/>
    <w:link w:val="CommentSubject"/>
    <w:rsid w:val="00941AFE"/>
    <w:rPr>
      <w:b/>
      <w:bCs/>
    </w:rPr>
  </w:style>
  <w:style w:type="paragraph" w:styleId="PlainText">
    <w:name w:val="Plain Text"/>
    <w:link w:val="PlainTextChar"/>
    <w:rsid w:val="00C45AD1"/>
    <w:pPr>
      <w:pBdr>
        <w:top w:val="nil"/>
        <w:left w:val="nil"/>
        <w:bottom w:val="nil"/>
        <w:right w:val="nil"/>
        <w:between w:val="nil"/>
        <w:bar w:val="nil"/>
      </w:pBdr>
    </w:pPr>
    <w:rPr>
      <w:rFonts w:ascii="Courier New" w:eastAsia="Arial Unicode MS" w:hAnsi="Arial Unicode MS" w:cs="Arial Unicode MS"/>
      <w:color w:val="000000"/>
      <w:bdr w:val="nil"/>
    </w:rPr>
  </w:style>
  <w:style w:type="character" w:customStyle="1" w:styleId="PlainTextChar">
    <w:name w:val="Plain Text Char"/>
    <w:basedOn w:val="DefaultParagraphFont"/>
    <w:link w:val="PlainText"/>
    <w:rsid w:val="00C45AD1"/>
    <w:rPr>
      <w:rFonts w:ascii="Courier New" w:eastAsia="Arial Unicode MS" w:hAnsi="Arial Unicode MS" w:cs="Arial Unicode MS"/>
      <w:color w:val="000000"/>
      <w:bdr w:val="nil"/>
    </w:rPr>
  </w:style>
  <w:style w:type="character" w:customStyle="1" w:styleId="Hyperlink0">
    <w:name w:val="Hyperlink.0"/>
    <w:basedOn w:val="DefaultParagraphFont"/>
    <w:rsid w:val="00C45AD1"/>
    <w:rPr>
      <w:rFonts w:ascii="Palatino" w:eastAsia="Palatino" w:hAnsi="Palatino" w:cs="Palatino"/>
      <w:color w:val="0000FF"/>
      <w:sz w:val="20"/>
      <w:szCs w:val="20"/>
      <w:u w:val="single"/>
    </w:rPr>
  </w:style>
  <w:style w:type="paragraph" w:customStyle="1" w:styleId="TableBodyforCSR">
    <w:name w:val="Table Body for CSR"/>
    <w:basedOn w:val="Normal"/>
    <w:link w:val="TableBodyforCSRChar"/>
    <w:qFormat/>
    <w:rsid w:val="00627ECA"/>
    <w:pPr>
      <w:spacing w:line="276" w:lineRule="auto"/>
    </w:pPr>
    <w:rPr>
      <w:rFonts w:ascii="Arial" w:eastAsia="Calibri" w:hAnsi="Arial" w:cs="Arial"/>
      <w:sz w:val="20"/>
      <w:szCs w:val="20"/>
    </w:rPr>
  </w:style>
  <w:style w:type="paragraph" w:customStyle="1" w:styleId="TableHeadingforCSR">
    <w:name w:val="Table Heading for CSR"/>
    <w:basedOn w:val="Normal"/>
    <w:link w:val="TableHeadingforCSRChar"/>
    <w:qFormat/>
    <w:rsid w:val="00627ECA"/>
    <w:pPr>
      <w:spacing w:line="276" w:lineRule="auto"/>
      <w:jc w:val="center"/>
    </w:pPr>
    <w:rPr>
      <w:rFonts w:ascii="Arial" w:eastAsia="Calibri" w:hAnsi="Arial" w:cs="Arial"/>
      <w:b/>
      <w:sz w:val="22"/>
      <w:szCs w:val="22"/>
    </w:rPr>
  </w:style>
  <w:style w:type="character" w:customStyle="1" w:styleId="TableBodyforCSRChar">
    <w:name w:val="Table Body for CSR Char"/>
    <w:basedOn w:val="DefaultParagraphFont"/>
    <w:link w:val="TableBodyforCSR"/>
    <w:rsid w:val="00627ECA"/>
    <w:rPr>
      <w:rFonts w:ascii="Arial" w:eastAsia="Calibri" w:hAnsi="Arial" w:cs="Arial"/>
    </w:rPr>
  </w:style>
  <w:style w:type="character" w:customStyle="1" w:styleId="TableHeadingforCSRChar">
    <w:name w:val="Table Heading for CSR Char"/>
    <w:basedOn w:val="DefaultParagraphFont"/>
    <w:link w:val="TableHeadingforCSR"/>
    <w:rsid w:val="00627ECA"/>
    <w:rPr>
      <w:rFonts w:ascii="Arial" w:eastAsia="Calibri" w:hAnsi="Arial" w:cs="Arial"/>
      <w:b/>
      <w:sz w:val="22"/>
      <w:szCs w:val="22"/>
    </w:rPr>
  </w:style>
  <w:style w:type="character" w:customStyle="1" w:styleId="UnresolvedMention1">
    <w:name w:val="Unresolved Mention1"/>
    <w:basedOn w:val="DefaultParagraphFont"/>
    <w:uiPriority w:val="99"/>
    <w:semiHidden/>
    <w:unhideWhenUsed/>
    <w:rsid w:val="000D09DE"/>
    <w:rPr>
      <w:color w:val="605E5C"/>
      <w:shd w:val="clear" w:color="auto" w:fill="E1DFDD"/>
    </w:rPr>
  </w:style>
  <w:style w:type="table" w:customStyle="1" w:styleId="ListTable31">
    <w:name w:val="List Table 31"/>
    <w:basedOn w:val="TableNormal"/>
    <w:uiPriority w:val="48"/>
    <w:rsid w:val="003A760D"/>
    <w:rPr>
      <w:rFonts w:asciiTheme="minorHAnsi" w:eastAsiaTheme="minorHAnsi" w:hAnsiTheme="minorHAnsi" w:cstheme="minorBidi"/>
      <w:sz w:val="22"/>
      <w:szCs w:val="22"/>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styleId="UnresolvedMention">
    <w:name w:val="Unresolved Mention"/>
    <w:basedOn w:val="DefaultParagraphFont"/>
    <w:uiPriority w:val="99"/>
    <w:semiHidden/>
    <w:unhideWhenUsed/>
    <w:rsid w:val="00A159C5"/>
    <w:rPr>
      <w:color w:val="605E5C"/>
      <w:shd w:val="clear" w:color="auto" w:fill="E1DFDD"/>
    </w:rPr>
  </w:style>
  <w:style w:type="character" w:customStyle="1" w:styleId="BodyTextChar1">
    <w:name w:val="Body Text Char1"/>
    <w:aliases w:val="Body Text Char Char Char Char1,Body Text Char Char1,Body Text Char Char Char2"/>
    <w:basedOn w:val="DefaultParagraphFont"/>
    <w:link w:val="BodyText"/>
    <w:locked/>
    <w:rsid w:val="00F01DE6"/>
    <w:rPr>
      <w:sz w:val="24"/>
      <w:szCs w:val="24"/>
    </w:rPr>
  </w:style>
  <w:style w:type="character" w:customStyle="1" w:styleId="BodyTextCharCharCharChar">
    <w:name w:val="Body Text Char Char Char Char"/>
    <w:aliases w:val="Body Text Char Char Char1"/>
    <w:basedOn w:val="DefaultParagraphFont"/>
    <w:semiHidden/>
    <w:rsid w:val="00F01DE6"/>
    <w:rPr>
      <w:sz w:val="24"/>
      <w:szCs w:val="24"/>
    </w:rPr>
  </w:style>
  <w:style w:type="paragraph" w:styleId="FootnoteText">
    <w:name w:val="footnote text"/>
    <w:basedOn w:val="Normal"/>
    <w:link w:val="FootnoteTextChar"/>
    <w:semiHidden/>
    <w:unhideWhenUsed/>
    <w:rsid w:val="00D24D73"/>
    <w:rPr>
      <w:sz w:val="20"/>
      <w:szCs w:val="20"/>
    </w:rPr>
  </w:style>
  <w:style w:type="character" w:customStyle="1" w:styleId="FootnoteTextChar">
    <w:name w:val="Footnote Text Char"/>
    <w:basedOn w:val="DefaultParagraphFont"/>
    <w:link w:val="FootnoteText"/>
    <w:semiHidden/>
    <w:rsid w:val="00D24D73"/>
  </w:style>
  <w:style w:type="character" w:styleId="FootnoteReference">
    <w:name w:val="footnote reference"/>
    <w:basedOn w:val="DefaultParagraphFont"/>
    <w:semiHidden/>
    <w:unhideWhenUsed/>
    <w:rsid w:val="00D24D7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47342">
      <w:bodyDiv w:val="1"/>
      <w:marLeft w:val="0"/>
      <w:marRight w:val="0"/>
      <w:marTop w:val="0"/>
      <w:marBottom w:val="0"/>
      <w:divBdr>
        <w:top w:val="none" w:sz="0" w:space="0" w:color="auto"/>
        <w:left w:val="none" w:sz="0" w:space="0" w:color="auto"/>
        <w:bottom w:val="none" w:sz="0" w:space="0" w:color="auto"/>
        <w:right w:val="none" w:sz="0" w:space="0" w:color="auto"/>
      </w:divBdr>
      <w:divsChild>
        <w:div w:id="2078896383">
          <w:marLeft w:val="0"/>
          <w:marRight w:val="0"/>
          <w:marTop w:val="0"/>
          <w:marBottom w:val="0"/>
          <w:divBdr>
            <w:top w:val="none" w:sz="0" w:space="0" w:color="auto"/>
            <w:left w:val="none" w:sz="0" w:space="0" w:color="auto"/>
            <w:bottom w:val="none" w:sz="0" w:space="0" w:color="auto"/>
            <w:right w:val="none" w:sz="0" w:space="0" w:color="auto"/>
          </w:divBdr>
          <w:divsChild>
            <w:div w:id="574169140">
              <w:marLeft w:val="0"/>
              <w:marRight w:val="0"/>
              <w:marTop w:val="0"/>
              <w:marBottom w:val="0"/>
              <w:divBdr>
                <w:top w:val="none" w:sz="0" w:space="0" w:color="auto"/>
                <w:left w:val="none" w:sz="0" w:space="0" w:color="auto"/>
                <w:bottom w:val="none" w:sz="0" w:space="0" w:color="auto"/>
                <w:right w:val="none" w:sz="0" w:space="0" w:color="auto"/>
              </w:divBdr>
              <w:divsChild>
                <w:div w:id="188463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89116">
      <w:bodyDiv w:val="1"/>
      <w:marLeft w:val="0"/>
      <w:marRight w:val="0"/>
      <w:marTop w:val="0"/>
      <w:marBottom w:val="0"/>
      <w:divBdr>
        <w:top w:val="none" w:sz="0" w:space="0" w:color="auto"/>
        <w:left w:val="none" w:sz="0" w:space="0" w:color="auto"/>
        <w:bottom w:val="none" w:sz="0" w:space="0" w:color="auto"/>
        <w:right w:val="none" w:sz="0" w:space="0" w:color="auto"/>
      </w:divBdr>
    </w:div>
    <w:div w:id="119299790">
      <w:bodyDiv w:val="1"/>
      <w:marLeft w:val="0"/>
      <w:marRight w:val="0"/>
      <w:marTop w:val="0"/>
      <w:marBottom w:val="0"/>
      <w:divBdr>
        <w:top w:val="none" w:sz="0" w:space="0" w:color="auto"/>
        <w:left w:val="none" w:sz="0" w:space="0" w:color="auto"/>
        <w:bottom w:val="none" w:sz="0" w:space="0" w:color="auto"/>
        <w:right w:val="none" w:sz="0" w:space="0" w:color="auto"/>
      </w:divBdr>
    </w:div>
    <w:div w:id="182205678">
      <w:bodyDiv w:val="1"/>
      <w:marLeft w:val="0"/>
      <w:marRight w:val="0"/>
      <w:marTop w:val="0"/>
      <w:marBottom w:val="0"/>
      <w:divBdr>
        <w:top w:val="none" w:sz="0" w:space="0" w:color="auto"/>
        <w:left w:val="none" w:sz="0" w:space="0" w:color="auto"/>
        <w:bottom w:val="none" w:sz="0" w:space="0" w:color="auto"/>
        <w:right w:val="none" w:sz="0" w:space="0" w:color="auto"/>
      </w:divBdr>
    </w:div>
    <w:div w:id="246156876">
      <w:bodyDiv w:val="1"/>
      <w:marLeft w:val="0"/>
      <w:marRight w:val="0"/>
      <w:marTop w:val="0"/>
      <w:marBottom w:val="0"/>
      <w:divBdr>
        <w:top w:val="none" w:sz="0" w:space="0" w:color="auto"/>
        <w:left w:val="none" w:sz="0" w:space="0" w:color="auto"/>
        <w:bottom w:val="none" w:sz="0" w:space="0" w:color="auto"/>
        <w:right w:val="none" w:sz="0" w:space="0" w:color="auto"/>
      </w:divBdr>
    </w:div>
    <w:div w:id="257717861">
      <w:bodyDiv w:val="1"/>
      <w:marLeft w:val="0"/>
      <w:marRight w:val="0"/>
      <w:marTop w:val="0"/>
      <w:marBottom w:val="0"/>
      <w:divBdr>
        <w:top w:val="none" w:sz="0" w:space="0" w:color="auto"/>
        <w:left w:val="none" w:sz="0" w:space="0" w:color="auto"/>
        <w:bottom w:val="none" w:sz="0" w:space="0" w:color="auto"/>
        <w:right w:val="none" w:sz="0" w:space="0" w:color="auto"/>
      </w:divBdr>
    </w:div>
    <w:div w:id="282806308">
      <w:bodyDiv w:val="1"/>
      <w:marLeft w:val="0"/>
      <w:marRight w:val="0"/>
      <w:marTop w:val="0"/>
      <w:marBottom w:val="0"/>
      <w:divBdr>
        <w:top w:val="none" w:sz="0" w:space="0" w:color="auto"/>
        <w:left w:val="none" w:sz="0" w:space="0" w:color="auto"/>
        <w:bottom w:val="none" w:sz="0" w:space="0" w:color="auto"/>
        <w:right w:val="none" w:sz="0" w:space="0" w:color="auto"/>
      </w:divBdr>
    </w:div>
    <w:div w:id="283661780">
      <w:bodyDiv w:val="1"/>
      <w:marLeft w:val="0"/>
      <w:marRight w:val="0"/>
      <w:marTop w:val="0"/>
      <w:marBottom w:val="0"/>
      <w:divBdr>
        <w:top w:val="none" w:sz="0" w:space="0" w:color="auto"/>
        <w:left w:val="none" w:sz="0" w:space="0" w:color="auto"/>
        <w:bottom w:val="none" w:sz="0" w:space="0" w:color="auto"/>
        <w:right w:val="none" w:sz="0" w:space="0" w:color="auto"/>
      </w:divBdr>
    </w:div>
    <w:div w:id="305740539">
      <w:bodyDiv w:val="1"/>
      <w:marLeft w:val="0"/>
      <w:marRight w:val="0"/>
      <w:marTop w:val="0"/>
      <w:marBottom w:val="0"/>
      <w:divBdr>
        <w:top w:val="none" w:sz="0" w:space="0" w:color="auto"/>
        <w:left w:val="none" w:sz="0" w:space="0" w:color="auto"/>
        <w:bottom w:val="none" w:sz="0" w:space="0" w:color="auto"/>
        <w:right w:val="none" w:sz="0" w:space="0" w:color="auto"/>
      </w:divBdr>
    </w:div>
    <w:div w:id="329531006">
      <w:bodyDiv w:val="1"/>
      <w:marLeft w:val="0"/>
      <w:marRight w:val="0"/>
      <w:marTop w:val="0"/>
      <w:marBottom w:val="0"/>
      <w:divBdr>
        <w:top w:val="none" w:sz="0" w:space="0" w:color="auto"/>
        <w:left w:val="none" w:sz="0" w:space="0" w:color="auto"/>
        <w:bottom w:val="none" w:sz="0" w:space="0" w:color="auto"/>
        <w:right w:val="none" w:sz="0" w:space="0" w:color="auto"/>
      </w:divBdr>
    </w:div>
    <w:div w:id="347408388">
      <w:bodyDiv w:val="1"/>
      <w:marLeft w:val="0"/>
      <w:marRight w:val="0"/>
      <w:marTop w:val="0"/>
      <w:marBottom w:val="0"/>
      <w:divBdr>
        <w:top w:val="none" w:sz="0" w:space="0" w:color="auto"/>
        <w:left w:val="none" w:sz="0" w:space="0" w:color="auto"/>
        <w:bottom w:val="none" w:sz="0" w:space="0" w:color="auto"/>
        <w:right w:val="none" w:sz="0" w:space="0" w:color="auto"/>
      </w:divBdr>
    </w:div>
    <w:div w:id="415828199">
      <w:bodyDiv w:val="1"/>
      <w:marLeft w:val="0"/>
      <w:marRight w:val="0"/>
      <w:marTop w:val="0"/>
      <w:marBottom w:val="0"/>
      <w:divBdr>
        <w:top w:val="none" w:sz="0" w:space="0" w:color="auto"/>
        <w:left w:val="none" w:sz="0" w:space="0" w:color="auto"/>
        <w:bottom w:val="none" w:sz="0" w:space="0" w:color="auto"/>
        <w:right w:val="none" w:sz="0" w:space="0" w:color="auto"/>
      </w:divBdr>
    </w:div>
    <w:div w:id="424306459">
      <w:bodyDiv w:val="1"/>
      <w:marLeft w:val="0"/>
      <w:marRight w:val="0"/>
      <w:marTop w:val="0"/>
      <w:marBottom w:val="0"/>
      <w:divBdr>
        <w:top w:val="none" w:sz="0" w:space="0" w:color="auto"/>
        <w:left w:val="none" w:sz="0" w:space="0" w:color="auto"/>
        <w:bottom w:val="none" w:sz="0" w:space="0" w:color="auto"/>
        <w:right w:val="none" w:sz="0" w:space="0" w:color="auto"/>
      </w:divBdr>
    </w:div>
    <w:div w:id="434524011">
      <w:bodyDiv w:val="1"/>
      <w:marLeft w:val="0"/>
      <w:marRight w:val="0"/>
      <w:marTop w:val="0"/>
      <w:marBottom w:val="0"/>
      <w:divBdr>
        <w:top w:val="none" w:sz="0" w:space="0" w:color="auto"/>
        <w:left w:val="none" w:sz="0" w:space="0" w:color="auto"/>
        <w:bottom w:val="none" w:sz="0" w:space="0" w:color="auto"/>
        <w:right w:val="none" w:sz="0" w:space="0" w:color="auto"/>
      </w:divBdr>
    </w:div>
    <w:div w:id="513424449">
      <w:bodyDiv w:val="1"/>
      <w:marLeft w:val="0"/>
      <w:marRight w:val="0"/>
      <w:marTop w:val="0"/>
      <w:marBottom w:val="0"/>
      <w:divBdr>
        <w:top w:val="none" w:sz="0" w:space="0" w:color="auto"/>
        <w:left w:val="none" w:sz="0" w:space="0" w:color="auto"/>
        <w:bottom w:val="none" w:sz="0" w:space="0" w:color="auto"/>
        <w:right w:val="none" w:sz="0" w:space="0" w:color="auto"/>
      </w:divBdr>
    </w:div>
    <w:div w:id="521482800">
      <w:bodyDiv w:val="1"/>
      <w:marLeft w:val="0"/>
      <w:marRight w:val="0"/>
      <w:marTop w:val="0"/>
      <w:marBottom w:val="0"/>
      <w:divBdr>
        <w:top w:val="none" w:sz="0" w:space="0" w:color="auto"/>
        <w:left w:val="none" w:sz="0" w:space="0" w:color="auto"/>
        <w:bottom w:val="none" w:sz="0" w:space="0" w:color="auto"/>
        <w:right w:val="none" w:sz="0" w:space="0" w:color="auto"/>
      </w:divBdr>
    </w:div>
    <w:div w:id="568266864">
      <w:bodyDiv w:val="1"/>
      <w:marLeft w:val="0"/>
      <w:marRight w:val="0"/>
      <w:marTop w:val="0"/>
      <w:marBottom w:val="0"/>
      <w:divBdr>
        <w:top w:val="none" w:sz="0" w:space="0" w:color="auto"/>
        <w:left w:val="none" w:sz="0" w:space="0" w:color="auto"/>
        <w:bottom w:val="none" w:sz="0" w:space="0" w:color="auto"/>
        <w:right w:val="none" w:sz="0" w:space="0" w:color="auto"/>
      </w:divBdr>
    </w:div>
    <w:div w:id="613361953">
      <w:bodyDiv w:val="1"/>
      <w:marLeft w:val="0"/>
      <w:marRight w:val="0"/>
      <w:marTop w:val="0"/>
      <w:marBottom w:val="0"/>
      <w:divBdr>
        <w:top w:val="none" w:sz="0" w:space="0" w:color="auto"/>
        <w:left w:val="none" w:sz="0" w:space="0" w:color="auto"/>
        <w:bottom w:val="none" w:sz="0" w:space="0" w:color="auto"/>
        <w:right w:val="none" w:sz="0" w:space="0" w:color="auto"/>
      </w:divBdr>
    </w:div>
    <w:div w:id="645554092">
      <w:bodyDiv w:val="1"/>
      <w:marLeft w:val="0"/>
      <w:marRight w:val="0"/>
      <w:marTop w:val="0"/>
      <w:marBottom w:val="0"/>
      <w:divBdr>
        <w:top w:val="none" w:sz="0" w:space="0" w:color="auto"/>
        <w:left w:val="none" w:sz="0" w:space="0" w:color="auto"/>
        <w:bottom w:val="none" w:sz="0" w:space="0" w:color="auto"/>
        <w:right w:val="none" w:sz="0" w:space="0" w:color="auto"/>
      </w:divBdr>
    </w:div>
    <w:div w:id="667633105">
      <w:bodyDiv w:val="1"/>
      <w:marLeft w:val="0"/>
      <w:marRight w:val="0"/>
      <w:marTop w:val="0"/>
      <w:marBottom w:val="0"/>
      <w:divBdr>
        <w:top w:val="none" w:sz="0" w:space="0" w:color="auto"/>
        <w:left w:val="none" w:sz="0" w:space="0" w:color="auto"/>
        <w:bottom w:val="none" w:sz="0" w:space="0" w:color="auto"/>
        <w:right w:val="none" w:sz="0" w:space="0" w:color="auto"/>
      </w:divBdr>
    </w:div>
    <w:div w:id="715156431">
      <w:bodyDiv w:val="1"/>
      <w:marLeft w:val="0"/>
      <w:marRight w:val="0"/>
      <w:marTop w:val="0"/>
      <w:marBottom w:val="0"/>
      <w:divBdr>
        <w:top w:val="none" w:sz="0" w:space="0" w:color="auto"/>
        <w:left w:val="none" w:sz="0" w:space="0" w:color="auto"/>
        <w:bottom w:val="none" w:sz="0" w:space="0" w:color="auto"/>
        <w:right w:val="none" w:sz="0" w:space="0" w:color="auto"/>
      </w:divBdr>
    </w:div>
    <w:div w:id="718824369">
      <w:bodyDiv w:val="1"/>
      <w:marLeft w:val="0"/>
      <w:marRight w:val="0"/>
      <w:marTop w:val="0"/>
      <w:marBottom w:val="0"/>
      <w:divBdr>
        <w:top w:val="none" w:sz="0" w:space="0" w:color="auto"/>
        <w:left w:val="none" w:sz="0" w:space="0" w:color="auto"/>
        <w:bottom w:val="none" w:sz="0" w:space="0" w:color="auto"/>
        <w:right w:val="none" w:sz="0" w:space="0" w:color="auto"/>
      </w:divBdr>
    </w:div>
    <w:div w:id="760954967">
      <w:bodyDiv w:val="1"/>
      <w:marLeft w:val="0"/>
      <w:marRight w:val="0"/>
      <w:marTop w:val="0"/>
      <w:marBottom w:val="0"/>
      <w:divBdr>
        <w:top w:val="none" w:sz="0" w:space="0" w:color="auto"/>
        <w:left w:val="none" w:sz="0" w:space="0" w:color="auto"/>
        <w:bottom w:val="none" w:sz="0" w:space="0" w:color="auto"/>
        <w:right w:val="none" w:sz="0" w:space="0" w:color="auto"/>
      </w:divBdr>
    </w:div>
    <w:div w:id="761149277">
      <w:bodyDiv w:val="1"/>
      <w:marLeft w:val="0"/>
      <w:marRight w:val="0"/>
      <w:marTop w:val="0"/>
      <w:marBottom w:val="0"/>
      <w:divBdr>
        <w:top w:val="none" w:sz="0" w:space="0" w:color="auto"/>
        <w:left w:val="none" w:sz="0" w:space="0" w:color="auto"/>
        <w:bottom w:val="none" w:sz="0" w:space="0" w:color="auto"/>
        <w:right w:val="none" w:sz="0" w:space="0" w:color="auto"/>
      </w:divBdr>
    </w:div>
    <w:div w:id="765735430">
      <w:bodyDiv w:val="1"/>
      <w:marLeft w:val="0"/>
      <w:marRight w:val="0"/>
      <w:marTop w:val="0"/>
      <w:marBottom w:val="0"/>
      <w:divBdr>
        <w:top w:val="none" w:sz="0" w:space="0" w:color="auto"/>
        <w:left w:val="none" w:sz="0" w:space="0" w:color="auto"/>
        <w:bottom w:val="none" w:sz="0" w:space="0" w:color="auto"/>
        <w:right w:val="none" w:sz="0" w:space="0" w:color="auto"/>
      </w:divBdr>
    </w:div>
    <w:div w:id="849292731">
      <w:bodyDiv w:val="1"/>
      <w:marLeft w:val="0"/>
      <w:marRight w:val="0"/>
      <w:marTop w:val="0"/>
      <w:marBottom w:val="0"/>
      <w:divBdr>
        <w:top w:val="none" w:sz="0" w:space="0" w:color="auto"/>
        <w:left w:val="none" w:sz="0" w:space="0" w:color="auto"/>
        <w:bottom w:val="none" w:sz="0" w:space="0" w:color="auto"/>
        <w:right w:val="none" w:sz="0" w:space="0" w:color="auto"/>
      </w:divBdr>
    </w:div>
    <w:div w:id="913931262">
      <w:bodyDiv w:val="1"/>
      <w:marLeft w:val="0"/>
      <w:marRight w:val="0"/>
      <w:marTop w:val="0"/>
      <w:marBottom w:val="0"/>
      <w:divBdr>
        <w:top w:val="none" w:sz="0" w:space="0" w:color="auto"/>
        <w:left w:val="none" w:sz="0" w:space="0" w:color="auto"/>
        <w:bottom w:val="none" w:sz="0" w:space="0" w:color="auto"/>
        <w:right w:val="none" w:sz="0" w:space="0" w:color="auto"/>
      </w:divBdr>
      <w:divsChild>
        <w:div w:id="1962685195">
          <w:marLeft w:val="0"/>
          <w:marRight w:val="0"/>
          <w:marTop w:val="0"/>
          <w:marBottom w:val="0"/>
          <w:divBdr>
            <w:top w:val="none" w:sz="0" w:space="0" w:color="auto"/>
            <w:left w:val="none" w:sz="0" w:space="0" w:color="auto"/>
            <w:bottom w:val="none" w:sz="0" w:space="0" w:color="auto"/>
            <w:right w:val="none" w:sz="0" w:space="0" w:color="auto"/>
          </w:divBdr>
          <w:divsChild>
            <w:div w:id="783426268">
              <w:marLeft w:val="0"/>
              <w:marRight w:val="0"/>
              <w:marTop w:val="0"/>
              <w:marBottom w:val="0"/>
              <w:divBdr>
                <w:top w:val="none" w:sz="0" w:space="0" w:color="auto"/>
                <w:left w:val="none" w:sz="0" w:space="0" w:color="auto"/>
                <w:bottom w:val="none" w:sz="0" w:space="0" w:color="auto"/>
                <w:right w:val="none" w:sz="0" w:space="0" w:color="auto"/>
              </w:divBdr>
              <w:divsChild>
                <w:div w:id="49276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052564">
      <w:bodyDiv w:val="1"/>
      <w:marLeft w:val="0"/>
      <w:marRight w:val="0"/>
      <w:marTop w:val="0"/>
      <w:marBottom w:val="0"/>
      <w:divBdr>
        <w:top w:val="none" w:sz="0" w:space="0" w:color="auto"/>
        <w:left w:val="none" w:sz="0" w:space="0" w:color="auto"/>
        <w:bottom w:val="none" w:sz="0" w:space="0" w:color="auto"/>
        <w:right w:val="none" w:sz="0" w:space="0" w:color="auto"/>
      </w:divBdr>
    </w:div>
    <w:div w:id="958536547">
      <w:bodyDiv w:val="1"/>
      <w:marLeft w:val="0"/>
      <w:marRight w:val="0"/>
      <w:marTop w:val="0"/>
      <w:marBottom w:val="0"/>
      <w:divBdr>
        <w:top w:val="none" w:sz="0" w:space="0" w:color="auto"/>
        <w:left w:val="none" w:sz="0" w:space="0" w:color="auto"/>
        <w:bottom w:val="none" w:sz="0" w:space="0" w:color="auto"/>
        <w:right w:val="none" w:sz="0" w:space="0" w:color="auto"/>
      </w:divBdr>
    </w:div>
    <w:div w:id="969558022">
      <w:bodyDiv w:val="1"/>
      <w:marLeft w:val="0"/>
      <w:marRight w:val="0"/>
      <w:marTop w:val="0"/>
      <w:marBottom w:val="0"/>
      <w:divBdr>
        <w:top w:val="none" w:sz="0" w:space="0" w:color="auto"/>
        <w:left w:val="none" w:sz="0" w:space="0" w:color="auto"/>
        <w:bottom w:val="none" w:sz="0" w:space="0" w:color="auto"/>
        <w:right w:val="none" w:sz="0" w:space="0" w:color="auto"/>
      </w:divBdr>
    </w:div>
    <w:div w:id="973828989">
      <w:bodyDiv w:val="1"/>
      <w:marLeft w:val="0"/>
      <w:marRight w:val="0"/>
      <w:marTop w:val="0"/>
      <w:marBottom w:val="0"/>
      <w:divBdr>
        <w:top w:val="none" w:sz="0" w:space="0" w:color="auto"/>
        <w:left w:val="none" w:sz="0" w:space="0" w:color="auto"/>
        <w:bottom w:val="none" w:sz="0" w:space="0" w:color="auto"/>
        <w:right w:val="none" w:sz="0" w:space="0" w:color="auto"/>
      </w:divBdr>
    </w:div>
    <w:div w:id="995644087">
      <w:bodyDiv w:val="1"/>
      <w:marLeft w:val="0"/>
      <w:marRight w:val="0"/>
      <w:marTop w:val="0"/>
      <w:marBottom w:val="0"/>
      <w:divBdr>
        <w:top w:val="none" w:sz="0" w:space="0" w:color="auto"/>
        <w:left w:val="none" w:sz="0" w:space="0" w:color="auto"/>
        <w:bottom w:val="none" w:sz="0" w:space="0" w:color="auto"/>
        <w:right w:val="none" w:sz="0" w:space="0" w:color="auto"/>
      </w:divBdr>
    </w:div>
    <w:div w:id="998926163">
      <w:bodyDiv w:val="1"/>
      <w:marLeft w:val="0"/>
      <w:marRight w:val="0"/>
      <w:marTop w:val="0"/>
      <w:marBottom w:val="0"/>
      <w:divBdr>
        <w:top w:val="none" w:sz="0" w:space="0" w:color="auto"/>
        <w:left w:val="none" w:sz="0" w:space="0" w:color="auto"/>
        <w:bottom w:val="none" w:sz="0" w:space="0" w:color="auto"/>
        <w:right w:val="none" w:sz="0" w:space="0" w:color="auto"/>
      </w:divBdr>
    </w:div>
    <w:div w:id="1010106369">
      <w:bodyDiv w:val="1"/>
      <w:marLeft w:val="0"/>
      <w:marRight w:val="0"/>
      <w:marTop w:val="0"/>
      <w:marBottom w:val="0"/>
      <w:divBdr>
        <w:top w:val="none" w:sz="0" w:space="0" w:color="auto"/>
        <w:left w:val="none" w:sz="0" w:space="0" w:color="auto"/>
        <w:bottom w:val="none" w:sz="0" w:space="0" w:color="auto"/>
        <w:right w:val="none" w:sz="0" w:space="0" w:color="auto"/>
      </w:divBdr>
    </w:div>
    <w:div w:id="1024670967">
      <w:bodyDiv w:val="1"/>
      <w:marLeft w:val="0"/>
      <w:marRight w:val="0"/>
      <w:marTop w:val="0"/>
      <w:marBottom w:val="0"/>
      <w:divBdr>
        <w:top w:val="none" w:sz="0" w:space="0" w:color="auto"/>
        <w:left w:val="none" w:sz="0" w:space="0" w:color="auto"/>
        <w:bottom w:val="none" w:sz="0" w:space="0" w:color="auto"/>
        <w:right w:val="none" w:sz="0" w:space="0" w:color="auto"/>
      </w:divBdr>
    </w:div>
    <w:div w:id="1066027390">
      <w:bodyDiv w:val="1"/>
      <w:marLeft w:val="0"/>
      <w:marRight w:val="0"/>
      <w:marTop w:val="0"/>
      <w:marBottom w:val="0"/>
      <w:divBdr>
        <w:top w:val="none" w:sz="0" w:space="0" w:color="auto"/>
        <w:left w:val="none" w:sz="0" w:space="0" w:color="auto"/>
        <w:bottom w:val="none" w:sz="0" w:space="0" w:color="auto"/>
        <w:right w:val="none" w:sz="0" w:space="0" w:color="auto"/>
      </w:divBdr>
    </w:div>
    <w:div w:id="1095443134">
      <w:bodyDiv w:val="1"/>
      <w:marLeft w:val="0"/>
      <w:marRight w:val="0"/>
      <w:marTop w:val="0"/>
      <w:marBottom w:val="0"/>
      <w:divBdr>
        <w:top w:val="none" w:sz="0" w:space="0" w:color="auto"/>
        <w:left w:val="none" w:sz="0" w:space="0" w:color="auto"/>
        <w:bottom w:val="none" w:sz="0" w:space="0" w:color="auto"/>
        <w:right w:val="none" w:sz="0" w:space="0" w:color="auto"/>
      </w:divBdr>
    </w:div>
    <w:div w:id="1109740495">
      <w:bodyDiv w:val="1"/>
      <w:marLeft w:val="0"/>
      <w:marRight w:val="0"/>
      <w:marTop w:val="0"/>
      <w:marBottom w:val="0"/>
      <w:divBdr>
        <w:top w:val="none" w:sz="0" w:space="0" w:color="auto"/>
        <w:left w:val="none" w:sz="0" w:space="0" w:color="auto"/>
        <w:bottom w:val="none" w:sz="0" w:space="0" w:color="auto"/>
        <w:right w:val="none" w:sz="0" w:space="0" w:color="auto"/>
      </w:divBdr>
      <w:divsChild>
        <w:div w:id="151143536">
          <w:marLeft w:val="446"/>
          <w:marRight w:val="0"/>
          <w:marTop w:val="144"/>
          <w:marBottom w:val="0"/>
          <w:divBdr>
            <w:top w:val="none" w:sz="0" w:space="0" w:color="auto"/>
            <w:left w:val="none" w:sz="0" w:space="0" w:color="auto"/>
            <w:bottom w:val="none" w:sz="0" w:space="0" w:color="auto"/>
            <w:right w:val="none" w:sz="0" w:space="0" w:color="auto"/>
          </w:divBdr>
        </w:div>
        <w:div w:id="604577435">
          <w:marLeft w:val="446"/>
          <w:marRight w:val="0"/>
          <w:marTop w:val="144"/>
          <w:marBottom w:val="0"/>
          <w:divBdr>
            <w:top w:val="none" w:sz="0" w:space="0" w:color="auto"/>
            <w:left w:val="none" w:sz="0" w:space="0" w:color="auto"/>
            <w:bottom w:val="none" w:sz="0" w:space="0" w:color="auto"/>
            <w:right w:val="none" w:sz="0" w:space="0" w:color="auto"/>
          </w:divBdr>
        </w:div>
        <w:div w:id="774519310">
          <w:marLeft w:val="1080"/>
          <w:marRight w:val="0"/>
          <w:marTop w:val="144"/>
          <w:marBottom w:val="0"/>
          <w:divBdr>
            <w:top w:val="none" w:sz="0" w:space="0" w:color="auto"/>
            <w:left w:val="none" w:sz="0" w:space="0" w:color="auto"/>
            <w:bottom w:val="none" w:sz="0" w:space="0" w:color="auto"/>
            <w:right w:val="none" w:sz="0" w:space="0" w:color="auto"/>
          </w:divBdr>
        </w:div>
        <w:div w:id="1043287633">
          <w:marLeft w:val="1080"/>
          <w:marRight w:val="0"/>
          <w:marTop w:val="144"/>
          <w:marBottom w:val="0"/>
          <w:divBdr>
            <w:top w:val="none" w:sz="0" w:space="0" w:color="auto"/>
            <w:left w:val="none" w:sz="0" w:space="0" w:color="auto"/>
            <w:bottom w:val="none" w:sz="0" w:space="0" w:color="auto"/>
            <w:right w:val="none" w:sz="0" w:space="0" w:color="auto"/>
          </w:divBdr>
        </w:div>
        <w:div w:id="1880317306">
          <w:marLeft w:val="446"/>
          <w:marRight w:val="0"/>
          <w:marTop w:val="144"/>
          <w:marBottom w:val="0"/>
          <w:divBdr>
            <w:top w:val="none" w:sz="0" w:space="0" w:color="auto"/>
            <w:left w:val="none" w:sz="0" w:space="0" w:color="auto"/>
            <w:bottom w:val="none" w:sz="0" w:space="0" w:color="auto"/>
            <w:right w:val="none" w:sz="0" w:space="0" w:color="auto"/>
          </w:divBdr>
        </w:div>
      </w:divsChild>
    </w:div>
    <w:div w:id="1166479091">
      <w:bodyDiv w:val="1"/>
      <w:marLeft w:val="0"/>
      <w:marRight w:val="0"/>
      <w:marTop w:val="0"/>
      <w:marBottom w:val="0"/>
      <w:divBdr>
        <w:top w:val="none" w:sz="0" w:space="0" w:color="auto"/>
        <w:left w:val="none" w:sz="0" w:space="0" w:color="auto"/>
        <w:bottom w:val="none" w:sz="0" w:space="0" w:color="auto"/>
        <w:right w:val="none" w:sz="0" w:space="0" w:color="auto"/>
      </w:divBdr>
    </w:div>
    <w:div w:id="1193346400">
      <w:bodyDiv w:val="1"/>
      <w:marLeft w:val="0"/>
      <w:marRight w:val="0"/>
      <w:marTop w:val="0"/>
      <w:marBottom w:val="0"/>
      <w:divBdr>
        <w:top w:val="none" w:sz="0" w:space="0" w:color="auto"/>
        <w:left w:val="none" w:sz="0" w:space="0" w:color="auto"/>
        <w:bottom w:val="none" w:sz="0" w:space="0" w:color="auto"/>
        <w:right w:val="none" w:sz="0" w:space="0" w:color="auto"/>
      </w:divBdr>
    </w:div>
    <w:div w:id="1243371519">
      <w:bodyDiv w:val="1"/>
      <w:marLeft w:val="0"/>
      <w:marRight w:val="0"/>
      <w:marTop w:val="0"/>
      <w:marBottom w:val="0"/>
      <w:divBdr>
        <w:top w:val="none" w:sz="0" w:space="0" w:color="auto"/>
        <w:left w:val="none" w:sz="0" w:space="0" w:color="auto"/>
        <w:bottom w:val="none" w:sz="0" w:space="0" w:color="auto"/>
        <w:right w:val="none" w:sz="0" w:space="0" w:color="auto"/>
      </w:divBdr>
    </w:div>
    <w:div w:id="1256204783">
      <w:bodyDiv w:val="1"/>
      <w:marLeft w:val="0"/>
      <w:marRight w:val="0"/>
      <w:marTop w:val="0"/>
      <w:marBottom w:val="0"/>
      <w:divBdr>
        <w:top w:val="none" w:sz="0" w:space="0" w:color="auto"/>
        <w:left w:val="none" w:sz="0" w:space="0" w:color="auto"/>
        <w:bottom w:val="none" w:sz="0" w:space="0" w:color="auto"/>
        <w:right w:val="none" w:sz="0" w:space="0" w:color="auto"/>
      </w:divBdr>
    </w:div>
    <w:div w:id="1322346157">
      <w:bodyDiv w:val="1"/>
      <w:marLeft w:val="0"/>
      <w:marRight w:val="0"/>
      <w:marTop w:val="0"/>
      <w:marBottom w:val="0"/>
      <w:divBdr>
        <w:top w:val="none" w:sz="0" w:space="0" w:color="auto"/>
        <w:left w:val="none" w:sz="0" w:space="0" w:color="auto"/>
        <w:bottom w:val="none" w:sz="0" w:space="0" w:color="auto"/>
        <w:right w:val="none" w:sz="0" w:space="0" w:color="auto"/>
      </w:divBdr>
    </w:div>
    <w:div w:id="1342468681">
      <w:bodyDiv w:val="1"/>
      <w:marLeft w:val="0"/>
      <w:marRight w:val="0"/>
      <w:marTop w:val="0"/>
      <w:marBottom w:val="0"/>
      <w:divBdr>
        <w:top w:val="none" w:sz="0" w:space="0" w:color="auto"/>
        <w:left w:val="none" w:sz="0" w:space="0" w:color="auto"/>
        <w:bottom w:val="none" w:sz="0" w:space="0" w:color="auto"/>
        <w:right w:val="none" w:sz="0" w:space="0" w:color="auto"/>
      </w:divBdr>
    </w:div>
    <w:div w:id="1344209762">
      <w:bodyDiv w:val="1"/>
      <w:marLeft w:val="0"/>
      <w:marRight w:val="0"/>
      <w:marTop w:val="0"/>
      <w:marBottom w:val="0"/>
      <w:divBdr>
        <w:top w:val="none" w:sz="0" w:space="0" w:color="auto"/>
        <w:left w:val="none" w:sz="0" w:space="0" w:color="auto"/>
        <w:bottom w:val="none" w:sz="0" w:space="0" w:color="auto"/>
        <w:right w:val="none" w:sz="0" w:space="0" w:color="auto"/>
      </w:divBdr>
    </w:div>
    <w:div w:id="1345129082">
      <w:bodyDiv w:val="1"/>
      <w:marLeft w:val="0"/>
      <w:marRight w:val="0"/>
      <w:marTop w:val="0"/>
      <w:marBottom w:val="0"/>
      <w:divBdr>
        <w:top w:val="none" w:sz="0" w:space="0" w:color="auto"/>
        <w:left w:val="none" w:sz="0" w:space="0" w:color="auto"/>
        <w:bottom w:val="none" w:sz="0" w:space="0" w:color="auto"/>
        <w:right w:val="none" w:sz="0" w:space="0" w:color="auto"/>
      </w:divBdr>
    </w:div>
    <w:div w:id="1348173371">
      <w:bodyDiv w:val="1"/>
      <w:marLeft w:val="0"/>
      <w:marRight w:val="0"/>
      <w:marTop w:val="0"/>
      <w:marBottom w:val="0"/>
      <w:divBdr>
        <w:top w:val="none" w:sz="0" w:space="0" w:color="auto"/>
        <w:left w:val="none" w:sz="0" w:space="0" w:color="auto"/>
        <w:bottom w:val="none" w:sz="0" w:space="0" w:color="auto"/>
        <w:right w:val="none" w:sz="0" w:space="0" w:color="auto"/>
      </w:divBdr>
    </w:div>
    <w:div w:id="1354068054">
      <w:bodyDiv w:val="1"/>
      <w:marLeft w:val="0"/>
      <w:marRight w:val="0"/>
      <w:marTop w:val="0"/>
      <w:marBottom w:val="0"/>
      <w:divBdr>
        <w:top w:val="none" w:sz="0" w:space="0" w:color="auto"/>
        <w:left w:val="none" w:sz="0" w:space="0" w:color="auto"/>
        <w:bottom w:val="none" w:sz="0" w:space="0" w:color="auto"/>
        <w:right w:val="none" w:sz="0" w:space="0" w:color="auto"/>
      </w:divBdr>
    </w:div>
    <w:div w:id="1357346899">
      <w:bodyDiv w:val="1"/>
      <w:marLeft w:val="0"/>
      <w:marRight w:val="0"/>
      <w:marTop w:val="0"/>
      <w:marBottom w:val="0"/>
      <w:divBdr>
        <w:top w:val="none" w:sz="0" w:space="0" w:color="auto"/>
        <w:left w:val="none" w:sz="0" w:space="0" w:color="auto"/>
        <w:bottom w:val="none" w:sz="0" w:space="0" w:color="auto"/>
        <w:right w:val="none" w:sz="0" w:space="0" w:color="auto"/>
      </w:divBdr>
    </w:div>
    <w:div w:id="1377775311">
      <w:bodyDiv w:val="1"/>
      <w:marLeft w:val="0"/>
      <w:marRight w:val="0"/>
      <w:marTop w:val="0"/>
      <w:marBottom w:val="0"/>
      <w:divBdr>
        <w:top w:val="none" w:sz="0" w:space="0" w:color="auto"/>
        <w:left w:val="none" w:sz="0" w:space="0" w:color="auto"/>
        <w:bottom w:val="none" w:sz="0" w:space="0" w:color="auto"/>
        <w:right w:val="none" w:sz="0" w:space="0" w:color="auto"/>
      </w:divBdr>
    </w:div>
    <w:div w:id="1440836408">
      <w:bodyDiv w:val="1"/>
      <w:marLeft w:val="0"/>
      <w:marRight w:val="0"/>
      <w:marTop w:val="0"/>
      <w:marBottom w:val="0"/>
      <w:divBdr>
        <w:top w:val="none" w:sz="0" w:space="0" w:color="auto"/>
        <w:left w:val="none" w:sz="0" w:space="0" w:color="auto"/>
        <w:bottom w:val="none" w:sz="0" w:space="0" w:color="auto"/>
        <w:right w:val="none" w:sz="0" w:space="0" w:color="auto"/>
      </w:divBdr>
    </w:div>
    <w:div w:id="1442843441">
      <w:bodyDiv w:val="1"/>
      <w:marLeft w:val="0"/>
      <w:marRight w:val="0"/>
      <w:marTop w:val="0"/>
      <w:marBottom w:val="0"/>
      <w:divBdr>
        <w:top w:val="none" w:sz="0" w:space="0" w:color="auto"/>
        <w:left w:val="none" w:sz="0" w:space="0" w:color="auto"/>
        <w:bottom w:val="none" w:sz="0" w:space="0" w:color="auto"/>
        <w:right w:val="none" w:sz="0" w:space="0" w:color="auto"/>
      </w:divBdr>
    </w:div>
    <w:div w:id="1470590204">
      <w:bodyDiv w:val="1"/>
      <w:marLeft w:val="0"/>
      <w:marRight w:val="0"/>
      <w:marTop w:val="0"/>
      <w:marBottom w:val="0"/>
      <w:divBdr>
        <w:top w:val="none" w:sz="0" w:space="0" w:color="auto"/>
        <w:left w:val="none" w:sz="0" w:space="0" w:color="auto"/>
        <w:bottom w:val="none" w:sz="0" w:space="0" w:color="auto"/>
        <w:right w:val="none" w:sz="0" w:space="0" w:color="auto"/>
      </w:divBdr>
    </w:div>
    <w:div w:id="1481533091">
      <w:bodyDiv w:val="1"/>
      <w:marLeft w:val="0"/>
      <w:marRight w:val="0"/>
      <w:marTop w:val="0"/>
      <w:marBottom w:val="0"/>
      <w:divBdr>
        <w:top w:val="none" w:sz="0" w:space="0" w:color="auto"/>
        <w:left w:val="none" w:sz="0" w:space="0" w:color="auto"/>
        <w:bottom w:val="none" w:sz="0" w:space="0" w:color="auto"/>
        <w:right w:val="none" w:sz="0" w:space="0" w:color="auto"/>
      </w:divBdr>
    </w:div>
    <w:div w:id="1559437745">
      <w:bodyDiv w:val="1"/>
      <w:marLeft w:val="0"/>
      <w:marRight w:val="0"/>
      <w:marTop w:val="0"/>
      <w:marBottom w:val="0"/>
      <w:divBdr>
        <w:top w:val="none" w:sz="0" w:space="0" w:color="auto"/>
        <w:left w:val="none" w:sz="0" w:space="0" w:color="auto"/>
        <w:bottom w:val="none" w:sz="0" w:space="0" w:color="auto"/>
        <w:right w:val="none" w:sz="0" w:space="0" w:color="auto"/>
      </w:divBdr>
    </w:div>
    <w:div w:id="1578638362">
      <w:bodyDiv w:val="1"/>
      <w:marLeft w:val="0"/>
      <w:marRight w:val="0"/>
      <w:marTop w:val="0"/>
      <w:marBottom w:val="0"/>
      <w:divBdr>
        <w:top w:val="none" w:sz="0" w:space="0" w:color="auto"/>
        <w:left w:val="none" w:sz="0" w:space="0" w:color="auto"/>
        <w:bottom w:val="none" w:sz="0" w:space="0" w:color="auto"/>
        <w:right w:val="none" w:sz="0" w:space="0" w:color="auto"/>
      </w:divBdr>
    </w:div>
    <w:div w:id="1608152969">
      <w:bodyDiv w:val="1"/>
      <w:marLeft w:val="0"/>
      <w:marRight w:val="0"/>
      <w:marTop w:val="0"/>
      <w:marBottom w:val="0"/>
      <w:divBdr>
        <w:top w:val="none" w:sz="0" w:space="0" w:color="auto"/>
        <w:left w:val="none" w:sz="0" w:space="0" w:color="auto"/>
        <w:bottom w:val="none" w:sz="0" w:space="0" w:color="auto"/>
        <w:right w:val="none" w:sz="0" w:space="0" w:color="auto"/>
      </w:divBdr>
    </w:div>
    <w:div w:id="1619096979">
      <w:bodyDiv w:val="1"/>
      <w:marLeft w:val="0"/>
      <w:marRight w:val="0"/>
      <w:marTop w:val="0"/>
      <w:marBottom w:val="0"/>
      <w:divBdr>
        <w:top w:val="none" w:sz="0" w:space="0" w:color="auto"/>
        <w:left w:val="none" w:sz="0" w:space="0" w:color="auto"/>
        <w:bottom w:val="none" w:sz="0" w:space="0" w:color="auto"/>
        <w:right w:val="none" w:sz="0" w:space="0" w:color="auto"/>
      </w:divBdr>
    </w:div>
    <w:div w:id="1648705361">
      <w:bodyDiv w:val="1"/>
      <w:marLeft w:val="0"/>
      <w:marRight w:val="0"/>
      <w:marTop w:val="0"/>
      <w:marBottom w:val="0"/>
      <w:divBdr>
        <w:top w:val="none" w:sz="0" w:space="0" w:color="auto"/>
        <w:left w:val="none" w:sz="0" w:space="0" w:color="auto"/>
        <w:bottom w:val="none" w:sz="0" w:space="0" w:color="auto"/>
        <w:right w:val="none" w:sz="0" w:space="0" w:color="auto"/>
      </w:divBdr>
      <w:divsChild>
        <w:div w:id="518276895">
          <w:marLeft w:val="0"/>
          <w:marRight w:val="0"/>
          <w:marTop w:val="0"/>
          <w:marBottom w:val="0"/>
          <w:divBdr>
            <w:top w:val="none" w:sz="0" w:space="0" w:color="auto"/>
            <w:left w:val="none" w:sz="0" w:space="0" w:color="auto"/>
            <w:bottom w:val="none" w:sz="0" w:space="0" w:color="auto"/>
            <w:right w:val="none" w:sz="0" w:space="0" w:color="auto"/>
          </w:divBdr>
        </w:div>
        <w:div w:id="532962792">
          <w:marLeft w:val="0"/>
          <w:marRight w:val="0"/>
          <w:marTop w:val="0"/>
          <w:marBottom w:val="0"/>
          <w:divBdr>
            <w:top w:val="none" w:sz="0" w:space="0" w:color="auto"/>
            <w:left w:val="none" w:sz="0" w:space="0" w:color="auto"/>
            <w:bottom w:val="none" w:sz="0" w:space="0" w:color="auto"/>
            <w:right w:val="none" w:sz="0" w:space="0" w:color="auto"/>
          </w:divBdr>
        </w:div>
        <w:div w:id="884565665">
          <w:marLeft w:val="0"/>
          <w:marRight w:val="0"/>
          <w:marTop w:val="0"/>
          <w:marBottom w:val="0"/>
          <w:divBdr>
            <w:top w:val="none" w:sz="0" w:space="0" w:color="auto"/>
            <w:left w:val="none" w:sz="0" w:space="0" w:color="auto"/>
            <w:bottom w:val="none" w:sz="0" w:space="0" w:color="auto"/>
            <w:right w:val="none" w:sz="0" w:space="0" w:color="auto"/>
          </w:divBdr>
        </w:div>
        <w:div w:id="1131822978">
          <w:marLeft w:val="0"/>
          <w:marRight w:val="0"/>
          <w:marTop w:val="0"/>
          <w:marBottom w:val="0"/>
          <w:divBdr>
            <w:top w:val="none" w:sz="0" w:space="0" w:color="auto"/>
            <w:left w:val="none" w:sz="0" w:space="0" w:color="auto"/>
            <w:bottom w:val="none" w:sz="0" w:space="0" w:color="auto"/>
            <w:right w:val="none" w:sz="0" w:space="0" w:color="auto"/>
          </w:divBdr>
        </w:div>
        <w:div w:id="1144198672">
          <w:marLeft w:val="0"/>
          <w:marRight w:val="0"/>
          <w:marTop w:val="0"/>
          <w:marBottom w:val="0"/>
          <w:divBdr>
            <w:top w:val="none" w:sz="0" w:space="0" w:color="auto"/>
            <w:left w:val="none" w:sz="0" w:space="0" w:color="auto"/>
            <w:bottom w:val="none" w:sz="0" w:space="0" w:color="auto"/>
            <w:right w:val="none" w:sz="0" w:space="0" w:color="auto"/>
          </w:divBdr>
        </w:div>
        <w:div w:id="1921480112">
          <w:marLeft w:val="0"/>
          <w:marRight w:val="0"/>
          <w:marTop w:val="0"/>
          <w:marBottom w:val="0"/>
          <w:divBdr>
            <w:top w:val="none" w:sz="0" w:space="0" w:color="auto"/>
            <w:left w:val="none" w:sz="0" w:space="0" w:color="auto"/>
            <w:bottom w:val="none" w:sz="0" w:space="0" w:color="auto"/>
            <w:right w:val="none" w:sz="0" w:space="0" w:color="auto"/>
          </w:divBdr>
        </w:div>
        <w:div w:id="2035227775">
          <w:marLeft w:val="0"/>
          <w:marRight w:val="0"/>
          <w:marTop w:val="0"/>
          <w:marBottom w:val="0"/>
          <w:divBdr>
            <w:top w:val="none" w:sz="0" w:space="0" w:color="auto"/>
            <w:left w:val="none" w:sz="0" w:space="0" w:color="auto"/>
            <w:bottom w:val="none" w:sz="0" w:space="0" w:color="auto"/>
            <w:right w:val="none" w:sz="0" w:space="0" w:color="auto"/>
          </w:divBdr>
        </w:div>
        <w:div w:id="2118285234">
          <w:marLeft w:val="0"/>
          <w:marRight w:val="0"/>
          <w:marTop w:val="0"/>
          <w:marBottom w:val="0"/>
          <w:divBdr>
            <w:top w:val="none" w:sz="0" w:space="0" w:color="auto"/>
            <w:left w:val="none" w:sz="0" w:space="0" w:color="auto"/>
            <w:bottom w:val="none" w:sz="0" w:space="0" w:color="auto"/>
            <w:right w:val="none" w:sz="0" w:space="0" w:color="auto"/>
          </w:divBdr>
        </w:div>
        <w:div w:id="2142261122">
          <w:marLeft w:val="0"/>
          <w:marRight w:val="0"/>
          <w:marTop w:val="0"/>
          <w:marBottom w:val="0"/>
          <w:divBdr>
            <w:top w:val="none" w:sz="0" w:space="0" w:color="auto"/>
            <w:left w:val="none" w:sz="0" w:space="0" w:color="auto"/>
            <w:bottom w:val="none" w:sz="0" w:space="0" w:color="auto"/>
            <w:right w:val="none" w:sz="0" w:space="0" w:color="auto"/>
          </w:divBdr>
        </w:div>
      </w:divsChild>
    </w:div>
    <w:div w:id="1656955948">
      <w:bodyDiv w:val="1"/>
      <w:marLeft w:val="0"/>
      <w:marRight w:val="0"/>
      <w:marTop w:val="0"/>
      <w:marBottom w:val="0"/>
      <w:divBdr>
        <w:top w:val="none" w:sz="0" w:space="0" w:color="auto"/>
        <w:left w:val="none" w:sz="0" w:space="0" w:color="auto"/>
        <w:bottom w:val="none" w:sz="0" w:space="0" w:color="auto"/>
        <w:right w:val="none" w:sz="0" w:space="0" w:color="auto"/>
      </w:divBdr>
    </w:div>
    <w:div w:id="1677268610">
      <w:bodyDiv w:val="1"/>
      <w:marLeft w:val="0"/>
      <w:marRight w:val="0"/>
      <w:marTop w:val="0"/>
      <w:marBottom w:val="0"/>
      <w:divBdr>
        <w:top w:val="none" w:sz="0" w:space="0" w:color="auto"/>
        <w:left w:val="none" w:sz="0" w:space="0" w:color="auto"/>
        <w:bottom w:val="none" w:sz="0" w:space="0" w:color="auto"/>
        <w:right w:val="none" w:sz="0" w:space="0" w:color="auto"/>
      </w:divBdr>
    </w:div>
    <w:div w:id="1694109651">
      <w:bodyDiv w:val="1"/>
      <w:marLeft w:val="0"/>
      <w:marRight w:val="0"/>
      <w:marTop w:val="0"/>
      <w:marBottom w:val="0"/>
      <w:divBdr>
        <w:top w:val="none" w:sz="0" w:space="0" w:color="auto"/>
        <w:left w:val="none" w:sz="0" w:space="0" w:color="auto"/>
        <w:bottom w:val="none" w:sz="0" w:space="0" w:color="auto"/>
        <w:right w:val="none" w:sz="0" w:space="0" w:color="auto"/>
      </w:divBdr>
    </w:div>
    <w:div w:id="1705448001">
      <w:bodyDiv w:val="1"/>
      <w:marLeft w:val="0"/>
      <w:marRight w:val="0"/>
      <w:marTop w:val="0"/>
      <w:marBottom w:val="0"/>
      <w:divBdr>
        <w:top w:val="none" w:sz="0" w:space="0" w:color="auto"/>
        <w:left w:val="none" w:sz="0" w:space="0" w:color="auto"/>
        <w:bottom w:val="none" w:sz="0" w:space="0" w:color="auto"/>
        <w:right w:val="none" w:sz="0" w:space="0" w:color="auto"/>
      </w:divBdr>
    </w:div>
    <w:div w:id="1724401211">
      <w:bodyDiv w:val="1"/>
      <w:marLeft w:val="0"/>
      <w:marRight w:val="0"/>
      <w:marTop w:val="0"/>
      <w:marBottom w:val="0"/>
      <w:divBdr>
        <w:top w:val="none" w:sz="0" w:space="0" w:color="auto"/>
        <w:left w:val="none" w:sz="0" w:space="0" w:color="auto"/>
        <w:bottom w:val="none" w:sz="0" w:space="0" w:color="auto"/>
        <w:right w:val="none" w:sz="0" w:space="0" w:color="auto"/>
      </w:divBdr>
    </w:div>
    <w:div w:id="1742215156">
      <w:bodyDiv w:val="1"/>
      <w:marLeft w:val="0"/>
      <w:marRight w:val="0"/>
      <w:marTop w:val="0"/>
      <w:marBottom w:val="0"/>
      <w:divBdr>
        <w:top w:val="none" w:sz="0" w:space="0" w:color="auto"/>
        <w:left w:val="none" w:sz="0" w:space="0" w:color="auto"/>
        <w:bottom w:val="none" w:sz="0" w:space="0" w:color="auto"/>
        <w:right w:val="none" w:sz="0" w:space="0" w:color="auto"/>
      </w:divBdr>
    </w:div>
    <w:div w:id="1831826631">
      <w:bodyDiv w:val="1"/>
      <w:marLeft w:val="0"/>
      <w:marRight w:val="0"/>
      <w:marTop w:val="0"/>
      <w:marBottom w:val="0"/>
      <w:divBdr>
        <w:top w:val="none" w:sz="0" w:space="0" w:color="auto"/>
        <w:left w:val="none" w:sz="0" w:space="0" w:color="auto"/>
        <w:bottom w:val="none" w:sz="0" w:space="0" w:color="auto"/>
        <w:right w:val="none" w:sz="0" w:space="0" w:color="auto"/>
      </w:divBdr>
    </w:div>
    <w:div w:id="1839883074">
      <w:bodyDiv w:val="1"/>
      <w:marLeft w:val="0"/>
      <w:marRight w:val="0"/>
      <w:marTop w:val="0"/>
      <w:marBottom w:val="0"/>
      <w:divBdr>
        <w:top w:val="none" w:sz="0" w:space="0" w:color="auto"/>
        <w:left w:val="none" w:sz="0" w:space="0" w:color="auto"/>
        <w:bottom w:val="none" w:sz="0" w:space="0" w:color="auto"/>
        <w:right w:val="none" w:sz="0" w:space="0" w:color="auto"/>
      </w:divBdr>
    </w:div>
    <w:div w:id="1859613898">
      <w:bodyDiv w:val="1"/>
      <w:marLeft w:val="0"/>
      <w:marRight w:val="0"/>
      <w:marTop w:val="0"/>
      <w:marBottom w:val="0"/>
      <w:divBdr>
        <w:top w:val="none" w:sz="0" w:space="0" w:color="auto"/>
        <w:left w:val="none" w:sz="0" w:space="0" w:color="auto"/>
        <w:bottom w:val="none" w:sz="0" w:space="0" w:color="auto"/>
        <w:right w:val="none" w:sz="0" w:space="0" w:color="auto"/>
      </w:divBdr>
    </w:div>
    <w:div w:id="1866794704">
      <w:bodyDiv w:val="1"/>
      <w:marLeft w:val="0"/>
      <w:marRight w:val="0"/>
      <w:marTop w:val="0"/>
      <w:marBottom w:val="0"/>
      <w:divBdr>
        <w:top w:val="none" w:sz="0" w:space="0" w:color="auto"/>
        <w:left w:val="none" w:sz="0" w:space="0" w:color="auto"/>
        <w:bottom w:val="none" w:sz="0" w:space="0" w:color="auto"/>
        <w:right w:val="none" w:sz="0" w:space="0" w:color="auto"/>
      </w:divBdr>
    </w:div>
    <w:div w:id="1873806771">
      <w:bodyDiv w:val="1"/>
      <w:marLeft w:val="0"/>
      <w:marRight w:val="0"/>
      <w:marTop w:val="0"/>
      <w:marBottom w:val="0"/>
      <w:divBdr>
        <w:top w:val="none" w:sz="0" w:space="0" w:color="auto"/>
        <w:left w:val="none" w:sz="0" w:space="0" w:color="auto"/>
        <w:bottom w:val="none" w:sz="0" w:space="0" w:color="auto"/>
        <w:right w:val="none" w:sz="0" w:space="0" w:color="auto"/>
      </w:divBdr>
    </w:div>
    <w:div w:id="1877695603">
      <w:bodyDiv w:val="1"/>
      <w:marLeft w:val="240"/>
      <w:marRight w:val="0"/>
      <w:marTop w:val="48"/>
      <w:marBottom w:val="0"/>
      <w:divBdr>
        <w:top w:val="none" w:sz="0" w:space="0" w:color="auto"/>
        <w:left w:val="none" w:sz="0" w:space="0" w:color="auto"/>
        <w:bottom w:val="none" w:sz="0" w:space="0" w:color="auto"/>
        <w:right w:val="none" w:sz="0" w:space="0" w:color="auto"/>
      </w:divBdr>
    </w:div>
    <w:div w:id="1919485369">
      <w:bodyDiv w:val="1"/>
      <w:marLeft w:val="0"/>
      <w:marRight w:val="0"/>
      <w:marTop w:val="0"/>
      <w:marBottom w:val="0"/>
      <w:divBdr>
        <w:top w:val="none" w:sz="0" w:space="0" w:color="auto"/>
        <w:left w:val="none" w:sz="0" w:space="0" w:color="auto"/>
        <w:bottom w:val="none" w:sz="0" w:space="0" w:color="auto"/>
        <w:right w:val="none" w:sz="0" w:space="0" w:color="auto"/>
      </w:divBdr>
    </w:div>
    <w:div w:id="1925214546">
      <w:bodyDiv w:val="1"/>
      <w:marLeft w:val="0"/>
      <w:marRight w:val="0"/>
      <w:marTop w:val="0"/>
      <w:marBottom w:val="0"/>
      <w:divBdr>
        <w:top w:val="none" w:sz="0" w:space="0" w:color="auto"/>
        <w:left w:val="none" w:sz="0" w:space="0" w:color="auto"/>
        <w:bottom w:val="none" w:sz="0" w:space="0" w:color="auto"/>
        <w:right w:val="none" w:sz="0" w:space="0" w:color="auto"/>
      </w:divBdr>
    </w:div>
    <w:div w:id="1928607938">
      <w:bodyDiv w:val="1"/>
      <w:marLeft w:val="0"/>
      <w:marRight w:val="0"/>
      <w:marTop w:val="0"/>
      <w:marBottom w:val="0"/>
      <w:divBdr>
        <w:top w:val="none" w:sz="0" w:space="0" w:color="auto"/>
        <w:left w:val="none" w:sz="0" w:space="0" w:color="auto"/>
        <w:bottom w:val="none" w:sz="0" w:space="0" w:color="auto"/>
        <w:right w:val="none" w:sz="0" w:space="0" w:color="auto"/>
      </w:divBdr>
    </w:div>
    <w:div w:id="1934893838">
      <w:bodyDiv w:val="1"/>
      <w:marLeft w:val="0"/>
      <w:marRight w:val="0"/>
      <w:marTop w:val="0"/>
      <w:marBottom w:val="0"/>
      <w:divBdr>
        <w:top w:val="none" w:sz="0" w:space="0" w:color="auto"/>
        <w:left w:val="none" w:sz="0" w:space="0" w:color="auto"/>
        <w:bottom w:val="none" w:sz="0" w:space="0" w:color="auto"/>
        <w:right w:val="none" w:sz="0" w:space="0" w:color="auto"/>
      </w:divBdr>
      <w:divsChild>
        <w:div w:id="2134522413">
          <w:marLeft w:val="0"/>
          <w:marRight w:val="0"/>
          <w:marTop w:val="0"/>
          <w:marBottom w:val="0"/>
          <w:divBdr>
            <w:top w:val="none" w:sz="0" w:space="0" w:color="auto"/>
            <w:left w:val="none" w:sz="0" w:space="0" w:color="auto"/>
            <w:bottom w:val="none" w:sz="0" w:space="0" w:color="auto"/>
            <w:right w:val="none" w:sz="0" w:space="0" w:color="auto"/>
          </w:divBdr>
          <w:divsChild>
            <w:div w:id="1860506098">
              <w:marLeft w:val="0"/>
              <w:marRight w:val="0"/>
              <w:marTop w:val="0"/>
              <w:marBottom w:val="0"/>
              <w:divBdr>
                <w:top w:val="none" w:sz="0" w:space="0" w:color="auto"/>
                <w:left w:val="none" w:sz="0" w:space="0" w:color="auto"/>
                <w:bottom w:val="none" w:sz="0" w:space="0" w:color="auto"/>
                <w:right w:val="none" w:sz="0" w:space="0" w:color="auto"/>
              </w:divBdr>
              <w:divsChild>
                <w:div w:id="161370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973144">
      <w:bodyDiv w:val="1"/>
      <w:marLeft w:val="0"/>
      <w:marRight w:val="0"/>
      <w:marTop w:val="0"/>
      <w:marBottom w:val="0"/>
      <w:divBdr>
        <w:top w:val="none" w:sz="0" w:space="0" w:color="auto"/>
        <w:left w:val="none" w:sz="0" w:space="0" w:color="auto"/>
        <w:bottom w:val="none" w:sz="0" w:space="0" w:color="auto"/>
        <w:right w:val="none" w:sz="0" w:space="0" w:color="auto"/>
      </w:divBdr>
    </w:div>
    <w:div w:id="2051565473">
      <w:bodyDiv w:val="1"/>
      <w:marLeft w:val="0"/>
      <w:marRight w:val="0"/>
      <w:marTop w:val="0"/>
      <w:marBottom w:val="0"/>
      <w:divBdr>
        <w:top w:val="none" w:sz="0" w:space="0" w:color="auto"/>
        <w:left w:val="none" w:sz="0" w:space="0" w:color="auto"/>
        <w:bottom w:val="none" w:sz="0" w:space="0" w:color="auto"/>
        <w:right w:val="none" w:sz="0" w:space="0" w:color="auto"/>
      </w:divBdr>
    </w:div>
    <w:div w:id="2069958645">
      <w:bodyDiv w:val="1"/>
      <w:marLeft w:val="0"/>
      <w:marRight w:val="0"/>
      <w:marTop w:val="0"/>
      <w:marBottom w:val="0"/>
      <w:divBdr>
        <w:top w:val="none" w:sz="0" w:space="0" w:color="auto"/>
        <w:left w:val="none" w:sz="0" w:space="0" w:color="auto"/>
        <w:bottom w:val="none" w:sz="0" w:space="0" w:color="auto"/>
        <w:right w:val="none" w:sz="0" w:space="0" w:color="auto"/>
      </w:divBdr>
    </w:div>
    <w:div w:id="2075159563">
      <w:bodyDiv w:val="1"/>
      <w:marLeft w:val="0"/>
      <w:marRight w:val="0"/>
      <w:marTop w:val="0"/>
      <w:marBottom w:val="0"/>
      <w:divBdr>
        <w:top w:val="none" w:sz="0" w:space="0" w:color="auto"/>
        <w:left w:val="none" w:sz="0" w:space="0" w:color="auto"/>
        <w:bottom w:val="none" w:sz="0" w:space="0" w:color="auto"/>
        <w:right w:val="none" w:sz="0" w:space="0" w:color="auto"/>
      </w:divBdr>
    </w:div>
    <w:div w:id="2115400917">
      <w:bodyDiv w:val="1"/>
      <w:marLeft w:val="0"/>
      <w:marRight w:val="0"/>
      <w:marTop w:val="0"/>
      <w:marBottom w:val="0"/>
      <w:divBdr>
        <w:top w:val="none" w:sz="0" w:space="0" w:color="auto"/>
        <w:left w:val="none" w:sz="0" w:space="0" w:color="auto"/>
        <w:bottom w:val="none" w:sz="0" w:space="0" w:color="auto"/>
        <w:right w:val="none" w:sz="0" w:space="0" w:color="auto"/>
      </w:divBdr>
    </w:div>
    <w:div w:id="2116367820">
      <w:bodyDiv w:val="1"/>
      <w:marLeft w:val="0"/>
      <w:marRight w:val="0"/>
      <w:marTop w:val="0"/>
      <w:marBottom w:val="0"/>
      <w:divBdr>
        <w:top w:val="none" w:sz="0" w:space="0" w:color="auto"/>
        <w:left w:val="none" w:sz="0" w:space="0" w:color="auto"/>
        <w:bottom w:val="none" w:sz="0" w:space="0" w:color="auto"/>
        <w:right w:val="none" w:sz="0" w:space="0" w:color="auto"/>
      </w:divBdr>
      <w:divsChild>
        <w:div w:id="1003776881">
          <w:marLeft w:val="0"/>
          <w:marRight w:val="0"/>
          <w:marTop w:val="0"/>
          <w:marBottom w:val="0"/>
          <w:divBdr>
            <w:top w:val="none" w:sz="0" w:space="0" w:color="auto"/>
            <w:left w:val="none" w:sz="0" w:space="0" w:color="auto"/>
            <w:bottom w:val="none" w:sz="0" w:space="0" w:color="auto"/>
            <w:right w:val="none" w:sz="0" w:space="0" w:color="auto"/>
          </w:divBdr>
          <w:divsChild>
            <w:div w:id="485242335">
              <w:marLeft w:val="0"/>
              <w:marRight w:val="0"/>
              <w:marTop w:val="0"/>
              <w:marBottom w:val="0"/>
              <w:divBdr>
                <w:top w:val="none" w:sz="0" w:space="0" w:color="auto"/>
                <w:left w:val="none" w:sz="0" w:space="0" w:color="auto"/>
                <w:bottom w:val="none" w:sz="0" w:space="0" w:color="auto"/>
                <w:right w:val="none" w:sz="0" w:space="0" w:color="auto"/>
              </w:divBdr>
              <w:divsChild>
                <w:div w:id="212457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505170">
      <w:bodyDiv w:val="1"/>
      <w:marLeft w:val="0"/>
      <w:marRight w:val="0"/>
      <w:marTop w:val="0"/>
      <w:marBottom w:val="0"/>
      <w:divBdr>
        <w:top w:val="none" w:sz="0" w:space="0" w:color="auto"/>
        <w:left w:val="none" w:sz="0" w:space="0" w:color="auto"/>
        <w:bottom w:val="none" w:sz="0" w:space="0" w:color="auto"/>
        <w:right w:val="none" w:sz="0" w:space="0" w:color="auto"/>
      </w:divBdr>
    </w:div>
    <w:div w:id="2141221216">
      <w:bodyDiv w:val="1"/>
      <w:marLeft w:val="0"/>
      <w:marRight w:val="0"/>
      <w:marTop w:val="0"/>
      <w:marBottom w:val="0"/>
      <w:divBdr>
        <w:top w:val="none" w:sz="0" w:space="0" w:color="auto"/>
        <w:left w:val="none" w:sz="0" w:space="0" w:color="auto"/>
        <w:bottom w:val="none" w:sz="0" w:space="0" w:color="auto"/>
        <w:right w:val="none" w:sz="0" w:space="0" w:color="auto"/>
      </w:divBdr>
    </w:div>
    <w:div w:id="2143188400">
      <w:bodyDiv w:val="1"/>
      <w:marLeft w:val="0"/>
      <w:marRight w:val="0"/>
      <w:marTop w:val="0"/>
      <w:marBottom w:val="0"/>
      <w:divBdr>
        <w:top w:val="none" w:sz="0" w:space="0" w:color="auto"/>
        <w:left w:val="none" w:sz="0" w:space="0" w:color="auto"/>
        <w:bottom w:val="none" w:sz="0" w:space="0" w:color="auto"/>
        <w:right w:val="none" w:sz="0" w:space="0" w:color="auto"/>
      </w:divBdr>
      <w:divsChild>
        <w:div w:id="497313439">
          <w:marLeft w:val="446"/>
          <w:marRight w:val="0"/>
          <w:marTop w:val="144"/>
          <w:marBottom w:val="0"/>
          <w:divBdr>
            <w:top w:val="none" w:sz="0" w:space="0" w:color="auto"/>
            <w:left w:val="none" w:sz="0" w:space="0" w:color="auto"/>
            <w:bottom w:val="none" w:sz="0" w:space="0" w:color="auto"/>
            <w:right w:val="none" w:sz="0" w:space="0" w:color="auto"/>
          </w:divBdr>
        </w:div>
        <w:div w:id="652371112">
          <w:marLeft w:val="446"/>
          <w:marRight w:val="0"/>
          <w:marTop w:val="144"/>
          <w:marBottom w:val="0"/>
          <w:divBdr>
            <w:top w:val="none" w:sz="0" w:space="0" w:color="auto"/>
            <w:left w:val="none" w:sz="0" w:space="0" w:color="auto"/>
            <w:bottom w:val="none" w:sz="0" w:space="0" w:color="auto"/>
            <w:right w:val="none" w:sz="0" w:space="0" w:color="auto"/>
          </w:divBdr>
        </w:div>
        <w:div w:id="1401248113">
          <w:marLeft w:val="446"/>
          <w:marRight w:val="0"/>
          <w:marTop w:val="144"/>
          <w:marBottom w:val="0"/>
          <w:divBdr>
            <w:top w:val="none" w:sz="0" w:space="0" w:color="auto"/>
            <w:left w:val="none" w:sz="0" w:space="0" w:color="auto"/>
            <w:bottom w:val="none" w:sz="0" w:space="0" w:color="auto"/>
            <w:right w:val="none" w:sz="0" w:space="0" w:color="auto"/>
          </w:divBdr>
        </w:div>
        <w:div w:id="1841694168">
          <w:marLeft w:val="446"/>
          <w:marRight w:val="0"/>
          <w:marTop w:val="144"/>
          <w:marBottom w:val="0"/>
          <w:divBdr>
            <w:top w:val="none" w:sz="0" w:space="0" w:color="auto"/>
            <w:left w:val="none" w:sz="0" w:space="0" w:color="auto"/>
            <w:bottom w:val="none" w:sz="0" w:space="0" w:color="auto"/>
            <w:right w:val="none" w:sz="0" w:space="0" w:color="auto"/>
          </w:divBdr>
        </w:div>
      </w:divsChild>
    </w:div>
    <w:div w:id="214573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5.gif"/><Relationship Id="rId42" Type="http://schemas.openxmlformats.org/officeDocument/2006/relationships/hyperlink" Target="http://cdaweb.gsfc.nasa.gov/" TargetMode="External"/><Relationship Id="rId47" Type="http://schemas.openxmlformats.org/officeDocument/2006/relationships/hyperlink" Target="https://secchi.nrl.navy.mil/secchi_flight/images" TargetMode="External"/><Relationship Id="rId63" Type="http://schemas.openxmlformats.org/officeDocument/2006/relationships/hyperlink" Target="http://solar-radio.gsfc.nasa.gov/wind/data_products.html" TargetMode="External"/><Relationship Id="rId68" Type="http://schemas.openxmlformats.org/officeDocument/2006/relationships/hyperlink" Target="http://heliophysicsdata.gsfc.nasa.gov/" TargetMode="External"/><Relationship Id="rId84" Type="http://schemas.openxmlformats.org/officeDocument/2006/relationships/hyperlink" Target="https://ui.adsabs.harvard.edu/link_gateway/2008SSRv..136..227S/doi:10.1007/s11214-007-9174-6" TargetMode="External"/><Relationship Id="rId89" Type="http://schemas.openxmlformats.org/officeDocument/2006/relationships/fontTable" Target="fontTable.xml"/><Relationship Id="rId16" Type="http://schemas.openxmlformats.org/officeDocument/2006/relationships/header" Target="header4.xml"/><Relationship Id="rId11" Type="http://schemas.openxmlformats.org/officeDocument/2006/relationships/footer" Target="footer1.xml"/><Relationship Id="rId32" Type="http://schemas.openxmlformats.org/officeDocument/2006/relationships/image" Target="media/image14.jpg"/><Relationship Id="rId37" Type="http://schemas.openxmlformats.org/officeDocument/2006/relationships/hyperlink" Target="http://naif.jpl.nasa.gov/" TargetMode="External"/><Relationship Id="rId53" Type="http://schemas.openxmlformats.org/officeDocument/2006/relationships/hyperlink" Target="http://solar.jhuapl.edu/Data-Products/EUV-Synchronic-Maps.php" TargetMode="External"/><Relationship Id="rId58" Type="http://schemas.openxmlformats.org/officeDocument/2006/relationships/hyperlink" Target="http://www.stereo.rl.ac.uk/index.html" TargetMode="External"/><Relationship Id="rId74" Type="http://schemas.openxmlformats.org/officeDocument/2006/relationships/hyperlink" Target="https://ui.adsabs.harvard.edu/link_gateway/2009SoPh..254..387E/doi:10.1007/s11207-008-9299-0" TargetMode="External"/><Relationship Id="rId79" Type="http://schemas.openxmlformats.org/officeDocument/2006/relationships/hyperlink" Target="https://ui.adsabs.harvard.edu/link_gateway/2008SSRv..136..241L/doi:10.1007/s11214-008-9330-7"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footer" Target="footer3.xm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hyperlink" Target="https://solar-radio.gsfc.nasa.gov/wind/index.html" TargetMode="External"/><Relationship Id="rId35" Type="http://schemas.openxmlformats.org/officeDocument/2006/relationships/hyperlink" Target="https://stereo-ssc.nascom.nasa.gov/plans.shtml" TargetMode="External"/><Relationship Id="rId43" Type="http://schemas.openxmlformats.org/officeDocument/2006/relationships/hyperlink" Target="http://www.srl.caltech.edu/STEREO/" TargetMode="External"/><Relationship Id="rId48" Type="http://schemas.openxmlformats.org/officeDocument/2006/relationships/hyperlink" Target="https://secchi.nrl.navy.mil/" TargetMode="External"/><Relationship Id="rId56" Type="http://schemas.openxmlformats.org/officeDocument/2006/relationships/hyperlink" Target="http://www.affects-fp7.eu/" TargetMode="External"/><Relationship Id="rId64" Type="http://schemas.openxmlformats.org/officeDocument/2006/relationships/hyperlink" Target="http://sprg.ssl.berkeley.edu/impact/impact_resources.html" TargetMode="External"/><Relationship Id="rId69" Type="http://schemas.openxmlformats.org/officeDocument/2006/relationships/hyperlink" Target="https://stereo-ssc.nascom.nasa.gov/data/ins_data/swaves/" TargetMode="External"/><Relationship Id="rId77" Type="http://schemas.openxmlformats.org/officeDocument/2006/relationships/hyperlink" Target="https://ui.adsabs.harvard.edu/link_gateway/2008SSRv..136..437G/doi:10.1007/s11214-007-9296-x" TargetMode="External"/><Relationship Id="rId8" Type="http://schemas.openxmlformats.org/officeDocument/2006/relationships/image" Target="media/image1.png"/><Relationship Id="rId51" Type="http://schemas.openxmlformats.org/officeDocument/2006/relationships/hyperlink" Target="http://solar.jhuapl.edu/" TargetMode="External"/><Relationship Id="rId72" Type="http://schemas.openxmlformats.org/officeDocument/2006/relationships/hyperlink" Target="https://ui.adsabs.harvard.edu/link_gateway/2008SSRv..136..487B/doi:10.1007/s11214-007-9298-8" TargetMode="External"/><Relationship Id="rId80" Type="http://schemas.openxmlformats.org/officeDocument/2006/relationships/hyperlink" Target="https://ui.adsabs.harvard.edu/link_gateway/2008SSRv..136..117L/doi:10.1007/s11214-007-9170-x" TargetMode="External"/><Relationship Id="rId85" Type="http://schemas.openxmlformats.org/officeDocument/2006/relationships/hyperlink" Target="https://ui.adsabs.harvard.edu/link_gateway/2003SPIE.4853....1T/doi:10.1117/12.460267"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9.jpeg"/><Relationship Id="rId33" Type="http://schemas.openxmlformats.org/officeDocument/2006/relationships/hyperlink" Target="https://stereo-ssc.nascom.nasa.gov/data_quality.shtml" TargetMode="External"/><Relationship Id="rId38" Type="http://schemas.openxmlformats.org/officeDocument/2006/relationships/hyperlink" Target="http://spdf.gsfc.nasa.gov/" TargetMode="External"/><Relationship Id="rId46" Type="http://schemas.openxmlformats.org/officeDocument/2006/relationships/hyperlink" Target="http://stereo.sr.unh.edu/" TargetMode="External"/><Relationship Id="rId59" Type="http://schemas.openxmlformats.org/officeDocument/2006/relationships/hyperlink" Target="http://www.stereo.rl.ac.uk/cgi-bin/movies.pl" TargetMode="External"/><Relationship Id="rId67" Type="http://schemas.openxmlformats.org/officeDocument/2006/relationships/hyperlink" Target="http://stereo.sr.unh.edu/" TargetMode="External"/><Relationship Id="rId20" Type="http://schemas.openxmlformats.org/officeDocument/2006/relationships/image" Target="media/image4.gif"/><Relationship Id="rId41" Type="http://schemas.openxmlformats.org/officeDocument/2006/relationships/hyperlink" Target="https://heliophysicsdata.gsfc.nasa.gov/" TargetMode="External"/><Relationship Id="rId54" Type="http://schemas.openxmlformats.org/officeDocument/2006/relationships/hyperlink" Target="http://solar.jhuapl.edu/Data-Products/secchi_quicklook.php" TargetMode="External"/><Relationship Id="rId62" Type="http://schemas.openxmlformats.org/officeDocument/2006/relationships/hyperlink" Target="http://cdpp.eu/" TargetMode="External"/><Relationship Id="rId70" Type="http://schemas.openxmlformats.org/officeDocument/2006/relationships/hyperlink" Target="https://ui.adsabs.harvard.edu/link_gateway/2008SSRv..136..203A/doi:10.1007/s11214-007-9259-2" TargetMode="External"/><Relationship Id="rId75" Type="http://schemas.openxmlformats.org/officeDocument/2006/relationships/hyperlink" Target="https://ui.adsabs.harvard.edu/link_gateway/2011SSRv..161...49F/doi:10.1007/s11214-011-9788-6" TargetMode="External"/><Relationship Id="rId83" Type="http://schemas.openxmlformats.org/officeDocument/2006/relationships/hyperlink" Target="https://ui.adsabs.harvard.edu/link_gateway/2008SSRv..136..363M/doi:10.1007/s11214-007-9204-4" TargetMode="External"/><Relationship Id="rId88"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stereo-ssc.nascom.nasa.gov/events.shtml" TargetMode="External"/><Relationship Id="rId49" Type="http://schemas.openxmlformats.org/officeDocument/2006/relationships/hyperlink" Target="https://secchi.nrl.navy.mil/index.php/synoptic-movies" TargetMode="External"/><Relationship Id="rId57" Type="http://schemas.openxmlformats.org/officeDocument/2006/relationships/hyperlink" Target="https://www.helcats-fp7.eu/" TargetMode="External"/><Relationship Id="rId10" Type="http://schemas.openxmlformats.org/officeDocument/2006/relationships/header" Target="header1.xml"/><Relationship Id="rId31" Type="http://schemas.openxmlformats.org/officeDocument/2006/relationships/hyperlink" Target="https://solar-radio.gsfc.nasa.gov/" TargetMode="External"/><Relationship Id="rId44" Type="http://schemas.openxmlformats.org/officeDocument/2006/relationships/hyperlink" Target="http://stereo.irap.omp.eu/" TargetMode="External"/><Relationship Id="rId52" Type="http://schemas.openxmlformats.org/officeDocument/2006/relationships/hyperlink" Target="http://solar.jhuapl.edu/Data-Products/COR-CME-Catalog.php" TargetMode="External"/><Relationship Id="rId60" Type="http://schemas.openxmlformats.org/officeDocument/2006/relationships/hyperlink" Target="mailto:goetz@umn.edu" TargetMode="External"/><Relationship Id="rId65" Type="http://schemas.openxmlformats.org/officeDocument/2006/relationships/hyperlink" Target="http://stereo.sr.unh.edu/data/PLASTIC_Resources/index.htm" TargetMode="External"/><Relationship Id="rId73" Type="http://schemas.openxmlformats.org/officeDocument/2006/relationships/hyperlink" Target="https://doi.org/10.1007/s11214-007-9255-6" TargetMode="External"/><Relationship Id="rId78" Type="http://schemas.openxmlformats.org/officeDocument/2006/relationships/hyperlink" Target="https://ui.adsabs.harvard.edu/link_gateway/2008SSRv..136...67H/doi:10.1007/s11214-008-9341-4" TargetMode="External"/><Relationship Id="rId81" Type="http://schemas.openxmlformats.org/officeDocument/2006/relationships/hyperlink" Target="https://ui.adsabs.harvard.edu/link_gateway/2008SSRv..136..257M/doi:10.1007/s11214-006-9087-9" TargetMode="External"/><Relationship Id="rId86" Type="http://schemas.openxmlformats.org/officeDocument/2006/relationships/hyperlink" Target="https://ui.adsabs.harvard.edu/link_gateway/2008SSRv..136..391V/doi:10.1007/s11214-007-9300-5"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5.xml"/><Relationship Id="rId39" Type="http://schemas.openxmlformats.org/officeDocument/2006/relationships/hyperlink" Target="http://virtualsolar.org/" TargetMode="External"/><Relationship Id="rId34" Type="http://schemas.openxmlformats.org/officeDocument/2006/relationships/image" Target="media/image15.jpg"/><Relationship Id="rId50" Type="http://schemas.openxmlformats.org/officeDocument/2006/relationships/hyperlink" Target="https://secchi.nrl.navy.mil/cactus/" TargetMode="External"/><Relationship Id="rId55" Type="http://schemas.openxmlformats.org/officeDocument/2006/relationships/hyperlink" Target="http://solar.jhuapl.edu/Data-Products/EUVI-Wavelets.php" TargetMode="External"/><Relationship Id="rId76" Type="http://schemas.openxmlformats.org/officeDocument/2006/relationships/hyperlink" Target="https://ui.adsabs.harvard.edu/link_gateway/1998SoPh..182..497F/doi:10.1023/A:1005038224881" TargetMode="External"/><Relationship Id="rId7" Type="http://schemas.openxmlformats.org/officeDocument/2006/relationships/endnotes" Target="endnotes.xml"/><Relationship Id="rId71" Type="http://schemas.openxmlformats.org/officeDocument/2006/relationships/hyperlink" Target="https://doi.org/10.1007/s11214-007-9251-x" TargetMode="Externa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8.gif"/><Relationship Id="rId40" Type="http://schemas.openxmlformats.org/officeDocument/2006/relationships/hyperlink" Target="http://stereo-ssc.nascom.nasa.gov/data.shtml" TargetMode="External"/><Relationship Id="rId45" Type="http://schemas.openxmlformats.org/officeDocument/2006/relationships/hyperlink" Target="http://stereo-ssc.nascom.nasa.gov/ins_resources.shtml" TargetMode="External"/><Relationship Id="rId66" Type="http://schemas.openxmlformats.org/officeDocument/2006/relationships/hyperlink" Target="https://secchi.nrl.navy.mil/data-analysis" TargetMode="External"/><Relationship Id="rId87" Type="http://schemas.openxmlformats.org/officeDocument/2006/relationships/hyperlink" Target="https://ui.adsabs.harvard.edu/link_gateway/2004SPIE.5171..111W/doi:10.1117/12.506877" TargetMode="External"/><Relationship Id="rId61" Type="http://schemas.openxmlformats.org/officeDocument/2006/relationships/hyperlink" Target="http://swaves.gsfc.nasa.gov/" TargetMode="External"/><Relationship Id="rId82" Type="http://schemas.openxmlformats.org/officeDocument/2006/relationships/hyperlink" Target="https://ui.adsabs.harvard.edu/link_gateway/2008SSRv..136..285M/doi:10.1007/s11214-007-9288-x" TargetMode="External"/><Relationship Id="rId19"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Eudora%20Mail\Attach\CM%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71136A-90D2-48FF-83E3-681A09F010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CM Template</Template>
  <TotalTime>2</TotalTime>
  <Pages>70</Pages>
  <Words>24048</Words>
  <Characters>137079</Characters>
  <Application>Microsoft Office Word</Application>
  <DocSecurity>0</DocSecurity>
  <Lines>1142</Lines>
  <Paragraphs>321</Paragraphs>
  <ScaleCrop>false</ScaleCrop>
  <HeadingPairs>
    <vt:vector size="2" baseType="variant">
      <vt:variant>
        <vt:lpstr>Title</vt:lpstr>
      </vt:variant>
      <vt:variant>
        <vt:i4>1</vt:i4>
      </vt:variant>
    </vt:vector>
  </HeadingPairs>
  <TitlesOfParts>
    <vt:vector size="1" baseType="lpstr">
      <vt:lpstr>Solar Orbiter Risk Management Plan</vt:lpstr>
    </vt:vector>
  </TitlesOfParts>
  <Company>Swales Aerospace</Company>
  <LinksUpToDate>false</LinksUpToDate>
  <CharactersWithSpaces>160806</CharactersWithSpaces>
  <SharedDoc>false</SharedDoc>
  <HLinks>
    <vt:vector size="594" baseType="variant">
      <vt:variant>
        <vt:i4>1376316</vt:i4>
      </vt:variant>
      <vt:variant>
        <vt:i4>538</vt:i4>
      </vt:variant>
      <vt:variant>
        <vt:i4>0</vt:i4>
      </vt:variant>
      <vt:variant>
        <vt:i4>5</vt:i4>
      </vt:variant>
      <vt:variant>
        <vt:lpwstr/>
      </vt:variant>
      <vt:variant>
        <vt:lpwstr>_Toc258926487</vt:lpwstr>
      </vt:variant>
      <vt:variant>
        <vt:i4>1703996</vt:i4>
      </vt:variant>
      <vt:variant>
        <vt:i4>527</vt:i4>
      </vt:variant>
      <vt:variant>
        <vt:i4>0</vt:i4>
      </vt:variant>
      <vt:variant>
        <vt:i4>5</vt:i4>
      </vt:variant>
      <vt:variant>
        <vt:lpwstr/>
      </vt:variant>
      <vt:variant>
        <vt:lpwstr>_Toc258926471</vt:lpwstr>
      </vt:variant>
      <vt:variant>
        <vt:i4>1703996</vt:i4>
      </vt:variant>
      <vt:variant>
        <vt:i4>521</vt:i4>
      </vt:variant>
      <vt:variant>
        <vt:i4>0</vt:i4>
      </vt:variant>
      <vt:variant>
        <vt:i4>5</vt:i4>
      </vt:variant>
      <vt:variant>
        <vt:lpwstr/>
      </vt:variant>
      <vt:variant>
        <vt:lpwstr>_Toc258926470</vt:lpwstr>
      </vt:variant>
      <vt:variant>
        <vt:i4>1769532</vt:i4>
      </vt:variant>
      <vt:variant>
        <vt:i4>515</vt:i4>
      </vt:variant>
      <vt:variant>
        <vt:i4>0</vt:i4>
      </vt:variant>
      <vt:variant>
        <vt:i4>5</vt:i4>
      </vt:variant>
      <vt:variant>
        <vt:lpwstr/>
      </vt:variant>
      <vt:variant>
        <vt:lpwstr>_Toc258926469</vt:lpwstr>
      </vt:variant>
      <vt:variant>
        <vt:i4>1769532</vt:i4>
      </vt:variant>
      <vt:variant>
        <vt:i4>509</vt:i4>
      </vt:variant>
      <vt:variant>
        <vt:i4>0</vt:i4>
      </vt:variant>
      <vt:variant>
        <vt:i4>5</vt:i4>
      </vt:variant>
      <vt:variant>
        <vt:lpwstr/>
      </vt:variant>
      <vt:variant>
        <vt:lpwstr>_Toc258926468</vt:lpwstr>
      </vt:variant>
      <vt:variant>
        <vt:i4>1769532</vt:i4>
      </vt:variant>
      <vt:variant>
        <vt:i4>503</vt:i4>
      </vt:variant>
      <vt:variant>
        <vt:i4>0</vt:i4>
      </vt:variant>
      <vt:variant>
        <vt:i4>5</vt:i4>
      </vt:variant>
      <vt:variant>
        <vt:lpwstr/>
      </vt:variant>
      <vt:variant>
        <vt:lpwstr>_Toc258926467</vt:lpwstr>
      </vt:variant>
      <vt:variant>
        <vt:i4>1769532</vt:i4>
      </vt:variant>
      <vt:variant>
        <vt:i4>497</vt:i4>
      </vt:variant>
      <vt:variant>
        <vt:i4>0</vt:i4>
      </vt:variant>
      <vt:variant>
        <vt:i4>5</vt:i4>
      </vt:variant>
      <vt:variant>
        <vt:lpwstr/>
      </vt:variant>
      <vt:variant>
        <vt:lpwstr>_Toc258926466</vt:lpwstr>
      </vt:variant>
      <vt:variant>
        <vt:i4>1769532</vt:i4>
      </vt:variant>
      <vt:variant>
        <vt:i4>491</vt:i4>
      </vt:variant>
      <vt:variant>
        <vt:i4>0</vt:i4>
      </vt:variant>
      <vt:variant>
        <vt:i4>5</vt:i4>
      </vt:variant>
      <vt:variant>
        <vt:lpwstr/>
      </vt:variant>
      <vt:variant>
        <vt:lpwstr>_Toc258926465</vt:lpwstr>
      </vt:variant>
      <vt:variant>
        <vt:i4>1638459</vt:i4>
      </vt:variant>
      <vt:variant>
        <vt:i4>482</vt:i4>
      </vt:variant>
      <vt:variant>
        <vt:i4>0</vt:i4>
      </vt:variant>
      <vt:variant>
        <vt:i4>5</vt:i4>
      </vt:variant>
      <vt:variant>
        <vt:lpwstr/>
      </vt:variant>
      <vt:variant>
        <vt:lpwstr>_Toc258926349</vt:lpwstr>
      </vt:variant>
      <vt:variant>
        <vt:i4>1638459</vt:i4>
      </vt:variant>
      <vt:variant>
        <vt:i4>476</vt:i4>
      </vt:variant>
      <vt:variant>
        <vt:i4>0</vt:i4>
      </vt:variant>
      <vt:variant>
        <vt:i4>5</vt:i4>
      </vt:variant>
      <vt:variant>
        <vt:lpwstr/>
      </vt:variant>
      <vt:variant>
        <vt:lpwstr>_Toc258926348</vt:lpwstr>
      </vt:variant>
      <vt:variant>
        <vt:i4>1638459</vt:i4>
      </vt:variant>
      <vt:variant>
        <vt:i4>470</vt:i4>
      </vt:variant>
      <vt:variant>
        <vt:i4>0</vt:i4>
      </vt:variant>
      <vt:variant>
        <vt:i4>5</vt:i4>
      </vt:variant>
      <vt:variant>
        <vt:lpwstr/>
      </vt:variant>
      <vt:variant>
        <vt:lpwstr>_Toc258926347</vt:lpwstr>
      </vt:variant>
      <vt:variant>
        <vt:i4>1638459</vt:i4>
      </vt:variant>
      <vt:variant>
        <vt:i4>464</vt:i4>
      </vt:variant>
      <vt:variant>
        <vt:i4>0</vt:i4>
      </vt:variant>
      <vt:variant>
        <vt:i4>5</vt:i4>
      </vt:variant>
      <vt:variant>
        <vt:lpwstr/>
      </vt:variant>
      <vt:variant>
        <vt:lpwstr>_Toc258926346</vt:lpwstr>
      </vt:variant>
      <vt:variant>
        <vt:i4>1638459</vt:i4>
      </vt:variant>
      <vt:variant>
        <vt:i4>458</vt:i4>
      </vt:variant>
      <vt:variant>
        <vt:i4>0</vt:i4>
      </vt:variant>
      <vt:variant>
        <vt:i4>5</vt:i4>
      </vt:variant>
      <vt:variant>
        <vt:lpwstr/>
      </vt:variant>
      <vt:variant>
        <vt:lpwstr>_Toc258926345</vt:lpwstr>
      </vt:variant>
      <vt:variant>
        <vt:i4>1638459</vt:i4>
      </vt:variant>
      <vt:variant>
        <vt:i4>452</vt:i4>
      </vt:variant>
      <vt:variant>
        <vt:i4>0</vt:i4>
      </vt:variant>
      <vt:variant>
        <vt:i4>5</vt:i4>
      </vt:variant>
      <vt:variant>
        <vt:lpwstr/>
      </vt:variant>
      <vt:variant>
        <vt:lpwstr>_Toc258926344</vt:lpwstr>
      </vt:variant>
      <vt:variant>
        <vt:i4>1638459</vt:i4>
      </vt:variant>
      <vt:variant>
        <vt:i4>446</vt:i4>
      </vt:variant>
      <vt:variant>
        <vt:i4>0</vt:i4>
      </vt:variant>
      <vt:variant>
        <vt:i4>5</vt:i4>
      </vt:variant>
      <vt:variant>
        <vt:lpwstr/>
      </vt:variant>
      <vt:variant>
        <vt:lpwstr>_Toc258926343</vt:lpwstr>
      </vt:variant>
      <vt:variant>
        <vt:i4>1638459</vt:i4>
      </vt:variant>
      <vt:variant>
        <vt:i4>440</vt:i4>
      </vt:variant>
      <vt:variant>
        <vt:i4>0</vt:i4>
      </vt:variant>
      <vt:variant>
        <vt:i4>5</vt:i4>
      </vt:variant>
      <vt:variant>
        <vt:lpwstr/>
      </vt:variant>
      <vt:variant>
        <vt:lpwstr>_Toc258926342</vt:lpwstr>
      </vt:variant>
      <vt:variant>
        <vt:i4>1638459</vt:i4>
      </vt:variant>
      <vt:variant>
        <vt:i4>434</vt:i4>
      </vt:variant>
      <vt:variant>
        <vt:i4>0</vt:i4>
      </vt:variant>
      <vt:variant>
        <vt:i4>5</vt:i4>
      </vt:variant>
      <vt:variant>
        <vt:lpwstr/>
      </vt:variant>
      <vt:variant>
        <vt:lpwstr>_Toc258926341</vt:lpwstr>
      </vt:variant>
      <vt:variant>
        <vt:i4>1638459</vt:i4>
      </vt:variant>
      <vt:variant>
        <vt:i4>428</vt:i4>
      </vt:variant>
      <vt:variant>
        <vt:i4>0</vt:i4>
      </vt:variant>
      <vt:variant>
        <vt:i4>5</vt:i4>
      </vt:variant>
      <vt:variant>
        <vt:lpwstr/>
      </vt:variant>
      <vt:variant>
        <vt:lpwstr>_Toc258926340</vt:lpwstr>
      </vt:variant>
      <vt:variant>
        <vt:i4>1966139</vt:i4>
      </vt:variant>
      <vt:variant>
        <vt:i4>422</vt:i4>
      </vt:variant>
      <vt:variant>
        <vt:i4>0</vt:i4>
      </vt:variant>
      <vt:variant>
        <vt:i4>5</vt:i4>
      </vt:variant>
      <vt:variant>
        <vt:lpwstr/>
      </vt:variant>
      <vt:variant>
        <vt:lpwstr>_Toc258926339</vt:lpwstr>
      </vt:variant>
      <vt:variant>
        <vt:i4>1966139</vt:i4>
      </vt:variant>
      <vt:variant>
        <vt:i4>416</vt:i4>
      </vt:variant>
      <vt:variant>
        <vt:i4>0</vt:i4>
      </vt:variant>
      <vt:variant>
        <vt:i4>5</vt:i4>
      </vt:variant>
      <vt:variant>
        <vt:lpwstr/>
      </vt:variant>
      <vt:variant>
        <vt:lpwstr>_Toc258926338</vt:lpwstr>
      </vt:variant>
      <vt:variant>
        <vt:i4>1966139</vt:i4>
      </vt:variant>
      <vt:variant>
        <vt:i4>410</vt:i4>
      </vt:variant>
      <vt:variant>
        <vt:i4>0</vt:i4>
      </vt:variant>
      <vt:variant>
        <vt:i4>5</vt:i4>
      </vt:variant>
      <vt:variant>
        <vt:lpwstr/>
      </vt:variant>
      <vt:variant>
        <vt:lpwstr>_Toc258926337</vt:lpwstr>
      </vt:variant>
      <vt:variant>
        <vt:i4>1966139</vt:i4>
      </vt:variant>
      <vt:variant>
        <vt:i4>404</vt:i4>
      </vt:variant>
      <vt:variant>
        <vt:i4>0</vt:i4>
      </vt:variant>
      <vt:variant>
        <vt:i4>5</vt:i4>
      </vt:variant>
      <vt:variant>
        <vt:lpwstr/>
      </vt:variant>
      <vt:variant>
        <vt:lpwstr>_Toc258926336</vt:lpwstr>
      </vt:variant>
      <vt:variant>
        <vt:i4>1966139</vt:i4>
      </vt:variant>
      <vt:variant>
        <vt:i4>398</vt:i4>
      </vt:variant>
      <vt:variant>
        <vt:i4>0</vt:i4>
      </vt:variant>
      <vt:variant>
        <vt:i4>5</vt:i4>
      </vt:variant>
      <vt:variant>
        <vt:lpwstr/>
      </vt:variant>
      <vt:variant>
        <vt:lpwstr>_Toc258926335</vt:lpwstr>
      </vt:variant>
      <vt:variant>
        <vt:i4>1966139</vt:i4>
      </vt:variant>
      <vt:variant>
        <vt:i4>392</vt:i4>
      </vt:variant>
      <vt:variant>
        <vt:i4>0</vt:i4>
      </vt:variant>
      <vt:variant>
        <vt:i4>5</vt:i4>
      </vt:variant>
      <vt:variant>
        <vt:lpwstr/>
      </vt:variant>
      <vt:variant>
        <vt:lpwstr>_Toc258926334</vt:lpwstr>
      </vt:variant>
      <vt:variant>
        <vt:i4>1966139</vt:i4>
      </vt:variant>
      <vt:variant>
        <vt:i4>386</vt:i4>
      </vt:variant>
      <vt:variant>
        <vt:i4>0</vt:i4>
      </vt:variant>
      <vt:variant>
        <vt:i4>5</vt:i4>
      </vt:variant>
      <vt:variant>
        <vt:lpwstr/>
      </vt:variant>
      <vt:variant>
        <vt:lpwstr>_Toc258926333</vt:lpwstr>
      </vt:variant>
      <vt:variant>
        <vt:i4>1966139</vt:i4>
      </vt:variant>
      <vt:variant>
        <vt:i4>380</vt:i4>
      </vt:variant>
      <vt:variant>
        <vt:i4>0</vt:i4>
      </vt:variant>
      <vt:variant>
        <vt:i4>5</vt:i4>
      </vt:variant>
      <vt:variant>
        <vt:lpwstr/>
      </vt:variant>
      <vt:variant>
        <vt:lpwstr>_Toc258926332</vt:lpwstr>
      </vt:variant>
      <vt:variant>
        <vt:i4>1966139</vt:i4>
      </vt:variant>
      <vt:variant>
        <vt:i4>374</vt:i4>
      </vt:variant>
      <vt:variant>
        <vt:i4>0</vt:i4>
      </vt:variant>
      <vt:variant>
        <vt:i4>5</vt:i4>
      </vt:variant>
      <vt:variant>
        <vt:lpwstr/>
      </vt:variant>
      <vt:variant>
        <vt:lpwstr>_Toc258926331</vt:lpwstr>
      </vt:variant>
      <vt:variant>
        <vt:i4>1966139</vt:i4>
      </vt:variant>
      <vt:variant>
        <vt:i4>368</vt:i4>
      </vt:variant>
      <vt:variant>
        <vt:i4>0</vt:i4>
      </vt:variant>
      <vt:variant>
        <vt:i4>5</vt:i4>
      </vt:variant>
      <vt:variant>
        <vt:lpwstr/>
      </vt:variant>
      <vt:variant>
        <vt:lpwstr>_Toc258926330</vt:lpwstr>
      </vt:variant>
      <vt:variant>
        <vt:i4>2031675</vt:i4>
      </vt:variant>
      <vt:variant>
        <vt:i4>362</vt:i4>
      </vt:variant>
      <vt:variant>
        <vt:i4>0</vt:i4>
      </vt:variant>
      <vt:variant>
        <vt:i4>5</vt:i4>
      </vt:variant>
      <vt:variant>
        <vt:lpwstr/>
      </vt:variant>
      <vt:variant>
        <vt:lpwstr>_Toc258926329</vt:lpwstr>
      </vt:variant>
      <vt:variant>
        <vt:i4>2031675</vt:i4>
      </vt:variant>
      <vt:variant>
        <vt:i4>356</vt:i4>
      </vt:variant>
      <vt:variant>
        <vt:i4>0</vt:i4>
      </vt:variant>
      <vt:variant>
        <vt:i4>5</vt:i4>
      </vt:variant>
      <vt:variant>
        <vt:lpwstr/>
      </vt:variant>
      <vt:variant>
        <vt:lpwstr>_Toc258926328</vt:lpwstr>
      </vt:variant>
      <vt:variant>
        <vt:i4>2031675</vt:i4>
      </vt:variant>
      <vt:variant>
        <vt:i4>350</vt:i4>
      </vt:variant>
      <vt:variant>
        <vt:i4>0</vt:i4>
      </vt:variant>
      <vt:variant>
        <vt:i4>5</vt:i4>
      </vt:variant>
      <vt:variant>
        <vt:lpwstr/>
      </vt:variant>
      <vt:variant>
        <vt:lpwstr>_Toc258926327</vt:lpwstr>
      </vt:variant>
      <vt:variant>
        <vt:i4>2031675</vt:i4>
      </vt:variant>
      <vt:variant>
        <vt:i4>344</vt:i4>
      </vt:variant>
      <vt:variant>
        <vt:i4>0</vt:i4>
      </vt:variant>
      <vt:variant>
        <vt:i4>5</vt:i4>
      </vt:variant>
      <vt:variant>
        <vt:lpwstr/>
      </vt:variant>
      <vt:variant>
        <vt:lpwstr>_Toc258926326</vt:lpwstr>
      </vt:variant>
      <vt:variant>
        <vt:i4>2031675</vt:i4>
      </vt:variant>
      <vt:variant>
        <vt:i4>338</vt:i4>
      </vt:variant>
      <vt:variant>
        <vt:i4>0</vt:i4>
      </vt:variant>
      <vt:variant>
        <vt:i4>5</vt:i4>
      </vt:variant>
      <vt:variant>
        <vt:lpwstr/>
      </vt:variant>
      <vt:variant>
        <vt:lpwstr>_Toc258926325</vt:lpwstr>
      </vt:variant>
      <vt:variant>
        <vt:i4>2031675</vt:i4>
      </vt:variant>
      <vt:variant>
        <vt:i4>332</vt:i4>
      </vt:variant>
      <vt:variant>
        <vt:i4>0</vt:i4>
      </vt:variant>
      <vt:variant>
        <vt:i4>5</vt:i4>
      </vt:variant>
      <vt:variant>
        <vt:lpwstr/>
      </vt:variant>
      <vt:variant>
        <vt:lpwstr>_Toc258926324</vt:lpwstr>
      </vt:variant>
      <vt:variant>
        <vt:i4>2031675</vt:i4>
      </vt:variant>
      <vt:variant>
        <vt:i4>326</vt:i4>
      </vt:variant>
      <vt:variant>
        <vt:i4>0</vt:i4>
      </vt:variant>
      <vt:variant>
        <vt:i4>5</vt:i4>
      </vt:variant>
      <vt:variant>
        <vt:lpwstr/>
      </vt:variant>
      <vt:variant>
        <vt:lpwstr>_Toc258926323</vt:lpwstr>
      </vt:variant>
      <vt:variant>
        <vt:i4>2031675</vt:i4>
      </vt:variant>
      <vt:variant>
        <vt:i4>320</vt:i4>
      </vt:variant>
      <vt:variant>
        <vt:i4>0</vt:i4>
      </vt:variant>
      <vt:variant>
        <vt:i4>5</vt:i4>
      </vt:variant>
      <vt:variant>
        <vt:lpwstr/>
      </vt:variant>
      <vt:variant>
        <vt:lpwstr>_Toc258926322</vt:lpwstr>
      </vt:variant>
      <vt:variant>
        <vt:i4>2031675</vt:i4>
      </vt:variant>
      <vt:variant>
        <vt:i4>314</vt:i4>
      </vt:variant>
      <vt:variant>
        <vt:i4>0</vt:i4>
      </vt:variant>
      <vt:variant>
        <vt:i4>5</vt:i4>
      </vt:variant>
      <vt:variant>
        <vt:lpwstr/>
      </vt:variant>
      <vt:variant>
        <vt:lpwstr>_Toc258926321</vt:lpwstr>
      </vt:variant>
      <vt:variant>
        <vt:i4>2031675</vt:i4>
      </vt:variant>
      <vt:variant>
        <vt:i4>308</vt:i4>
      </vt:variant>
      <vt:variant>
        <vt:i4>0</vt:i4>
      </vt:variant>
      <vt:variant>
        <vt:i4>5</vt:i4>
      </vt:variant>
      <vt:variant>
        <vt:lpwstr/>
      </vt:variant>
      <vt:variant>
        <vt:lpwstr>_Toc258926320</vt:lpwstr>
      </vt:variant>
      <vt:variant>
        <vt:i4>1835067</vt:i4>
      </vt:variant>
      <vt:variant>
        <vt:i4>302</vt:i4>
      </vt:variant>
      <vt:variant>
        <vt:i4>0</vt:i4>
      </vt:variant>
      <vt:variant>
        <vt:i4>5</vt:i4>
      </vt:variant>
      <vt:variant>
        <vt:lpwstr/>
      </vt:variant>
      <vt:variant>
        <vt:lpwstr>_Toc258926319</vt:lpwstr>
      </vt:variant>
      <vt:variant>
        <vt:i4>1835067</vt:i4>
      </vt:variant>
      <vt:variant>
        <vt:i4>296</vt:i4>
      </vt:variant>
      <vt:variant>
        <vt:i4>0</vt:i4>
      </vt:variant>
      <vt:variant>
        <vt:i4>5</vt:i4>
      </vt:variant>
      <vt:variant>
        <vt:lpwstr/>
      </vt:variant>
      <vt:variant>
        <vt:lpwstr>_Toc258926318</vt:lpwstr>
      </vt:variant>
      <vt:variant>
        <vt:i4>1835067</vt:i4>
      </vt:variant>
      <vt:variant>
        <vt:i4>290</vt:i4>
      </vt:variant>
      <vt:variant>
        <vt:i4>0</vt:i4>
      </vt:variant>
      <vt:variant>
        <vt:i4>5</vt:i4>
      </vt:variant>
      <vt:variant>
        <vt:lpwstr/>
      </vt:variant>
      <vt:variant>
        <vt:lpwstr>_Toc258926317</vt:lpwstr>
      </vt:variant>
      <vt:variant>
        <vt:i4>1835067</vt:i4>
      </vt:variant>
      <vt:variant>
        <vt:i4>284</vt:i4>
      </vt:variant>
      <vt:variant>
        <vt:i4>0</vt:i4>
      </vt:variant>
      <vt:variant>
        <vt:i4>5</vt:i4>
      </vt:variant>
      <vt:variant>
        <vt:lpwstr/>
      </vt:variant>
      <vt:variant>
        <vt:lpwstr>_Toc258926316</vt:lpwstr>
      </vt:variant>
      <vt:variant>
        <vt:i4>1835067</vt:i4>
      </vt:variant>
      <vt:variant>
        <vt:i4>278</vt:i4>
      </vt:variant>
      <vt:variant>
        <vt:i4>0</vt:i4>
      </vt:variant>
      <vt:variant>
        <vt:i4>5</vt:i4>
      </vt:variant>
      <vt:variant>
        <vt:lpwstr/>
      </vt:variant>
      <vt:variant>
        <vt:lpwstr>_Toc258926315</vt:lpwstr>
      </vt:variant>
      <vt:variant>
        <vt:i4>1835067</vt:i4>
      </vt:variant>
      <vt:variant>
        <vt:i4>272</vt:i4>
      </vt:variant>
      <vt:variant>
        <vt:i4>0</vt:i4>
      </vt:variant>
      <vt:variant>
        <vt:i4>5</vt:i4>
      </vt:variant>
      <vt:variant>
        <vt:lpwstr/>
      </vt:variant>
      <vt:variant>
        <vt:lpwstr>_Toc258926314</vt:lpwstr>
      </vt:variant>
      <vt:variant>
        <vt:i4>1835067</vt:i4>
      </vt:variant>
      <vt:variant>
        <vt:i4>266</vt:i4>
      </vt:variant>
      <vt:variant>
        <vt:i4>0</vt:i4>
      </vt:variant>
      <vt:variant>
        <vt:i4>5</vt:i4>
      </vt:variant>
      <vt:variant>
        <vt:lpwstr/>
      </vt:variant>
      <vt:variant>
        <vt:lpwstr>_Toc258926313</vt:lpwstr>
      </vt:variant>
      <vt:variant>
        <vt:i4>1835067</vt:i4>
      </vt:variant>
      <vt:variant>
        <vt:i4>260</vt:i4>
      </vt:variant>
      <vt:variant>
        <vt:i4>0</vt:i4>
      </vt:variant>
      <vt:variant>
        <vt:i4>5</vt:i4>
      </vt:variant>
      <vt:variant>
        <vt:lpwstr/>
      </vt:variant>
      <vt:variant>
        <vt:lpwstr>_Toc258926312</vt:lpwstr>
      </vt:variant>
      <vt:variant>
        <vt:i4>1835067</vt:i4>
      </vt:variant>
      <vt:variant>
        <vt:i4>254</vt:i4>
      </vt:variant>
      <vt:variant>
        <vt:i4>0</vt:i4>
      </vt:variant>
      <vt:variant>
        <vt:i4>5</vt:i4>
      </vt:variant>
      <vt:variant>
        <vt:lpwstr/>
      </vt:variant>
      <vt:variant>
        <vt:lpwstr>_Toc258926311</vt:lpwstr>
      </vt:variant>
      <vt:variant>
        <vt:i4>1835067</vt:i4>
      </vt:variant>
      <vt:variant>
        <vt:i4>248</vt:i4>
      </vt:variant>
      <vt:variant>
        <vt:i4>0</vt:i4>
      </vt:variant>
      <vt:variant>
        <vt:i4>5</vt:i4>
      </vt:variant>
      <vt:variant>
        <vt:lpwstr/>
      </vt:variant>
      <vt:variant>
        <vt:lpwstr>_Toc258926310</vt:lpwstr>
      </vt:variant>
      <vt:variant>
        <vt:i4>1900603</vt:i4>
      </vt:variant>
      <vt:variant>
        <vt:i4>242</vt:i4>
      </vt:variant>
      <vt:variant>
        <vt:i4>0</vt:i4>
      </vt:variant>
      <vt:variant>
        <vt:i4>5</vt:i4>
      </vt:variant>
      <vt:variant>
        <vt:lpwstr/>
      </vt:variant>
      <vt:variant>
        <vt:lpwstr>_Toc258926309</vt:lpwstr>
      </vt:variant>
      <vt:variant>
        <vt:i4>1900603</vt:i4>
      </vt:variant>
      <vt:variant>
        <vt:i4>236</vt:i4>
      </vt:variant>
      <vt:variant>
        <vt:i4>0</vt:i4>
      </vt:variant>
      <vt:variant>
        <vt:i4>5</vt:i4>
      </vt:variant>
      <vt:variant>
        <vt:lpwstr/>
      </vt:variant>
      <vt:variant>
        <vt:lpwstr>_Toc258926308</vt:lpwstr>
      </vt:variant>
      <vt:variant>
        <vt:i4>1900603</vt:i4>
      </vt:variant>
      <vt:variant>
        <vt:i4>230</vt:i4>
      </vt:variant>
      <vt:variant>
        <vt:i4>0</vt:i4>
      </vt:variant>
      <vt:variant>
        <vt:i4>5</vt:i4>
      </vt:variant>
      <vt:variant>
        <vt:lpwstr/>
      </vt:variant>
      <vt:variant>
        <vt:lpwstr>_Toc258926307</vt:lpwstr>
      </vt:variant>
      <vt:variant>
        <vt:i4>1900603</vt:i4>
      </vt:variant>
      <vt:variant>
        <vt:i4>224</vt:i4>
      </vt:variant>
      <vt:variant>
        <vt:i4>0</vt:i4>
      </vt:variant>
      <vt:variant>
        <vt:i4>5</vt:i4>
      </vt:variant>
      <vt:variant>
        <vt:lpwstr/>
      </vt:variant>
      <vt:variant>
        <vt:lpwstr>_Toc258926306</vt:lpwstr>
      </vt:variant>
      <vt:variant>
        <vt:i4>1900603</vt:i4>
      </vt:variant>
      <vt:variant>
        <vt:i4>218</vt:i4>
      </vt:variant>
      <vt:variant>
        <vt:i4>0</vt:i4>
      </vt:variant>
      <vt:variant>
        <vt:i4>5</vt:i4>
      </vt:variant>
      <vt:variant>
        <vt:lpwstr/>
      </vt:variant>
      <vt:variant>
        <vt:lpwstr>_Toc258926305</vt:lpwstr>
      </vt:variant>
      <vt:variant>
        <vt:i4>1900603</vt:i4>
      </vt:variant>
      <vt:variant>
        <vt:i4>212</vt:i4>
      </vt:variant>
      <vt:variant>
        <vt:i4>0</vt:i4>
      </vt:variant>
      <vt:variant>
        <vt:i4>5</vt:i4>
      </vt:variant>
      <vt:variant>
        <vt:lpwstr/>
      </vt:variant>
      <vt:variant>
        <vt:lpwstr>_Toc258926304</vt:lpwstr>
      </vt:variant>
      <vt:variant>
        <vt:i4>1900603</vt:i4>
      </vt:variant>
      <vt:variant>
        <vt:i4>206</vt:i4>
      </vt:variant>
      <vt:variant>
        <vt:i4>0</vt:i4>
      </vt:variant>
      <vt:variant>
        <vt:i4>5</vt:i4>
      </vt:variant>
      <vt:variant>
        <vt:lpwstr/>
      </vt:variant>
      <vt:variant>
        <vt:lpwstr>_Toc258926303</vt:lpwstr>
      </vt:variant>
      <vt:variant>
        <vt:i4>1900603</vt:i4>
      </vt:variant>
      <vt:variant>
        <vt:i4>200</vt:i4>
      </vt:variant>
      <vt:variant>
        <vt:i4>0</vt:i4>
      </vt:variant>
      <vt:variant>
        <vt:i4>5</vt:i4>
      </vt:variant>
      <vt:variant>
        <vt:lpwstr/>
      </vt:variant>
      <vt:variant>
        <vt:lpwstr>_Toc258926302</vt:lpwstr>
      </vt:variant>
      <vt:variant>
        <vt:i4>1900603</vt:i4>
      </vt:variant>
      <vt:variant>
        <vt:i4>194</vt:i4>
      </vt:variant>
      <vt:variant>
        <vt:i4>0</vt:i4>
      </vt:variant>
      <vt:variant>
        <vt:i4>5</vt:i4>
      </vt:variant>
      <vt:variant>
        <vt:lpwstr/>
      </vt:variant>
      <vt:variant>
        <vt:lpwstr>_Toc258926301</vt:lpwstr>
      </vt:variant>
      <vt:variant>
        <vt:i4>1900603</vt:i4>
      </vt:variant>
      <vt:variant>
        <vt:i4>188</vt:i4>
      </vt:variant>
      <vt:variant>
        <vt:i4>0</vt:i4>
      </vt:variant>
      <vt:variant>
        <vt:i4>5</vt:i4>
      </vt:variant>
      <vt:variant>
        <vt:lpwstr/>
      </vt:variant>
      <vt:variant>
        <vt:lpwstr>_Toc258926300</vt:lpwstr>
      </vt:variant>
      <vt:variant>
        <vt:i4>1310778</vt:i4>
      </vt:variant>
      <vt:variant>
        <vt:i4>182</vt:i4>
      </vt:variant>
      <vt:variant>
        <vt:i4>0</vt:i4>
      </vt:variant>
      <vt:variant>
        <vt:i4>5</vt:i4>
      </vt:variant>
      <vt:variant>
        <vt:lpwstr/>
      </vt:variant>
      <vt:variant>
        <vt:lpwstr>_Toc258926299</vt:lpwstr>
      </vt:variant>
      <vt:variant>
        <vt:i4>1310778</vt:i4>
      </vt:variant>
      <vt:variant>
        <vt:i4>176</vt:i4>
      </vt:variant>
      <vt:variant>
        <vt:i4>0</vt:i4>
      </vt:variant>
      <vt:variant>
        <vt:i4>5</vt:i4>
      </vt:variant>
      <vt:variant>
        <vt:lpwstr/>
      </vt:variant>
      <vt:variant>
        <vt:lpwstr>_Toc258926298</vt:lpwstr>
      </vt:variant>
      <vt:variant>
        <vt:i4>1310778</vt:i4>
      </vt:variant>
      <vt:variant>
        <vt:i4>170</vt:i4>
      </vt:variant>
      <vt:variant>
        <vt:i4>0</vt:i4>
      </vt:variant>
      <vt:variant>
        <vt:i4>5</vt:i4>
      </vt:variant>
      <vt:variant>
        <vt:lpwstr/>
      </vt:variant>
      <vt:variant>
        <vt:lpwstr>_Toc258926297</vt:lpwstr>
      </vt:variant>
      <vt:variant>
        <vt:i4>1310778</vt:i4>
      </vt:variant>
      <vt:variant>
        <vt:i4>164</vt:i4>
      </vt:variant>
      <vt:variant>
        <vt:i4>0</vt:i4>
      </vt:variant>
      <vt:variant>
        <vt:i4>5</vt:i4>
      </vt:variant>
      <vt:variant>
        <vt:lpwstr/>
      </vt:variant>
      <vt:variant>
        <vt:lpwstr>_Toc258926296</vt:lpwstr>
      </vt:variant>
      <vt:variant>
        <vt:i4>1310778</vt:i4>
      </vt:variant>
      <vt:variant>
        <vt:i4>158</vt:i4>
      </vt:variant>
      <vt:variant>
        <vt:i4>0</vt:i4>
      </vt:variant>
      <vt:variant>
        <vt:i4>5</vt:i4>
      </vt:variant>
      <vt:variant>
        <vt:lpwstr/>
      </vt:variant>
      <vt:variant>
        <vt:lpwstr>_Toc258926295</vt:lpwstr>
      </vt:variant>
      <vt:variant>
        <vt:i4>1310778</vt:i4>
      </vt:variant>
      <vt:variant>
        <vt:i4>152</vt:i4>
      </vt:variant>
      <vt:variant>
        <vt:i4>0</vt:i4>
      </vt:variant>
      <vt:variant>
        <vt:i4>5</vt:i4>
      </vt:variant>
      <vt:variant>
        <vt:lpwstr/>
      </vt:variant>
      <vt:variant>
        <vt:lpwstr>_Toc258926294</vt:lpwstr>
      </vt:variant>
      <vt:variant>
        <vt:i4>1310778</vt:i4>
      </vt:variant>
      <vt:variant>
        <vt:i4>146</vt:i4>
      </vt:variant>
      <vt:variant>
        <vt:i4>0</vt:i4>
      </vt:variant>
      <vt:variant>
        <vt:i4>5</vt:i4>
      </vt:variant>
      <vt:variant>
        <vt:lpwstr/>
      </vt:variant>
      <vt:variant>
        <vt:lpwstr>_Toc258926293</vt:lpwstr>
      </vt:variant>
      <vt:variant>
        <vt:i4>1310778</vt:i4>
      </vt:variant>
      <vt:variant>
        <vt:i4>140</vt:i4>
      </vt:variant>
      <vt:variant>
        <vt:i4>0</vt:i4>
      </vt:variant>
      <vt:variant>
        <vt:i4>5</vt:i4>
      </vt:variant>
      <vt:variant>
        <vt:lpwstr/>
      </vt:variant>
      <vt:variant>
        <vt:lpwstr>_Toc258926292</vt:lpwstr>
      </vt:variant>
      <vt:variant>
        <vt:i4>1310778</vt:i4>
      </vt:variant>
      <vt:variant>
        <vt:i4>134</vt:i4>
      </vt:variant>
      <vt:variant>
        <vt:i4>0</vt:i4>
      </vt:variant>
      <vt:variant>
        <vt:i4>5</vt:i4>
      </vt:variant>
      <vt:variant>
        <vt:lpwstr/>
      </vt:variant>
      <vt:variant>
        <vt:lpwstr>_Toc258926291</vt:lpwstr>
      </vt:variant>
      <vt:variant>
        <vt:i4>1310778</vt:i4>
      </vt:variant>
      <vt:variant>
        <vt:i4>128</vt:i4>
      </vt:variant>
      <vt:variant>
        <vt:i4>0</vt:i4>
      </vt:variant>
      <vt:variant>
        <vt:i4>5</vt:i4>
      </vt:variant>
      <vt:variant>
        <vt:lpwstr/>
      </vt:variant>
      <vt:variant>
        <vt:lpwstr>_Toc258926290</vt:lpwstr>
      </vt:variant>
      <vt:variant>
        <vt:i4>1376314</vt:i4>
      </vt:variant>
      <vt:variant>
        <vt:i4>122</vt:i4>
      </vt:variant>
      <vt:variant>
        <vt:i4>0</vt:i4>
      </vt:variant>
      <vt:variant>
        <vt:i4>5</vt:i4>
      </vt:variant>
      <vt:variant>
        <vt:lpwstr/>
      </vt:variant>
      <vt:variant>
        <vt:lpwstr>_Toc258926289</vt:lpwstr>
      </vt:variant>
      <vt:variant>
        <vt:i4>1376314</vt:i4>
      </vt:variant>
      <vt:variant>
        <vt:i4>116</vt:i4>
      </vt:variant>
      <vt:variant>
        <vt:i4>0</vt:i4>
      </vt:variant>
      <vt:variant>
        <vt:i4>5</vt:i4>
      </vt:variant>
      <vt:variant>
        <vt:lpwstr/>
      </vt:variant>
      <vt:variant>
        <vt:lpwstr>_Toc258926288</vt:lpwstr>
      </vt:variant>
      <vt:variant>
        <vt:i4>1376314</vt:i4>
      </vt:variant>
      <vt:variant>
        <vt:i4>110</vt:i4>
      </vt:variant>
      <vt:variant>
        <vt:i4>0</vt:i4>
      </vt:variant>
      <vt:variant>
        <vt:i4>5</vt:i4>
      </vt:variant>
      <vt:variant>
        <vt:lpwstr/>
      </vt:variant>
      <vt:variant>
        <vt:lpwstr>_Toc258926287</vt:lpwstr>
      </vt:variant>
      <vt:variant>
        <vt:i4>1376314</vt:i4>
      </vt:variant>
      <vt:variant>
        <vt:i4>104</vt:i4>
      </vt:variant>
      <vt:variant>
        <vt:i4>0</vt:i4>
      </vt:variant>
      <vt:variant>
        <vt:i4>5</vt:i4>
      </vt:variant>
      <vt:variant>
        <vt:lpwstr/>
      </vt:variant>
      <vt:variant>
        <vt:lpwstr>_Toc258926286</vt:lpwstr>
      </vt:variant>
      <vt:variant>
        <vt:i4>1376314</vt:i4>
      </vt:variant>
      <vt:variant>
        <vt:i4>98</vt:i4>
      </vt:variant>
      <vt:variant>
        <vt:i4>0</vt:i4>
      </vt:variant>
      <vt:variant>
        <vt:i4>5</vt:i4>
      </vt:variant>
      <vt:variant>
        <vt:lpwstr/>
      </vt:variant>
      <vt:variant>
        <vt:lpwstr>_Toc258926285</vt:lpwstr>
      </vt:variant>
      <vt:variant>
        <vt:i4>1376314</vt:i4>
      </vt:variant>
      <vt:variant>
        <vt:i4>92</vt:i4>
      </vt:variant>
      <vt:variant>
        <vt:i4>0</vt:i4>
      </vt:variant>
      <vt:variant>
        <vt:i4>5</vt:i4>
      </vt:variant>
      <vt:variant>
        <vt:lpwstr/>
      </vt:variant>
      <vt:variant>
        <vt:lpwstr>_Toc258926284</vt:lpwstr>
      </vt:variant>
      <vt:variant>
        <vt:i4>1376314</vt:i4>
      </vt:variant>
      <vt:variant>
        <vt:i4>86</vt:i4>
      </vt:variant>
      <vt:variant>
        <vt:i4>0</vt:i4>
      </vt:variant>
      <vt:variant>
        <vt:i4>5</vt:i4>
      </vt:variant>
      <vt:variant>
        <vt:lpwstr/>
      </vt:variant>
      <vt:variant>
        <vt:lpwstr>_Toc258926283</vt:lpwstr>
      </vt:variant>
      <vt:variant>
        <vt:i4>1376314</vt:i4>
      </vt:variant>
      <vt:variant>
        <vt:i4>80</vt:i4>
      </vt:variant>
      <vt:variant>
        <vt:i4>0</vt:i4>
      </vt:variant>
      <vt:variant>
        <vt:i4>5</vt:i4>
      </vt:variant>
      <vt:variant>
        <vt:lpwstr/>
      </vt:variant>
      <vt:variant>
        <vt:lpwstr>_Toc258926282</vt:lpwstr>
      </vt:variant>
      <vt:variant>
        <vt:i4>1376314</vt:i4>
      </vt:variant>
      <vt:variant>
        <vt:i4>74</vt:i4>
      </vt:variant>
      <vt:variant>
        <vt:i4>0</vt:i4>
      </vt:variant>
      <vt:variant>
        <vt:i4>5</vt:i4>
      </vt:variant>
      <vt:variant>
        <vt:lpwstr/>
      </vt:variant>
      <vt:variant>
        <vt:lpwstr>_Toc258926281</vt:lpwstr>
      </vt:variant>
      <vt:variant>
        <vt:i4>1376314</vt:i4>
      </vt:variant>
      <vt:variant>
        <vt:i4>68</vt:i4>
      </vt:variant>
      <vt:variant>
        <vt:i4>0</vt:i4>
      </vt:variant>
      <vt:variant>
        <vt:i4>5</vt:i4>
      </vt:variant>
      <vt:variant>
        <vt:lpwstr/>
      </vt:variant>
      <vt:variant>
        <vt:lpwstr>_Toc258926280</vt:lpwstr>
      </vt:variant>
      <vt:variant>
        <vt:i4>1703994</vt:i4>
      </vt:variant>
      <vt:variant>
        <vt:i4>62</vt:i4>
      </vt:variant>
      <vt:variant>
        <vt:i4>0</vt:i4>
      </vt:variant>
      <vt:variant>
        <vt:i4>5</vt:i4>
      </vt:variant>
      <vt:variant>
        <vt:lpwstr/>
      </vt:variant>
      <vt:variant>
        <vt:lpwstr>_Toc258926279</vt:lpwstr>
      </vt:variant>
      <vt:variant>
        <vt:i4>1703994</vt:i4>
      </vt:variant>
      <vt:variant>
        <vt:i4>56</vt:i4>
      </vt:variant>
      <vt:variant>
        <vt:i4>0</vt:i4>
      </vt:variant>
      <vt:variant>
        <vt:i4>5</vt:i4>
      </vt:variant>
      <vt:variant>
        <vt:lpwstr/>
      </vt:variant>
      <vt:variant>
        <vt:lpwstr>_Toc258926278</vt:lpwstr>
      </vt:variant>
      <vt:variant>
        <vt:i4>1703994</vt:i4>
      </vt:variant>
      <vt:variant>
        <vt:i4>50</vt:i4>
      </vt:variant>
      <vt:variant>
        <vt:i4>0</vt:i4>
      </vt:variant>
      <vt:variant>
        <vt:i4>5</vt:i4>
      </vt:variant>
      <vt:variant>
        <vt:lpwstr/>
      </vt:variant>
      <vt:variant>
        <vt:lpwstr>_Toc258926277</vt:lpwstr>
      </vt:variant>
      <vt:variant>
        <vt:i4>1703994</vt:i4>
      </vt:variant>
      <vt:variant>
        <vt:i4>44</vt:i4>
      </vt:variant>
      <vt:variant>
        <vt:i4>0</vt:i4>
      </vt:variant>
      <vt:variant>
        <vt:i4>5</vt:i4>
      </vt:variant>
      <vt:variant>
        <vt:lpwstr/>
      </vt:variant>
      <vt:variant>
        <vt:lpwstr>_Toc258926276</vt:lpwstr>
      </vt:variant>
      <vt:variant>
        <vt:i4>1703994</vt:i4>
      </vt:variant>
      <vt:variant>
        <vt:i4>38</vt:i4>
      </vt:variant>
      <vt:variant>
        <vt:i4>0</vt:i4>
      </vt:variant>
      <vt:variant>
        <vt:i4>5</vt:i4>
      </vt:variant>
      <vt:variant>
        <vt:lpwstr/>
      </vt:variant>
      <vt:variant>
        <vt:lpwstr>_Toc258926275</vt:lpwstr>
      </vt:variant>
      <vt:variant>
        <vt:i4>1703994</vt:i4>
      </vt:variant>
      <vt:variant>
        <vt:i4>32</vt:i4>
      </vt:variant>
      <vt:variant>
        <vt:i4>0</vt:i4>
      </vt:variant>
      <vt:variant>
        <vt:i4>5</vt:i4>
      </vt:variant>
      <vt:variant>
        <vt:lpwstr/>
      </vt:variant>
      <vt:variant>
        <vt:lpwstr>_Toc258926274</vt:lpwstr>
      </vt:variant>
      <vt:variant>
        <vt:i4>1703994</vt:i4>
      </vt:variant>
      <vt:variant>
        <vt:i4>26</vt:i4>
      </vt:variant>
      <vt:variant>
        <vt:i4>0</vt:i4>
      </vt:variant>
      <vt:variant>
        <vt:i4>5</vt:i4>
      </vt:variant>
      <vt:variant>
        <vt:lpwstr/>
      </vt:variant>
      <vt:variant>
        <vt:lpwstr>_Toc258926273</vt:lpwstr>
      </vt:variant>
      <vt:variant>
        <vt:i4>1703994</vt:i4>
      </vt:variant>
      <vt:variant>
        <vt:i4>20</vt:i4>
      </vt:variant>
      <vt:variant>
        <vt:i4>0</vt:i4>
      </vt:variant>
      <vt:variant>
        <vt:i4>5</vt:i4>
      </vt:variant>
      <vt:variant>
        <vt:lpwstr/>
      </vt:variant>
      <vt:variant>
        <vt:lpwstr>_Toc258926272</vt:lpwstr>
      </vt:variant>
      <vt:variant>
        <vt:i4>1703994</vt:i4>
      </vt:variant>
      <vt:variant>
        <vt:i4>14</vt:i4>
      </vt:variant>
      <vt:variant>
        <vt:i4>0</vt:i4>
      </vt:variant>
      <vt:variant>
        <vt:i4>5</vt:i4>
      </vt:variant>
      <vt:variant>
        <vt:lpwstr/>
      </vt:variant>
      <vt:variant>
        <vt:lpwstr>_Toc258926271</vt:lpwstr>
      </vt:variant>
      <vt:variant>
        <vt:i4>1703994</vt:i4>
      </vt:variant>
      <vt:variant>
        <vt:i4>8</vt:i4>
      </vt:variant>
      <vt:variant>
        <vt:i4>0</vt:i4>
      </vt:variant>
      <vt:variant>
        <vt:i4>5</vt:i4>
      </vt:variant>
      <vt:variant>
        <vt:lpwstr/>
      </vt:variant>
      <vt:variant>
        <vt:lpwstr>_Toc258926270</vt:lpwstr>
      </vt:variant>
      <vt:variant>
        <vt:i4>1769530</vt:i4>
      </vt:variant>
      <vt:variant>
        <vt:i4>2</vt:i4>
      </vt:variant>
      <vt:variant>
        <vt:i4>0</vt:i4>
      </vt:variant>
      <vt:variant>
        <vt:i4>5</vt:i4>
      </vt:variant>
      <vt:variant>
        <vt:lpwstr/>
      </vt:variant>
      <vt:variant>
        <vt:lpwstr>_Toc258926269</vt:lpwstr>
      </vt:variant>
      <vt:variant>
        <vt:i4>3735669</vt:i4>
      </vt:variant>
      <vt:variant>
        <vt:i4>53</vt:i4>
      </vt:variant>
      <vt:variant>
        <vt:i4>0</vt:i4>
      </vt:variant>
      <vt:variant>
        <vt:i4>5</vt:i4>
      </vt:variant>
      <vt:variant>
        <vt:lpwstr>https://ehpdmis.gsfc.nasa.gov/</vt:lpwstr>
      </vt:variant>
      <vt:variant>
        <vt:lpwstr/>
      </vt:variant>
      <vt:variant>
        <vt:i4>3735669</vt:i4>
      </vt:variant>
      <vt:variant>
        <vt:i4>47</vt:i4>
      </vt:variant>
      <vt:variant>
        <vt:i4>0</vt:i4>
      </vt:variant>
      <vt:variant>
        <vt:i4>5</vt:i4>
      </vt:variant>
      <vt:variant>
        <vt:lpwstr>https://ehpdmis.gsfc.nasa.gov/</vt:lpwstr>
      </vt:variant>
      <vt:variant>
        <vt:lpwstr/>
      </vt:variant>
      <vt:variant>
        <vt:i4>3735669</vt:i4>
      </vt:variant>
      <vt:variant>
        <vt:i4>41</vt:i4>
      </vt:variant>
      <vt:variant>
        <vt:i4>0</vt:i4>
      </vt:variant>
      <vt:variant>
        <vt:i4>5</vt:i4>
      </vt:variant>
      <vt:variant>
        <vt:lpwstr>https://ehpdmis.gsfc.nasa.gov/</vt:lpwstr>
      </vt:variant>
      <vt:variant>
        <vt:lpwstr/>
      </vt:variant>
      <vt:variant>
        <vt:i4>3735669</vt:i4>
      </vt:variant>
      <vt:variant>
        <vt:i4>35</vt:i4>
      </vt:variant>
      <vt:variant>
        <vt:i4>0</vt:i4>
      </vt:variant>
      <vt:variant>
        <vt:i4>5</vt:i4>
      </vt:variant>
      <vt:variant>
        <vt:lpwstr>https://ehpdmis.gsfc.nasa.gov/</vt:lpwstr>
      </vt:variant>
      <vt:variant>
        <vt:lpwstr/>
      </vt:variant>
      <vt:variant>
        <vt:i4>3735669</vt:i4>
      </vt:variant>
      <vt:variant>
        <vt:i4>29</vt:i4>
      </vt:variant>
      <vt:variant>
        <vt:i4>0</vt:i4>
      </vt:variant>
      <vt:variant>
        <vt:i4>5</vt:i4>
      </vt:variant>
      <vt:variant>
        <vt:lpwstr>https://ehpdmis.gsfc.nasa.gov/</vt:lpwstr>
      </vt:variant>
      <vt:variant>
        <vt:lpwstr/>
      </vt:variant>
      <vt:variant>
        <vt:i4>3735669</vt:i4>
      </vt:variant>
      <vt:variant>
        <vt:i4>23</vt:i4>
      </vt:variant>
      <vt:variant>
        <vt:i4>0</vt:i4>
      </vt:variant>
      <vt:variant>
        <vt:i4>5</vt:i4>
      </vt:variant>
      <vt:variant>
        <vt:lpwstr>https://ehpdmis.gsfc.nasa.gov/</vt:lpwstr>
      </vt:variant>
      <vt:variant>
        <vt:lpwstr/>
      </vt:variant>
      <vt:variant>
        <vt:i4>3735669</vt:i4>
      </vt:variant>
      <vt:variant>
        <vt:i4>17</vt:i4>
      </vt:variant>
      <vt:variant>
        <vt:i4>0</vt:i4>
      </vt:variant>
      <vt:variant>
        <vt:i4>5</vt:i4>
      </vt:variant>
      <vt:variant>
        <vt:lpwstr>https://ehpdmis.gsfc.nasa.gov/</vt:lpwstr>
      </vt:variant>
      <vt:variant>
        <vt:lpwstr/>
      </vt:variant>
      <vt:variant>
        <vt:i4>3735669</vt:i4>
      </vt:variant>
      <vt:variant>
        <vt:i4>11</vt:i4>
      </vt:variant>
      <vt:variant>
        <vt:i4>0</vt:i4>
      </vt:variant>
      <vt:variant>
        <vt:i4>5</vt:i4>
      </vt:variant>
      <vt:variant>
        <vt:lpwstr>https://ehpdmis.gsfc.nasa.gov/</vt:lpwstr>
      </vt:variant>
      <vt:variant>
        <vt:lpwstr/>
      </vt:variant>
      <vt:variant>
        <vt:i4>3735669</vt:i4>
      </vt:variant>
      <vt:variant>
        <vt:i4>5</vt:i4>
      </vt:variant>
      <vt:variant>
        <vt:i4>0</vt:i4>
      </vt:variant>
      <vt:variant>
        <vt:i4>5</vt:i4>
      </vt:variant>
      <vt:variant>
        <vt:lpwstr>https://ehpdmis.gsfc.nasa.gov/</vt:lpwstr>
      </vt:variant>
      <vt:variant>
        <vt:lpwstr/>
      </vt:variant>
      <vt:variant>
        <vt:i4>3735669</vt:i4>
      </vt:variant>
      <vt:variant>
        <vt:i4>2</vt:i4>
      </vt:variant>
      <vt:variant>
        <vt:i4>0</vt:i4>
      </vt:variant>
      <vt:variant>
        <vt:i4>5</vt:i4>
      </vt:variant>
      <vt:variant>
        <vt:lpwstr>https://ehpdmis.gsfc.nasa.gov/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Solar Orbiter Risk Management Plan</dc:title>
  <dc:subject>Risk Management</dc:subject>
  <dc:creator>Mary Reden</dc:creator>
  <cp:keywords>Solar, Orbiter, Risk</cp:keywords>
  <cp:lastModifiedBy>Thompson, William T. (GSFC-671.0)[ADNET SYSTEMS INC]</cp:lastModifiedBy>
  <cp:revision>2</cp:revision>
  <cp:lastPrinted>2020-03-23T20:43:00Z</cp:lastPrinted>
  <dcterms:created xsi:type="dcterms:W3CDTF">2021-10-18T19:10:00Z</dcterms:created>
  <dcterms:modified xsi:type="dcterms:W3CDTF">2021-10-18T19:10:00Z</dcterms:modified>
</cp:coreProperties>
</file>