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791F" w14:textId="3E71CC5B" w:rsidR="008A2B44" w:rsidRDefault="0045157D" w:rsidP="00322E02">
      <w:pPr>
        <w:pStyle w:val="Title"/>
      </w:pPr>
      <w:r>
        <w:t>STEREO/</w:t>
      </w:r>
      <w:r w:rsidR="00A6212B">
        <w:t>SECCHI/</w:t>
      </w:r>
      <w:r w:rsidR="00FD6AE8">
        <w:t>COR2</w:t>
      </w:r>
      <w:r w:rsidR="00A6212B">
        <w:t xml:space="preserve"> </w:t>
      </w:r>
      <w:r w:rsidR="001B427A">
        <w:t xml:space="preserve">Calibration and Measurement </w:t>
      </w:r>
      <w:r w:rsidR="001F7CAA">
        <w:t>Algorithm</w:t>
      </w:r>
      <w:r w:rsidR="001B427A">
        <w:t>s</w:t>
      </w:r>
      <w:r w:rsidR="001F7CAA">
        <w:t xml:space="preserve"> Document (</w:t>
      </w:r>
      <w:r w:rsidR="001B427A">
        <w:t>CMAD</w:t>
      </w:r>
      <w:r w:rsidR="001F7CAA">
        <w:t>)</w:t>
      </w:r>
    </w:p>
    <w:p w14:paraId="55A92176" w14:textId="753FC5B2" w:rsidR="00BD5D9B" w:rsidRDefault="00FD6AE8" w:rsidP="00F512A6">
      <w:r>
        <w:t>V</w:t>
      </w:r>
      <w:r w:rsidR="00E6307C">
        <w:t xml:space="preserve">1.0 </w:t>
      </w:r>
      <w:r>
        <w:t>/</w:t>
      </w:r>
      <w:r w:rsidR="00E6307C">
        <w:t xml:space="preserve"> 30 </w:t>
      </w:r>
      <w:r w:rsidR="0016714F">
        <w:t>June 2021</w:t>
      </w:r>
      <w:r w:rsidR="00E6307C">
        <w:t xml:space="preserve"> – First release</w:t>
      </w:r>
    </w:p>
    <w:p w14:paraId="2A902D75" w14:textId="47D10E9A" w:rsidR="00BF2560" w:rsidRDefault="00BF2560" w:rsidP="00F512A6">
      <w:r>
        <w:t>V1.1 / 06 December 2021 – Updated references</w:t>
      </w:r>
    </w:p>
    <w:p w14:paraId="3A2A0908" w14:textId="5D6C5EA7" w:rsidR="002E73A1" w:rsidRDefault="002E73A1" w:rsidP="00F512A6">
      <w:r>
        <w:t>V1.2 / 15 October 2022 – Add P0 data description</w:t>
      </w:r>
    </w:p>
    <w:p w14:paraId="7EC1531E" w14:textId="2BAB546F" w:rsidR="00BD5D9B" w:rsidRDefault="001964C3" w:rsidP="00F512A6">
      <w:pPr>
        <w:pStyle w:val="Heading1"/>
      </w:pPr>
      <w:r>
        <w:t>Instrument Description &amp; Measuring Concepts</w:t>
      </w:r>
    </w:p>
    <w:p w14:paraId="4202E137" w14:textId="06DD1434" w:rsidR="003351E9" w:rsidRDefault="003351E9" w:rsidP="00F512A6">
      <w:pPr>
        <w:jc w:val="both"/>
      </w:pPr>
      <w:r>
        <w:t>Like the COR1, the SECCHI outer coronagraph, known as COR2, observes the weak coronal signal in visible light.  It is an externally occulted Lyot coronagraph and derives its heritage from the highly successful LASCO C2 and C3 coronagraphs aboard SOHO (Brueckner et al., 1996). The externally occulted design shields the objective lens from direct sunlight, enabling a lower stray light level than COR1 thus achieving observations to further distances from the Sun. The COR2 field of view is 2.5 to 15 Rs.</w:t>
      </w:r>
    </w:p>
    <w:p w14:paraId="5C47C979" w14:textId="60E48E8A" w:rsidR="003351E9" w:rsidRDefault="003351E9" w:rsidP="00F512A6">
      <w:pPr>
        <w:jc w:val="both"/>
      </w:pPr>
      <w:r>
        <w:rPr>
          <w:rFonts w:cstheme="minorHAnsi"/>
          <w:iCs/>
          <w:color w:val="000000" w:themeColor="text1"/>
        </w:rPr>
        <w:t>The goal of COR2 is the study of the properties of coronal mass ejections (CMEs) via observations of the brightness of Thomson-scattered light from the solar K-corona</w:t>
      </w:r>
      <w:r w:rsidR="007566E2">
        <w:rPr>
          <w:rFonts w:cstheme="minorHAnsi"/>
          <w:iCs/>
          <w:color w:val="000000" w:themeColor="text1"/>
        </w:rPr>
        <w:t>.</w:t>
      </w:r>
      <w:r>
        <w:rPr>
          <w:rFonts w:cstheme="minorHAnsi"/>
          <w:iCs/>
          <w:color w:val="000000" w:themeColor="text1"/>
        </w:rPr>
        <w:t xml:space="preserve"> </w:t>
      </w:r>
      <w:r>
        <w:t xml:space="preserve">The primary requirement on the COR2 </w:t>
      </w:r>
      <w:r w:rsidR="007566E2">
        <w:t>is</w:t>
      </w:r>
      <w:r>
        <w:t xml:space="preserve"> to observe CMEs</w:t>
      </w:r>
      <w:r w:rsidR="007566E2">
        <w:t>,</w:t>
      </w:r>
      <w:r>
        <w:t xml:space="preserve"> </w:t>
      </w:r>
      <w:r w:rsidR="009C4009">
        <w:rPr>
          <w:rFonts w:cstheme="minorHAnsi"/>
          <w:iCs/>
          <w:color w:val="000000" w:themeColor="text1"/>
        </w:rPr>
        <w:t xml:space="preserve">in both total brightness </w:t>
      </w:r>
      <w:r w:rsidR="009C4009" w:rsidRPr="008F0248">
        <w:rPr>
          <w:rFonts w:cstheme="minorHAnsi"/>
          <w:i/>
          <w:color w:val="000000" w:themeColor="text1"/>
        </w:rPr>
        <w:t>B</w:t>
      </w:r>
      <w:r w:rsidR="009C4009">
        <w:rPr>
          <w:rFonts w:cstheme="minorHAnsi"/>
          <w:iCs/>
          <w:color w:val="000000" w:themeColor="text1"/>
        </w:rPr>
        <w:t xml:space="preserve"> and linearly polarized brightness (</w:t>
      </w:r>
      <w:r w:rsidR="009C4009" w:rsidRPr="008F0248">
        <w:rPr>
          <w:rFonts w:cstheme="minorHAnsi"/>
          <w:i/>
          <w:color w:val="000000" w:themeColor="text1"/>
        </w:rPr>
        <w:t>pB</w:t>
      </w:r>
      <w:r>
        <w:t>)</w:t>
      </w:r>
      <w:r w:rsidR="007566E2">
        <w:t>,</w:t>
      </w:r>
      <w:r>
        <w:t xml:space="preserve"> with a 15 arc second per pixel spatial resolution.  To obtain pB images, a sequence of 3 linearly polarized images is taken.  In order to minimize the smear caused by the CME motion during the polarization image sequence, the sequence of 3 images need to be acquired in a short time.  A moderately fast CME moving at the speed of 750 km/s would traverse a COR2 pixel (15 arc sec) in 15 seconds.  This was the time criterion that was established. CMEs moving faster than this can still be accommodated, by binning the image down (on the ground) until the motion is within one pixel.</w:t>
      </w:r>
    </w:p>
    <w:p w14:paraId="79F15A76" w14:textId="44A90314" w:rsidR="001E38A4" w:rsidRDefault="003351E9" w:rsidP="00F512A6">
      <w:pPr>
        <w:jc w:val="both"/>
        <w:rPr>
          <w:rFonts w:cstheme="minorHAnsi"/>
          <w:iCs/>
          <w:color w:val="000000" w:themeColor="text1"/>
        </w:rPr>
      </w:pPr>
      <w:r>
        <w:rPr>
          <w:rFonts w:cstheme="minorHAnsi"/>
          <w:iCs/>
          <w:color w:val="000000" w:themeColor="text1"/>
        </w:rPr>
        <w:fldChar w:fldCharType="begin"/>
      </w:r>
      <w:r>
        <w:rPr>
          <w:rFonts w:cstheme="minorHAnsi"/>
          <w:iCs/>
          <w:color w:val="000000" w:themeColor="text1"/>
        </w:rPr>
        <w:instrText xml:space="preserve"> REF _Ref40094550 \h </w:instrText>
      </w:r>
      <w:r>
        <w:rPr>
          <w:rFonts w:cstheme="minorHAnsi"/>
          <w:iCs/>
          <w:color w:val="000000" w:themeColor="text1"/>
        </w:rPr>
      </w:r>
      <w:r>
        <w:rPr>
          <w:rFonts w:cstheme="minorHAnsi"/>
          <w:iCs/>
          <w:color w:val="000000" w:themeColor="text1"/>
        </w:rPr>
        <w:fldChar w:fldCharType="separate"/>
      </w:r>
      <w:r w:rsidR="00BF2560" w:rsidRPr="003351E9">
        <w:t xml:space="preserve">Figure </w:t>
      </w:r>
      <w:r w:rsidR="00BF2560">
        <w:rPr>
          <w:noProof/>
        </w:rPr>
        <w:t>1</w:t>
      </w:r>
      <w:r>
        <w:rPr>
          <w:rFonts w:cstheme="minorHAnsi"/>
          <w:iCs/>
          <w:color w:val="000000" w:themeColor="text1"/>
        </w:rPr>
        <w:fldChar w:fldCharType="end"/>
      </w:r>
      <w:r>
        <w:rPr>
          <w:rFonts w:cstheme="minorHAnsi"/>
          <w:iCs/>
          <w:color w:val="000000" w:themeColor="text1"/>
        </w:rPr>
        <w:t xml:space="preserve"> </w:t>
      </w:r>
      <w:r w:rsidR="001E38A4">
        <w:rPr>
          <w:rFonts w:cstheme="minorHAnsi"/>
          <w:iCs/>
          <w:color w:val="000000" w:themeColor="text1"/>
        </w:rPr>
        <w:t>shows the COR</w:t>
      </w:r>
      <w:r>
        <w:rPr>
          <w:rFonts w:cstheme="minorHAnsi"/>
          <w:iCs/>
          <w:color w:val="000000" w:themeColor="text1"/>
        </w:rPr>
        <w:t>2</w:t>
      </w:r>
      <w:r w:rsidR="001E38A4">
        <w:rPr>
          <w:rFonts w:cstheme="minorHAnsi"/>
          <w:iCs/>
          <w:color w:val="000000" w:themeColor="text1"/>
        </w:rPr>
        <w:t xml:space="preserve"> opt</w:t>
      </w:r>
      <w:r>
        <w:rPr>
          <w:rFonts w:cstheme="minorHAnsi"/>
          <w:iCs/>
          <w:color w:val="000000" w:themeColor="text1"/>
        </w:rPr>
        <w:t>o-mechanical</w:t>
      </w:r>
      <w:r w:rsidR="001E38A4">
        <w:rPr>
          <w:rFonts w:cstheme="minorHAnsi"/>
          <w:iCs/>
          <w:color w:val="000000" w:themeColor="text1"/>
        </w:rPr>
        <w:t xml:space="preserve"> layout. A </w:t>
      </w:r>
      <w:r w:rsidR="00D77276">
        <w:rPr>
          <w:rFonts w:cstheme="minorHAnsi"/>
          <w:iCs/>
          <w:color w:val="000000" w:themeColor="text1"/>
        </w:rPr>
        <w:t xml:space="preserve">key </w:t>
      </w:r>
      <w:r w:rsidR="001E38A4">
        <w:rPr>
          <w:rFonts w:cstheme="minorHAnsi"/>
          <w:iCs/>
          <w:color w:val="000000" w:themeColor="text1"/>
        </w:rPr>
        <w:t>feature of the COR</w:t>
      </w:r>
      <w:r w:rsidR="00D77276">
        <w:rPr>
          <w:rFonts w:cstheme="minorHAnsi"/>
          <w:iCs/>
          <w:color w:val="000000" w:themeColor="text1"/>
        </w:rPr>
        <w:t>2 (and COR1)</w:t>
      </w:r>
      <w:r w:rsidR="001E38A4">
        <w:rPr>
          <w:rFonts w:cstheme="minorHAnsi"/>
          <w:iCs/>
          <w:color w:val="000000" w:themeColor="text1"/>
        </w:rPr>
        <w:t xml:space="preserve"> design is th</w:t>
      </w:r>
      <w:r w:rsidR="00D77276">
        <w:rPr>
          <w:rFonts w:cstheme="minorHAnsi"/>
          <w:iCs/>
          <w:color w:val="000000" w:themeColor="text1"/>
        </w:rPr>
        <w:t xml:space="preserve">e </w:t>
      </w:r>
      <w:r w:rsidR="007566E2">
        <w:rPr>
          <w:rFonts w:cstheme="minorHAnsi"/>
          <w:iCs/>
          <w:color w:val="000000" w:themeColor="text1"/>
        </w:rPr>
        <w:t>existence</w:t>
      </w:r>
      <w:r w:rsidR="00D77276">
        <w:rPr>
          <w:rFonts w:cstheme="minorHAnsi"/>
          <w:iCs/>
          <w:color w:val="000000" w:themeColor="text1"/>
        </w:rPr>
        <w:t xml:space="preserve"> of a rotating</w:t>
      </w:r>
      <w:r w:rsidR="001E38A4">
        <w:rPr>
          <w:rFonts w:cstheme="minorHAnsi"/>
          <w:iCs/>
          <w:color w:val="000000" w:themeColor="text1"/>
        </w:rPr>
        <w:t xml:space="preserve"> </w:t>
      </w:r>
      <w:r w:rsidR="00C914BD">
        <w:rPr>
          <w:rFonts w:cstheme="minorHAnsi"/>
          <w:iCs/>
          <w:color w:val="000000" w:themeColor="text1"/>
        </w:rPr>
        <w:t xml:space="preserve">Polarcor linear </w:t>
      </w:r>
      <w:r w:rsidR="001E38A4">
        <w:rPr>
          <w:rFonts w:cstheme="minorHAnsi"/>
          <w:iCs/>
          <w:color w:val="000000" w:themeColor="text1"/>
        </w:rPr>
        <w:t>polarizer in the optical path at all times.</w:t>
      </w:r>
      <w:r w:rsidR="009E3FB1">
        <w:rPr>
          <w:rFonts w:cstheme="minorHAnsi"/>
          <w:iCs/>
          <w:color w:val="000000" w:themeColor="text1"/>
        </w:rPr>
        <w:t xml:space="preserve"> </w:t>
      </w:r>
      <w:r w:rsidR="00DD6F59">
        <w:rPr>
          <w:rFonts w:cstheme="minorHAnsi"/>
          <w:iCs/>
          <w:color w:val="000000" w:themeColor="text1"/>
        </w:rPr>
        <w:t>The normal operating mode of COR</w:t>
      </w:r>
      <w:r w:rsidR="00D77276">
        <w:rPr>
          <w:rFonts w:cstheme="minorHAnsi"/>
          <w:iCs/>
          <w:color w:val="000000" w:themeColor="text1"/>
        </w:rPr>
        <w:t>2</w:t>
      </w:r>
      <w:r w:rsidR="00DD6F59">
        <w:rPr>
          <w:rFonts w:cstheme="minorHAnsi"/>
          <w:iCs/>
          <w:color w:val="000000" w:themeColor="text1"/>
        </w:rPr>
        <w:t xml:space="preserve"> is to take </w:t>
      </w:r>
      <w:r w:rsidR="00D77276">
        <w:rPr>
          <w:rFonts w:cstheme="minorHAnsi"/>
          <w:iCs/>
          <w:color w:val="000000" w:themeColor="text1"/>
        </w:rPr>
        <w:t>two images in rapid succession, at linear polarization angles of 0</w:t>
      </w:r>
      <w:r w:rsidR="00D77276">
        <w:rPr>
          <w:rFonts w:ascii="Calibri" w:hAnsi="Calibri" w:cs="Calibri"/>
          <w:iCs/>
          <w:color w:val="000000" w:themeColor="text1"/>
        </w:rPr>
        <w:t>°</w:t>
      </w:r>
      <w:r w:rsidR="00D77276">
        <w:rPr>
          <w:rFonts w:cstheme="minorHAnsi"/>
          <w:iCs/>
          <w:color w:val="000000" w:themeColor="text1"/>
        </w:rPr>
        <w:t xml:space="preserve"> and 90</w:t>
      </w:r>
      <w:r w:rsidR="00D77276">
        <w:rPr>
          <w:rFonts w:ascii="Calibri" w:hAnsi="Calibri" w:cs="Calibri"/>
          <w:iCs/>
          <w:color w:val="000000" w:themeColor="text1"/>
        </w:rPr>
        <w:t>°</w:t>
      </w:r>
      <w:r w:rsidR="00264739">
        <w:rPr>
          <w:rFonts w:ascii="Calibri" w:hAnsi="Calibri" w:cs="Calibri"/>
          <w:iCs/>
          <w:color w:val="000000" w:themeColor="text1"/>
        </w:rPr>
        <w:t xml:space="preserve"> , every 15 minutes, and sum them on-chip, thus forming a total brightness image. Once an hour, COR2 obtains a full pB sequence; namely,</w:t>
      </w:r>
      <w:r w:rsidR="00264739">
        <w:rPr>
          <w:rFonts w:cstheme="minorHAnsi"/>
          <w:iCs/>
          <w:color w:val="000000" w:themeColor="text1"/>
        </w:rPr>
        <w:t xml:space="preserve"> </w:t>
      </w:r>
      <w:r w:rsidR="00DD6F59">
        <w:rPr>
          <w:rFonts w:cstheme="minorHAnsi"/>
          <w:iCs/>
          <w:color w:val="000000" w:themeColor="text1"/>
        </w:rPr>
        <w:t xml:space="preserve">three images in rapid succession, at </w:t>
      </w:r>
      <w:r w:rsidR="001E38A4">
        <w:rPr>
          <w:rFonts w:cstheme="minorHAnsi"/>
          <w:iCs/>
          <w:color w:val="000000" w:themeColor="text1"/>
        </w:rPr>
        <w:t xml:space="preserve">linear </w:t>
      </w:r>
      <w:r w:rsidR="00DD6F59">
        <w:rPr>
          <w:rFonts w:cstheme="minorHAnsi"/>
          <w:iCs/>
          <w:color w:val="000000" w:themeColor="text1"/>
        </w:rPr>
        <w:t>polarization angles of 0</w:t>
      </w:r>
      <w:r w:rsidR="00DD6F59">
        <w:rPr>
          <w:rFonts w:ascii="Calibri" w:hAnsi="Calibri" w:cs="Calibri"/>
          <w:iCs/>
          <w:color w:val="000000" w:themeColor="text1"/>
        </w:rPr>
        <w:t>°</w:t>
      </w:r>
      <w:r w:rsidR="00DD6F59">
        <w:rPr>
          <w:rFonts w:cstheme="minorHAnsi"/>
          <w:iCs/>
          <w:color w:val="000000" w:themeColor="text1"/>
        </w:rPr>
        <w:t>, 120</w:t>
      </w:r>
      <w:r w:rsidR="00DD6F59">
        <w:rPr>
          <w:rFonts w:ascii="Calibri" w:hAnsi="Calibri" w:cs="Calibri"/>
          <w:iCs/>
          <w:color w:val="000000" w:themeColor="text1"/>
        </w:rPr>
        <w:t>°</w:t>
      </w:r>
      <w:r w:rsidR="00DD6F59">
        <w:rPr>
          <w:rFonts w:cstheme="minorHAnsi"/>
          <w:iCs/>
          <w:color w:val="000000" w:themeColor="text1"/>
        </w:rPr>
        <w:t>, and 240</w:t>
      </w:r>
      <w:r w:rsidR="00DD6F59">
        <w:rPr>
          <w:rFonts w:ascii="Calibri" w:hAnsi="Calibri" w:cs="Calibri"/>
          <w:iCs/>
          <w:color w:val="000000" w:themeColor="text1"/>
        </w:rPr>
        <w:t>°</w:t>
      </w:r>
      <w:r w:rsidR="00DD6F59">
        <w:rPr>
          <w:rFonts w:cstheme="minorHAnsi"/>
          <w:iCs/>
          <w:color w:val="000000" w:themeColor="text1"/>
        </w:rPr>
        <w:t xml:space="preserve">. </w:t>
      </w:r>
      <w:r w:rsidR="00264739">
        <w:rPr>
          <w:rFonts w:cstheme="minorHAnsi"/>
          <w:iCs/>
          <w:color w:val="000000" w:themeColor="text1"/>
        </w:rPr>
        <w:t xml:space="preserve">The </w:t>
      </w:r>
      <w:r w:rsidR="001E38A4">
        <w:rPr>
          <w:rFonts w:cstheme="minorHAnsi"/>
          <w:iCs/>
          <w:color w:val="000000" w:themeColor="text1"/>
        </w:rPr>
        <w:t>total brightness</w:t>
      </w:r>
      <w:r w:rsidR="00AE1B80">
        <w:rPr>
          <w:rFonts w:cstheme="minorHAnsi"/>
          <w:iCs/>
          <w:color w:val="000000" w:themeColor="text1"/>
        </w:rPr>
        <w:t xml:space="preserve"> </w:t>
      </w:r>
      <m:oMath>
        <m:r>
          <w:rPr>
            <w:rFonts w:ascii="Cambria Math" w:hAnsi="Cambria Math" w:cstheme="minorHAnsi"/>
            <w:color w:val="000000" w:themeColor="text1"/>
          </w:rPr>
          <m:t>B</m:t>
        </m:r>
      </m:oMath>
      <w:r w:rsidR="001E38A4">
        <w:rPr>
          <w:rFonts w:cstheme="minorHAnsi"/>
          <w:iCs/>
          <w:color w:val="000000" w:themeColor="text1"/>
        </w:rPr>
        <w:t>, polarized brightness</w:t>
      </w:r>
      <w:r w:rsidR="00AE1B80">
        <w:rPr>
          <w:rFonts w:cstheme="minorHAnsi"/>
          <w:iCs/>
          <w:color w:val="000000" w:themeColor="text1"/>
        </w:rPr>
        <w:t xml:space="preserve"> </w:t>
      </w:r>
      <m:oMath>
        <m:r>
          <w:rPr>
            <w:rFonts w:ascii="Cambria Math" w:hAnsi="Cambria Math" w:cstheme="minorHAnsi"/>
            <w:color w:val="000000" w:themeColor="text1"/>
          </w:rPr>
          <m:t>pB</m:t>
        </m:r>
      </m:oMath>
      <w:r w:rsidR="001E38A4">
        <w:rPr>
          <w:rFonts w:cstheme="minorHAnsi"/>
          <w:iCs/>
          <w:color w:val="000000" w:themeColor="text1"/>
        </w:rPr>
        <w:t>, and angle of polarization</w:t>
      </w:r>
      <w:r w:rsidR="00AE1B80">
        <w:rPr>
          <w:rFonts w:cstheme="minorHAnsi"/>
          <w:iCs/>
          <w:color w:val="000000" w:themeColor="text1"/>
        </w:rPr>
        <w:t xml:space="preserve"> </w:t>
      </w:r>
      <m:oMath>
        <m:r>
          <w:rPr>
            <w:rFonts w:ascii="Cambria Math" w:hAnsi="Cambria Math" w:cstheme="minorHAnsi"/>
            <w:color w:val="000000" w:themeColor="text1"/>
          </w:rPr>
          <m:t>μ</m:t>
        </m:r>
      </m:oMath>
      <w:r w:rsidR="009E3FB1">
        <w:rPr>
          <w:rFonts w:cstheme="minorHAnsi"/>
          <w:iCs/>
          <w:color w:val="000000" w:themeColor="text1"/>
        </w:rPr>
        <w:t xml:space="preserve">, </w:t>
      </w:r>
      <w:r w:rsidR="00264739">
        <w:rPr>
          <w:rFonts w:cstheme="minorHAnsi"/>
          <w:iCs/>
          <w:color w:val="000000" w:themeColor="text1"/>
        </w:rPr>
        <w:t xml:space="preserve">can be calculated from these three images </w:t>
      </w:r>
      <w:r w:rsidR="009E3FB1">
        <w:rPr>
          <w:rFonts w:cstheme="minorHAnsi"/>
          <w:iCs/>
          <w:color w:val="000000" w:themeColor="text1"/>
        </w:rPr>
        <w:t>using the procedure outlined in Billings</w:t>
      </w:r>
      <w:r w:rsidR="007F2040">
        <w:rPr>
          <w:rFonts w:cstheme="minorHAnsi"/>
          <w:iCs/>
          <w:color w:val="000000" w:themeColor="text1"/>
        </w:rPr>
        <w:t xml:space="preserve"> (</w:t>
      </w:r>
      <w:r w:rsidR="009E3FB1">
        <w:rPr>
          <w:rFonts w:cstheme="minorHAnsi"/>
          <w:iCs/>
          <w:color w:val="000000" w:themeColor="text1"/>
        </w:rPr>
        <w:t>1966</w:t>
      </w:r>
      <w:r w:rsidR="007F2040">
        <w:rPr>
          <w:rFonts w:cstheme="minorHAnsi"/>
          <w:iCs/>
          <w:color w:val="000000" w:themeColor="text1"/>
        </w:rPr>
        <w:t>)</w:t>
      </w:r>
      <w:r w:rsidR="009E3FB1">
        <w:rPr>
          <w:rFonts w:cstheme="minorHAnsi"/>
          <w:iCs/>
          <w:color w:val="000000" w:themeColor="text1"/>
        </w:rPr>
        <w:t xml:space="preserve">.  </w:t>
      </w:r>
      <w:r w:rsidR="00264739">
        <w:rPr>
          <w:rFonts w:cstheme="minorHAnsi"/>
          <w:iCs/>
          <w:color w:val="000000" w:themeColor="text1"/>
        </w:rPr>
        <w:t xml:space="preserve">When necessary to reduce cadence, the COR2 images are binned to half resolution (1024x1024). A complete description of the COR2 telescope is given in Howard </w:t>
      </w:r>
      <w:r w:rsidR="00264739" w:rsidRPr="007F2040">
        <w:rPr>
          <w:rFonts w:cstheme="minorHAnsi"/>
          <w:i/>
          <w:color w:val="000000" w:themeColor="text1"/>
        </w:rPr>
        <w:t>et al</w:t>
      </w:r>
      <w:r w:rsidR="00264739">
        <w:rPr>
          <w:rFonts w:cstheme="minorHAnsi"/>
          <w:iCs/>
          <w:color w:val="000000" w:themeColor="text1"/>
        </w:rPr>
        <w:t>. (2008).  The design of the COR2 telescopes on STEREO-A and STEREO-B is identical except for slightly different occulter sizes reflecting the different perihelion distances of each spacecraft.</w:t>
      </w:r>
    </w:p>
    <w:p w14:paraId="01C26E36" w14:textId="77777777" w:rsidR="003351E9" w:rsidRDefault="003351E9" w:rsidP="00F512A6">
      <w:pPr>
        <w:keepNext/>
      </w:pPr>
      <w:r>
        <w:rPr>
          <w:noProof/>
        </w:rPr>
        <w:lastRenderedPageBreak/>
        <w:drawing>
          <wp:inline distT="0" distB="0" distL="0" distR="0" wp14:anchorId="3BE6F7EC" wp14:editId="7D30F2C5">
            <wp:extent cx="3706586" cy="2718707"/>
            <wp:effectExtent l="0" t="0" r="1905"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5287" cy="2761763"/>
                    </a:xfrm>
                    <a:prstGeom prst="rect">
                      <a:avLst/>
                    </a:prstGeom>
                    <a:noFill/>
                    <a:ln>
                      <a:noFill/>
                    </a:ln>
                  </pic:spPr>
                </pic:pic>
              </a:graphicData>
            </a:graphic>
          </wp:inline>
        </w:drawing>
      </w:r>
    </w:p>
    <w:p w14:paraId="04059C74" w14:textId="50CBD093" w:rsidR="00E1768C" w:rsidRPr="003351E9" w:rsidRDefault="003351E9" w:rsidP="00F512A6">
      <w:pPr>
        <w:pStyle w:val="Caption"/>
        <w:rPr>
          <w:sz w:val="22"/>
          <w:szCs w:val="22"/>
        </w:rPr>
      </w:pPr>
      <w:bookmarkStart w:id="0" w:name="_Ref40094550"/>
      <w:r w:rsidRPr="003351E9">
        <w:rPr>
          <w:sz w:val="22"/>
          <w:szCs w:val="22"/>
        </w:rPr>
        <w:t xml:space="preserve">Figure </w:t>
      </w:r>
      <w:r w:rsidRPr="003351E9">
        <w:rPr>
          <w:sz w:val="22"/>
          <w:szCs w:val="22"/>
        </w:rPr>
        <w:fldChar w:fldCharType="begin"/>
      </w:r>
      <w:r w:rsidRPr="003351E9">
        <w:rPr>
          <w:sz w:val="22"/>
          <w:szCs w:val="22"/>
        </w:rPr>
        <w:instrText xml:space="preserve"> SEQ Figure \* ARABIC </w:instrText>
      </w:r>
      <w:r w:rsidRPr="003351E9">
        <w:rPr>
          <w:sz w:val="22"/>
          <w:szCs w:val="22"/>
        </w:rPr>
        <w:fldChar w:fldCharType="separate"/>
      </w:r>
      <w:r w:rsidR="00BF2560">
        <w:rPr>
          <w:noProof/>
          <w:sz w:val="22"/>
          <w:szCs w:val="22"/>
        </w:rPr>
        <w:t>1</w:t>
      </w:r>
      <w:r w:rsidRPr="003351E9">
        <w:rPr>
          <w:sz w:val="22"/>
          <w:szCs w:val="22"/>
        </w:rPr>
        <w:fldChar w:fldCharType="end"/>
      </w:r>
      <w:bookmarkEnd w:id="0"/>
      <w:r w:rsidRPr="003351E9">
        <w:rPr>
          <w:sz w:val="22"/>
          <w:szCs w:val="22"/>
        </w:rPr>
        <w:t xml:space="preserve"> COR2 opto-mechanical layout</w:t>
      </w:r>
    </w:p>
    <w:p w14:paraId="2895D582" w14:textId="534DA091" w:rsidR="001E38A4" w:rsidRDefault="00264739" w:rsidP="00F512A6">
      <w:pPr>
        <w:rPr>
          <w:rFonts w:cstheme="minorHAnsi"/>
          <w:iCs/>
          <w:color w:val="000000" w:themeColor="text1"/>
        </w:rPr>
      </w:pPr>
      <w:r>
        <w:rPr>
          <w:rFonts w:cstheme="minorHAnsi"/>
          <w:iCs/>
          <w:color w:val="000000" w:themeColor="text1"/>
        </w:rPr>
        <w:t>The COR2 images are used to automatically detect CMEs onboard and thus trigger the freezing of the event buffer. This circular buffer holds high cadence EUVI images</w:t>
      </w:r>
      <w:r w:rsidR="004960A3">
        <w:rPr>
          <w:rFonts w:cstheme="minorHAnsi"/>
          <w:iCs/>
          <w:color w:val="000000" w:themeColor="text1"/>
        </w:rPr>
        <w:t xml:space="preserve"> for up to 3 hours before the event detection in the COR2 images. In addition, a</w:t>
      </w:r>
      <w:r w:rsidR="004960A3" w:rsidRPr="004960A3">
        <w:rPr>
          <w:rFonts w:cstheme="minorHAnsi"/>
          <w:iCs/>
          <w:color w:val="000000" w:themeColor="text1"/>
        </w:rPr>
        <w:t xml:space="preserve"> low resolution, total brightness image </w:t>
      </w:r>
      <w:r w:rsidR="004960A3">
        <w:rPr>
          <w:rFonts w:cstheme="minorHAnsi"/>
          <w:iCs/>
          <w:color w:val="000000" w:themeColor="text1"/>
        </w:rPr>
        <w:t>is formed</w:t>
      </w:r>
      <w:r w:rsidR="004960A3" w:rsidRPr="004960A3">
        <w:rPr>
          <w:rFonts w:cstheme="minorHAnsi"/>
          <w:iCs/>
          <w:color w:val="000000" w:themeColor="text1"/>
        </w:rPr>
        <w:t xml:space="preserve"> onboard </w:t>
      </w:r>
      <w:r w:rsidR="004960A3">
        <w:rPr>
          <w:rFonts w:cstheme="minorHAnsi"/>
          <w:iCs/>
          <w:color w:val="000000" w:themeColor="text1"/>
        </w:rPr>
        <w:t xml:space="preserve">every hour </w:t>
      </w:r>
      <w:r w:rsidR="004960A3" w:rsidRPr="004960A3">
        <w:rPr>
          <w:rFonts w:cstheme="minorHAnsi"/>
          <w:iCs/>
          <w:color w:val="000000" w:themeColor="text1"/>
        </w:rPr>
        <w:t>and transmitted through the space weather beacon channel</w:t>
      </w:r>
      <w:r w:rsidR="004960A3">
        <w:rPr>
          <w:rFonts w:cstheme="minorHAnsi"/>
          <w:iCs/>
          <w:color w:val="000000" w:themeColor="text1"/>
        </w:rPr>
        <w:t xml:space="preserve">. </w:t>
      </w:r>
      <w:r w:rsidR="004960A3">
        <w:t xml:space="preserve">More details about the instrument operations are given in Howard et al. (2008). </w:t>
      </w:r>
      <w:r w:rsidR="00AC5437">
        <w:rPr>
          <w:rFonts w:cstheme="minorHAnsi"/>
          <w:iCs/>
          <w:color w:val="000000" w:themeColor="text1"/>
        </w:rPr>
        <w:t xml:space="preserve">The various algorithms described in this document are listed </w:t>
      </w:r>
      <w:r w:rsidR="00DD0DDE">
        <w:rPr>
          <w:rFonts w:cstheme="minorHAnsi"/>
          <w:iCs/>
          <w:color w:val="000000" w:themeColor="text1"/>
        </w:rPr>
        <w:t>below</w:t>
      </w:r>
    </w:p>
    <w:tbl>
      <w:tblPr>
        <w:tblStyle w:val="TableGrid"/>
        <w:tblW w:w="0" w:type="auto"/>
        <w:jc w:val="center"/>
        <w:tblLook w:val="04A0" w:firstRow="1" w:lastRow="0" w:firstColumn="1" w:lastColumn="0" w:noHBand="0" w:noVBand="1"/>
      </w:tblPr>
      <w:tblGrid>
        <w:gridCol w:w="1326"/>
        <w:gridCol w:w="3804"/>
      </w:tblGrid>
      <w:tr w:rsidR="002B619D" w14:paraId="1BDD1789" w14:textId="77777777" w:rsidTr="00756AAB">
        <w:trPr>
          <w:jc w:val="center"/>
        </w:trPr>
        <w:tc>
          <w:tcPr>
            <w:tcW w:w="1326" w:type="dxa"/>
          </w:tcPr>
          <w:p w14:paraId="01C1F7C5" w14:textId="428C1704" w:rsidR="002B619D" w:rsidRDefault="002B619D" w:rsidP="00F512A6">
            <w:pPr>
              <w:rPr>
                <w:rFonts w:cstheme="minorHAnsi"/>
                <w:iCs/>
                <w:color w:val="000000" w:themeColor="text1"/>
              </w:rPr>
            </w:pPr>
            <w:r>
              <w:rPr>
                <w:rFonts w:cstheme="minorHAnsi"/>
                <w:iCs/>
                <w:color w:val="000000" w:themeColor="text1"/>
              </w:rPr>
              <w:t xml:space="preserve">Section </w:t>
            </w:r>
            <w:r w:rsidR="00CF4B79">
              <w:rPr>
                <w:rFonts w:cstheme="minorHAnsi"/>
                <w:iCs/>
                <w:color w:val="000000" w:themeColor="text1"/>
              </w:rPr>
              <w:fldChar w:fldCharType="begin"/>
            </w:r>
            <w:r w:rsidR="00CF4B79">
              <w:rPr>
                <w:rFonts w:cstheme="minorHAnsi"/>
                <w:iCs/>
                <w:color w:val="000000" w:themeColor="text1"/>
              </w:rPr>
              <w:instrText xml:space="preserve"> REF _Ref29561207 \r \h </w:instrText>
            </w:r>
            <w:r w:rsidR="00CF4B79">
              <w:rPr>
                <w:rFonts w:cstheme="minorHAnsi"/>
                <w:iCs/>
                <w:color w:val="000000" w:themeColor="text1"/>
              </w:rPr>
            </w:r>
            <w:r w:rsidR="00CF4B79">
              <w:rPr>
                <w:rFonts w:cstheme="minorHAnsi"/>
                <w:iCs/>
                <w:color w:val="000000" w:themeColor="text1"/>
              </w:rPr>
              <w:fldChar w:fldCharType="separate"/>
            </w:r>
            <w:r w:rsidR="00C6721E">
              <w:rPr>
                <w:rFonts w:cstheme="minorHAnsi"/>
                <w:iCs/>
                <w:color w:val="000000" w:themeColor="text1"/>
              </w:rPr>
              <w:t>2</w:t>
            </w:r>
            <w:r w:rsidR="00CF4B79">
              <w:rPr>
                <w:rFonts w:cstheme="minorHAnsi"/>
                <w:iCs/>
                <w:color w:val="000000" w:themeColor="text1"/>
              </w:rPr>
              <w:fldChar w:fldCharType="end"/>
            </w:r>
          </w:p>
        </w:tc>
        <w:tc>
          <w:tcPr>
            <w:tcW w:w="3804" w:type="dxa"/>
          </w:tcPr>
          <w:p w14:paraId="094AF672" w14:textId="2F445EA9" w:rsidR="002B619D" w:rsidRDefault="002B619D" w:rsidP="00F512A6">
            <w:pPr>
              <w:rPr>
                <w:rFonts w:cstheme="minorHAnsi"/>
                <w:iCs/>
                <w:color w:val="000000" w:themeColor="text1"/>
              </w:rPr>
            </w:pPr>
            <w:r>
              <w:rPr>
                <w:rFonts w:cstheme="minorHAnsi"/>
                <w:iCs/>
                <w:color w:val="000000" w:themeColor="text1"/>
              </w:rPr>
              <w:t>Conversion from Level 0</w:t>
            </w:r>
            <w:r w:rsidR="00264739">
              <w:rPr>
                <w:rFonts w:cstheme="minorHAnsi"/>
                <w:iCs/>
                <w:color w:val="000000" w:themeColor="text1"/>
              </w:rPr>
              <w:t>.5</w:t>
            </w:r>
            <w:r>
              <w:rPr>
                <w:rFonts w:cstheme="minorHAnsi"/>
                <w:iCs/>
                <w:color w:val="000000" w:themeColor="text1"/>
              </w:rPr>
              <w:t xml:space="preserve"> to Level 1</w:t>
            </w:r>
          </w:p>
        </w:tc>
      </w:tr>
      <w:tr w:rsidR="002B619D" w14:paraId="72596FAA" w14:textId="77777777" w:rsidTr="00756AAB">
        <w:trPr>
          <w:jc w:val="center"/>
        </w:trPr>
        <w:tc>
          <w:tcPr>
            <w:tcW w:w="1326" w:type="dxa"/>
          </w:tcPr>
          <w:p w14:paraId="0BDC9C02" w14:textId="4298D558" w:rsidR="002B619D" w:rsidRDefault="002B619D" w:rsidP="00F512A6">
            <w:pPr>
              <w:rPr>
                <w:rFonts w:cstheme="minorHAnsi"/>
                <w:iCs/>
                <w:color w:val="000000" w:themeColor="text1"/>
              </w:rPr>
            </w:pPr>
            <w:r>
              <w:rPr>
                <w:rFonts w:cstheme="minorHAnsi"/>
                <w:iCs/>
                <w:color w:val="000000" w:themeColor="text1"/>
              </w:rPr>
              <w:t xml:space="preserve">Section </w:t>
            </w:r>
            <w:r w:rsidR="00E1768C">
              <w:rPr>
                <w:rFonts w:cstheme="minorHAnsi"/>
                <w:iCs/>
                <w:color w:val="000000" w:themeColor="text1"/>
              </w:rPr>
              <w:fldChar w:fldCharType="begin"/>
            </w:r>
            <w:r w:rsidR="00E1768C">
              <w:rPr>
                <w:rFonts w:cstheme="minorHAnsi"/>
                <w:iCs/>
                <w:color w:val="000000" w:themeColor="text1"/>
              </w:rPr>
              <w:instrText xml:space="preserve"> REF _Ref29561244 \r \h </w:instrText>
            </w:r>
            <w:r w:rsidR="00E1768C">
              <w:rPr>
                <w:rFonts w:cstheme="minorHAnsi"/>
                <w:iCs/>
                <w:color w:val="000000" w:themeColor="text1"/>
              </w:rPr>
            </w:r>
            <w:r w:rsidR="00E1768C">
              <w:rPr>
                <w:rFonts w:cstheme="minorHAnsi"/>
                <w:iCs/>
                <w:color w:val="000000" w:themeColor="text1"/>
              </w:rPr>
              <w:fldChar w:fldCharType="separate"/>
            </w:r>
            <w:r w:rsidR="00C6721E">
              <w:rPr>
                <w:rFonts w:cstheme="minorHAnsi"/>
                <w:iCs/>
                <w:color w:val="000000" w:themeColor="text1"/>
              </w:rPr>
              <w:t>3</w:t>
            </w:r>
            <w:r w:rsidR="00E1768C">
              <w:rPr>
                <w:rFonts w:cstheme="minorHAnsi"/>
                <w:iCs/>
                <w:color w:val="000000" w:themeColor="text1"/>
              </w:rPr>
              <w:fldChar w:fldCharType="end"/>
            </w:r>
          </w:p>
        </w:tc>
        <w:tc>
          <w:tcPr>
            <w:tcW w:w="3804" w:type="dxa"/>
          </w:tcPr>
          <w:p w14:paraId="2959BAA1" w14:textId="77777777" w:rsidR="002B619D" w:rsidRDefault="002B619D" w:rsidP="00F512A6">
            <w:pPr>
              <w:rPr>
                <w:rFonts w:cstheme="minorHAnsi"/>
                <w:iCs/>
                <w:color w:val="000000" w:themeColor="text1"/>
              </w:rPr>
            </w:pPr>
            <w:r>
              <w:rPr>
                <w:rFonts w:cstheme="minorHAnsi"/>
                <w:iCs/>
                <w:color w:val="000000" w:themeColor="text1"/>
              </w:rPr>
              <w:t>Derivation of polarization parameters</w:t>
            </w:r>
          </w:p>
        </w:tc>
      </w:tr>
      <w:tr w:rsidR="00AC5437" w14:paraId="67B78DD0" w14:textId="77777777" w:rsidTr="00AC5437">
        <w:trPr>
          <w:jc w:val="center"/>
        </w:trPr>
        <w:tc>
          <w:tcPr>
            <w:tcW w:w="1326" w:type="dxa"/>
          </w:tcPr>
          <w:p w14:paraId="70F940CC" w14:textId="59181150" w:rsidR="00AC5437" w:rsidRDefault="00AC5437" w:rsidP="00F512A6">
            <w:pPr>
              <w:rPr>
                <w:rFonts w:cstheme="minorHAnsi"/>
                <w:iCs/>
                <w:color w:val="000000" w:themeColor="text1"/>
              </w:rPr>
            </w:pPr>
            <w:r>
              <w:rPr>
                <w:rFonts w:cstheme="minorHAnsi"/>
                <w:iCs/>
                <w:color w:val="000000" w:themeColor="text1"/>
              </w:rPr>
              <w:t>Section</w:t>
            </w:r>
            <w:r w:rsidR="0085698F">
              <w:rPr>
                <w:rFonts w:cstheme="minorHAnsi"/>
                <w:iCs/>
                <w:color w:val="000000" w:themeColor="text1"/>
              </w:rPr>
              <w:t xml:space="preserve"> </w:t>
            </w:r>
            <w:r w:rsidR="0085698F">
              <w:rPr>
                <w:rFonts w:cstheme="minorHAnsi"/>
                <w:iCs/>
                <w:color w:val="000000" w:themeColor="text1"/>
              </w:rPr>
              <w:fldChar w:fldCharType="begin"/>
            </w:r>
            <w:r w:rsidR="0085698F">
              <w:rPr>
                <w:rFonts w:cstheme="minorHAnsi"/>
                <w:iCs/>
                <w:color w:val="000000" w:themeColor="text1"/>
              </w:rPr>
              <w:instrText xml:space="preserve"> REF _Ref89701733 \r \h </w:instrText>
            </w:r>
            <w:r w:rsidR="0085698F">
              <w:rPr>
                <w:rFonts w:cstheme="minorHAnsi"/>
                <w:iCs/>
                <w:color w:val="000000" w:themeColor="text1"/>
              </w:rPr>
            </w:r>
            <w:r w:rsidR="0085698F">
              <w:rPr>
                <w:rFonts w:cstheme="minorHAnsi"/>
                <w:iCs/>
                <w:color w:val="000000" w:themeColor="text1"/>
              </w:rPr>
              <w:fldChar w:fldCharType="separate"/>
            </w:r>
            <w:r w:rsidR="00C6721E">
              <w:rPr>
                <w:rFonts w:cstheme="minorHAnsi"/>
                <w:iCs/>
                <w:color w:val="000000" w:themeColor="text1"/>
              </w:rPr>
              <w:t>4</w:t>
            </w:r>
            <w:r w:rsidR="0085698F">
              <w:rPr>
                <w:rFonts w:cstheme="minorHAnsi"/>
                <w:iCs/>
                <w:color w:val="000000" w:themeColor="text1"/>
              </w:rPr>
              <w:fldChar w:fldCharType="end"/>
            </w:r>
          </w:p>
        </w:tc>
        <w:tc>
          <w:tcPr>
            <w:tcW w:w="3804" w:type="dxa"/>
          </w:tcPr>
          <w:p w14:paraId="2537C61A" w14:textId="4668D0BA" w:rsidR="00AC5437" w:rsidRDefault="00AC5437" w:rsidP="00F512A6">
            <w:pPr>
              <w:rPr>
                <w:rFonts w:cstheme="minorHAnsi"/>
                <w:iCs/>
                <w:color w:val="000000" w:themeColor="text1"/>
              </w:rPr>
            </w:pPr>
            <w:r>
              <w:rPr>
                <w:rFonts w:cstheme="minorHAnsi"/>
                <w:iCs/>
                <w:color w:val="000000" w:themeColor="text1"/>
              </w:rPr>
              <w:t>Background determination</w:t>
            </w:r>
          </w:p>
        </w:tc>
      </w:tr>
    </w:tbl>
    <w:p w14:paraId="46EDB717" w14:textId="77777777" w:rsidR="001E38A4" w:rsidRPr="00400A9C" w:rsidRDefault="001E38A4" w:rsidP="00F512A6">
      <w:pPr>
        <w:rPr>
          <w:rFonts w:cstheme="minorHAnsi"/>
          <w:iCs/>
          <w:color w:val="000000" w:themeColor="text1"/>
        </w:rPr>
      </w:pPr>
    </w:p>
    <w:p w14:paraId="5FB3AA80" w14:textId="0386DF67" w:rsidR="002B619D" w:rsidRPr="002B619D" w:rsidRDefault="00BD5D9B" w:rsidP="00F512A6">
      <w:pPr>
        <w:pStyle w:val="Heading2"/>
      </w:pPr>
      <w:r>
        <w:t>Purpose</w:t>
      </w:r>
    </w:p>
    <w:p w14:paraId="575CA960" w14:textId="1AF74DA1" w:rsidR="00AC5437" w:rsidRDefault="00AC5437" w:rsidP="00F512A6">
      <w:pPr>
        <w:rPr>
          <w:iCs/>
        </w:rPr>
      </w:pPr>
      <w:r>
        <w:rPr>
          <w:iCs/>
        </w:rPr>
        <w:t xml:space="preserve">This document describes </w:t>
      </w:r>
      <w:r w:rsidR="005D420A">
        <w:rPr>
          <w:iCs/>
        </w:rPr>
        <w:t xml:space="preserve">the </w:t>
      </w:r>
      <w:r w:rsidR="007566E2">
        <w:rPr>
          <w:iCs/>
        </w:rPr>
        <w:t xml:space="preserve">algorithms and physical basis </w:t>
      </w:r>
      <w:r w:rsidR="005D420A">
        <w:rPr>
          <w:iCs/>
        </w:rPr>
        <w:t>to convert from raw COR</w:t>
      </w:r>
      <w:r w:rsidR="00C81D21">
        <w:rPr>
          <w:iCs/>
        </w:rPr>
        <w:t>2</w:t>
      </w:r>
      <w:r w:rsidR="005D420A">
        <w:rPr>
          <w:iCs/>
        </w:rPr>
        <w:t xml:space="preserve"> Level 0</w:t>
      </w:r>
      <w:r w:rsidR="00C81D21">
        <w:rPr>
          <w:iCs/>
        </w:rPr>
        <w:t>.5</w:t>
      </w:r>
      <w:r w:rsidR="005D420A">
        <w:rPr>
          <w:iCs/>
        </w:rPr>
        <w:t xml:space="preserve"> images to calibrated Level 1 images</w:t>
      </w:r>
      <w:r w:rsidR="002B619D">
        <w:rPr>
          <w:iCs/>
        </w:rPr>
        <w:t xml:space="preserve">, and the subsequent derivation of the total brightness </w:t>
      </w:r>
      <w:r w:rsidR="002B619D" w:rsidRPr="005954EF">
        <w:rPr>
          <w:i/>
        </w:rPr>
        <w:t>B</w:t>
      </w:r>
      <w:r w:rsidR="002B619D">
        <w:rPr>
          <w:iCs/>
        </w:rPr>
        <w:t xml:space="preserve">, the polarized brightness </w:t>
      </w:r>
      <w:r w:rsidR="002B619D" w:rsidRPr="005954EF">
        <w:rPr>
          <w:i/>
        </w:rPr>
        <w:t>p</w:t>
      </w:r>
      <w:r w:rsidR="005954EF" w:rsidRPr="005954EF">
        <w:rPr>
          <w:i/>
        </w:rPr>
        <w:t>B</w:t>
      </w:r>
      <w:r w:rsidR="002B619D">
        <w:rPr>
          <w:iCs/>
        </w:rPr>
        <w:t xml:space="preserve">, and the angle of polarization </w:t>
      </w:r>
      <w:r w:rsidR="005954EF" w:rsidRPr="005954EF">
        <w:rPr>
          <w:i/>
        </w:rPr>
        <w:t>μ</w:t>
      </w:r>
      <w:r w:rsidR="005D420A">
        <w:rPr>
          <w:iCs/>
        </w:rPr>
        <w:t xml:space="preserve">.  </w:t>
      </w:r>
      <w:r w:rsidR="007566E2">
        <w:rPr>
          <w:iCs/>
        </w:rPr>
        <w:t>The software to accomplish this task is described in [</w:t>
      </w:r>
      <w:hyperlink w:anchor="SECCHI_PREP" w:history="1">
        <w:r w:rsidR="00E6307C" w:rsidRPr="003951F8">
          <w:rPr>
            <w:rStyle w:val="Hyperlink"/>
            <w:b/>
            <w:bCs/>
          </w:rPr>
          <w:t>SECCHI_PREP</w:t>
        </w:r>
      </w:hyperlink>
      <w:r w:rsidR="007566E2">
        <w:rPr>
          <w:iCs/>
        </w:rPr>
        <w:t>]</w:t>
      </w:r>
      <w:r w:rsidR="00E6307C">
        <w:rPr>
          <w:iCs/>
        </w:rPr>
        <w:t xml:space="preserve">.  </w:t>
      </w:r>
      <w:r w:rsidR="005D420A">
        <w:rPr>
          <w:iCs/>
        </w:rPr>
        <w:t>The Level 0</w:t>
      </w:r>
      <w:r w:rsidR="00C81D21">
        <w:rPr>
          <w:iCs/>
        </w:rPr>
        <w:t>.5</w:t>
      </w:r>
      <w:r w:rsidR="005D420A">
        <w:rPr>
          <w:iCs/>
        </w:rPr>
        <w:t xml:space="preserve"> data are stored in FITS format</w:t>
      </w:r>
      <w:r w:rsidR="007566E2">
        <w:rPr>
          <w:iCs/>
        </w:rPr>
        <w:t xml:space="preserve">. </w:t>
      </w:r>
      <w:r w:rsidR="005D420A">
        <w:rPr>
          <w:iCs/>
        </w:rPr>
        <w:t xml:space="preserve"> </w:t>
      </w:r>
      <w:r w:rsidR="007566E2">
        <w:rPr>
          <w:iCs/>
        </w:rPr>
        <w:t xml:space="preserve">The procedures to create the Level 0.5 files from the raw telemetry </w:t>
      </w:r>
      <w:r w:rsidR="005D420A">
        <w:rPr>
          <w:iCs/>
        </w:rPr>
        <w:t>a</w:t>
      </w:r>
      <w:r w:rsidR="007566E2">
        <w:rPr>
          <w:iCs/>
        </w:rPr>
        <w:t>re</w:t>
      </w:r>
      <w:r w:rsidR="005D420A">
        <w:rPr>
          <w:iCs/>
        </w:rPr>
        <w:t xml:space="preserve"> described in [</w:t>
      </w:r>
      <w:hyperlink w:anchor="PIPELINE" w:history="1">
        <w:r w:rsidR="00E6307C" w:rsidRPr="00E6307C">
          <w:rPr>
            <w:rStyle w:val="Hyperlink"/>
            <w:b/>
            <w:bCs/>
            <w:iCs/>
          </w:rPr>
          <w:t>PIPELINE</w:t>
        </w:r>
      </w:hyperlink>
      <w:r w:rsidR="00E6307C">
        <w:rPr>
          <w:iCs/>
        </w:rPr>
        <w:t>]</w:t>
      </w:r>
      <w:r w:rsidR="005D420A">
        <w:rPr>
          <w:iCs/>
        </w:rPr>
        <w:t>. All calibration files are distributed as part of the SECCHI software package in SolarSoft.</w:t>
      </w:r>
    </w:p>
    <w:p w14:paraId="0FA7D595" w14:textId="559AE372" w:rsidR="005954EF" w:rsidRPr="009E13F5" w:rsidRDefault="00BD5D9B" w:rsidP="00F512A6">
      <w:pPr>
        <w:pStyle w:val="Heading2"/>
      </w:pPr>
      <w:r>
        <w:t>Contents</w:t>
      </w:r>
    </w:p>
    <w:p w14:paraId="1C4B9031" w14:textId="27F73192" w:rsidR="002B619D" w:rsidRPr="002B619D" w:rsidRDefault="002B619D" w:rsidP="00F512A6">
      <w:pPr>
        <w:rPr>
          <w:iCs/>
        </w:rPr>
      </w:pPr>
      <w:r>
        <w:rPr>
          <w:iCs/>
        </w:rPr>
        <w:t xml:space="preserve">Section </w:t>
      </w:r>
      <w:r w:rsidR="00E1768C">
        <w:rPr>
          <w:iCs/>
        </w:rPr>
        <w:fldChar w:fldCharType="begin"/>
      </w:r>
      <w:r w:rsidR="00E1768C">
        <w:rPr>
          <w:iCs/>
        </w:rPr>
        <w:instrText xml:space="preserve"> REF _Ref29561207 \r \h </w:instrText>
      </w:r>
      <w:r w:rsidR="00E1768C">
        <w:rPr>
          <w:iCs/>
        </w:rPr>
      </w:r>
      <w:r w:rsidR="00E1768C">
        <w:rPr>
          <w:iCs/>
        </w:rPr>
        <w:fldChar w:fldCharType="separate"/>
      </w:r>
      <w:r w:rsidR="00BF2560">
        <w:rPr>
          <w:iCs/>
        </w:rPr>
        <w:t>A.2</w:t>
      </w:r>
      <w:r w:rsidR="00E1768C">
        <w:rPr>
          <w:iCs/>
        </w:rPr>
        <w:fldChar w:fldCharType="end"/>
      </w:r>
      <w:r>
        <w:rPr>
          <w:iCs/>
        </w:rPr>
        <w:t xml:space="preserve"> describes the procedure used to convert COR1 images from raw Level 0 to calibrated Level 1</w:t>
      </w:r>
      <w:r w:rsidR="00D54318">
        <w:rPr>
          <w:iCs/>
        </w:rPr>
        <w:t>, which is the basic step needed for all subsequent scientific analysis</w:t>
      </w:r>
      <w:r>
        <w:rPr>
          <w:iCs/>
        </w:rPr>
        <w:t xml:space="preserve">.  Section </w:t>
      </w:r>
      <w:r w:rsidR="00E1768C">
        <w:rPr>
          <w:iCs/>
        </w:rPr>
        <w:fldChar w:fldCharType="begin"/>
      </w:r>
      <w:r w:rsidR="00E1768C">
        <w:rPr>
          <w:iCs/>
        </w:rPr>
        <w:instrText xml:space="preserve"> REF _Ref29561244 \r \h </w:instrText>
      </w:r>
      <w:r w:rsidR="00E1768C">
        <w:rPr>
          <w:iCs/>
        </w:rPr>
      </w:r>
      <w:r w:rsidR="00E1768C">
        <w:rPr>
          <w:iCs/>
        </w:rPr>
        <w:fldChar w:fldCharType="separate"/>
      </w:r>
      <w:r w:rsidR="00BF2560">
        <w:rPr>
          <w:iCs/>
        </w:rPr>
        <w:t>A.3</w:t>
      </w:r>
      <w:r w:rsidR="00E1768C">
        <w:rPr>
          <w:iCs/>
        </w:rPr>
        <w:fldChar w:fldCharType="end"/>
      </w:r>
      <w:r w:rsidR="00E1768C">
        <w:rPr>
          <w:iCs/>
        </w:rPr>
        <w:t xml:space="preserve"> </w:t>
      </w:r>
      <w:r w:rsidR="005954EF">
        <w:rPr>
          <w:iCs/>
        </w:rPr>
        <w:t xml:space="preserve">describes how to use these calibrated images to derive the linear polarization properties of the coronal radiation.  </w:t>
      </w:r>
      <w:r w:rsidR="00D54318">
        <w:rPr>
          <w:iCs/>
        </w:rPr>
        <w:t>Section</w:t>
      </w:r>
      <w:r w:rsidR="00AD5968">
        <w:rPr>
          <w:iCs/>
        </w:rPr>
        <w:t xml:space="preserve"> </w:t>
      </w:r>
      <w:r w:rsidR="00AD5968">
        <w:rPr>
          <w:iCs/>
        </w:rPr>
        <w:fldChar w:fldCharType="begin"/>
      </w:r>
      <w:r w:rsidR="00AD5968">
        <w:rPr>
          <w:iCs/>
        </w:rPr>
        <w:instrText xml:space="preserve"> REF _Ref89701733 \r \h </w:instrText>
      </w:r>
      <w:r w:rsidR="00AD5968">
        <w:rPr>
          <w:iCs/>
        </w:rPr>
      </w:r>
      <w:r w:rsidR="00AD5968">
        <w:rPr>
          <w:iCs/>
        </w:rPr>
        <w:fldChar w:fldCharType="separate"/>
      </w:r>
      <w:r w:rsidR="00BF2560">
        <w:rPr>
          <w:iCs/>
        </w:rPr>
        <w:t>A.4</w:t>
      </w:r>
      <w:r w:rsidR="00AD5968">
        <w:rPr>
          <w:iCs/>
        </w:rPr>
        <w:fldChar w:fldCharType="end"/>
      </w:r>
      <w:r w:rsidR="00D54318">
        <w:rPr>
          <w:iCs/>
        </w:rPr>
        <w:t xml:space="preserve"> describes the procedure used for estimating the instrumental and F-corona background.</w:t>
      </w:r>
    </w:p>
    <w:p w14:paraId="4590B2E2" w14:textId="72BD2E90" w:rsidR="0078480D" w:rsidRDefault="00674789" w:rsidP="00F512A6">
      <w:pPr>
        <w:pStyle w:val="Heading2"/>
      </w:pPr>
      <w:r>
        <w:t>References</w:t>
      </w:r>
    </w:p>
    <w:p w14:paraId="5EB03FCC" w14:textId="71DC1372" w:rsidR="00E6307C" w:rsidRDefault="00E6307C" w:rsidP="00F512A6"/>
    <w:p w14:paraId="22E2F50D" w14:textId="13D3E01A" w:rsidR="00E6307C" w:rsidRPr="003951F8" w:rsidRDefault="00E6307C" w:rsidP="00F512A6">
      <w:pPr>
        <w:rPr>
          <w:b/>
          <w:bCs/>
          <w:iCs/>
          <w:color w:val="000000" w:themeColor="text1"/>
        </w:rPr>
      </w:pPr>
      <w:bookmarkStart w:id="1" w:name="_Hlk75523937"/>
      <w:r>
        <w:rPr>
          <w:b/>
          <w:bCs/>
          <w:iCs/>
          <w:color w:val="000000" w:themeColor="text1"/>
        </w:rPr>
        <w:lastRenderedPageBreak/>
        <w:t>[</w:t>
      </w:r>
      <w:bookmarkStart w:id="2" w:name="PIPELINE"/>
      <w:r>
        <w:rPr>
          <w:b/>
          <w:bCs/>
          <w:iCs/>
          <w:color w:val="000000" w:themeColor="text1"/>
        </w:rPr>
        <w:t>PIPELINE</w:t>
      </w:r>
      <w:bookmarkEnd w:id="2"/>
      <w:r>
        <w:rPr>
          <w:b/>
          <w:bCs/>
          <w:iCs/>
          <w:color w:val="000000" w:themeColor="text1"/>
        </w:rPr>
        <w:t xml:space="preserve">] </w:t>
      </w:r>
      <w:r w:rsidR="0085698F" w:rsidRPr="0085698F">
        <w:rPr>
          <w:iCs/>
        </w:rPr>
        <w:t>STEREO/SECCHI Level-0 to Level-0.5 FITS Pipeline CMAD</w:t>
      </w:r>
      <w:r>
        <w:rPr>
          <w:iCs/>
          <w:color w:val="000000" w:themeColor="text1"/>
        </w:rPr>
        <w:t xml:space="preserve">, </w:t>
      </w:r>
      <w:r w:rsidR="0085698F" w:rsidRPr="0085698F">
        <w:rPr>
          <w:iCs/>
          <w:color w:val="000000" w:themeColor="text1"/>
        </w:rPr>
        <w:t>STEREO_SECCHI_Reduce_CMAD_20211206</w:t>
      </w:r>
      <w:r w:rsidR="0085698F">
        <w:rPr>
          <w:iCs/>
          <w:color w:val="000000" w:themeColor="text1"/>
        </w:rPr>
        <w:t xml:space="preserve">.pdf, </w:t>
      </w:r>
      <w:r>
        <w:rPr>
          <w:iCs/>
          <w:color w:val="000000" w:themeColor="text1"/>
        </w:rPr>
        <w:t>Version 1.</w:t>
      </w:r>
      <w:r w:rsidR="0085698F">
        <w:rPr>
          <w:iCs/>
          <w:color w:val="000000" w:themeColor="text1"/>
        </w:rPr>
        <w:t>1</w:t>
      </w:r>
      <w:r>
        <w:rPr>
          <w:iCs/>
          <w:color w:val="000000" w:themeColor="text1"/>
        </w:rPr>
        <w:t xml:space="preserve">, </w:t>
      </w:r>
      <w:r w:rsidR="0085698F">
        <w:rPr>
          <w:iCs/>
          <w:color w:val="000000" w:themeColor="text1"/>
        </w:rPr>
        <w:t>06 December 2021</w:t>
      </w:r>
      <w:bookmarkEnd w:id="1"/>
    </w:p>
    <w:p w14:paraId="68695C26" w14:textId="436B462E" w:rsidR="00E6307C" w:rsidRPr="003951F8" w:rsidRDefault="00E6307C" w:rsidP="00F512A6">
      <w:r>
        <w:rPr>
          <w:b/>
          <w:bCs/>
        </w:rPr>
        <w:t>[</w:t>
      </w:r>
      <w:bookmarkStart w:id="3" w:name="SECCHI_PREP"/>
      <w:r>
        <w:rPr>
          <w:b/>
          <w:bCs/>
        </w:rPr>
        <w:t>SECCHI_PREP</w:t>
      </w:r>
      <w:bookmarkEnd w:id="3"/>
      <w:r>
        <w:rPr>
          <w:b/>
          <w:bCs/>
        </w:rPr>
        <w:t xml:space="preserve">] </w:t>
      </w:r>
      <w:r w:rsidR="0085698F" w:rsidRPr="0085698F">
        <w:t>STEREO/SECCHI Level-0.5 to Level-1 Calibration CMAD</w:t>
      </w:r>
      <w:r>
        <w:t>,</w:t>
      </w:r>
      <w:r w:rsidR="0085698F" w:rsidRPr="0085698F">
        <w:t xml:space="preserve"> STEREO_SECCHI_Prep_CMAD_20211206</w:t>
      </w:r>
      <w:r w:rsidR="0085698F">
        <w:t>.pdf,</w:t>
      </w:r>
      <w:r>
        <w:t xml:space="preserve"> Version 1.</w:t>
      </w:r>
      <w:r w:rsidR="0085698F">
        <w:t>1</w:t>
      </w:r>
      <w:r>
        <w:t xml:space="preserve">, </w:t>
      </w:r>
      <w:r w:rsidR="0085698F">
        <w:t>06 December</w:t>
      </w:r>
      <w:r>
        <w:t xml:space="preserve"> 2021</w:t>
      </w:r>
    </w:p>
    <w:p w14:paraId="519220A7" w14:textId="12CCE936" w:rsidR="003C7874" w:rsidRDefault="003C7874" w:rsidP="00F512A6">
      <w:pPr>
        <w:rPr>
          <w:iCs/>
          <w:color w:val="000000" w:themeColor="text1"/>
        </w:rPr>
      </w:pPr>
      <w:r>
        <w:rPr>
          <w:iCs/>
          <w:color w:val="000000" w:themeColor="text1"/>
        </w:rPr>
        <w:t>Billing</w:t>
      </w:r>
      <w:r w:rsidR="00EA279A">
        <w:rPr>
          <w:iCs/>
          <w:color w:val="000000" w:themeColor="text1"/>
        </w:rPr>
        <w:t>s</w:t>
      </w:r>
      <w:r>
        <w:rPr>
          <w:iCs/>
          <w:color w:val="000000" w:themeColor="text1"/>
        </w:rPr>
        <w:t>, D. E., 1966, A Guide to the Solar Corona, New York: Academic Press.</w:t>
      </w:r>
    </w:p>
    <w:p w14:paraId="6BB90298" w14:textId="77777777" w:rsidR="00F33055" w:rsidRDefault="00F33055" w:rsidP="00F512A6">
      <w:pPr>
        <w:rPr>
          <w:iCs/>
          <w:color w:val="000000" w:themeColor="text1"/>
        </w:rPr>
      </w:pPr>
      <w:r w:rsidRPr="00CF4C1B">
        <w:rPr>
          <w:iCs/>
          <w:color w:val="000000" w:themeColor="text1"/>
        </w:rPr>
        <w:t>Brueckner, G. E.</w:t>
      </w:r>
      <w:r>
        <w:rPr>
          <w:iCs/>
          <w:color w:val="000000" w:themeColor="text1"/>
        </w:rPr>
        <w:t xml:space="preserve">, </w:t>
      </w:r>
      <w:r w:rsidRPr="00CF4C1B">
        <w:rPr>
          <w:iCs/>
          <w:color w:val="000000" w:themeColor="text1"/>
        </w:rPr>
        <w:t>Howard, R. A.</w:t>
      </w:r>
      <w:r>
        <w:rPr>
          <w:iCs/>
          <w:color w:val="000000" w:themeColor="text1"/>
        </w:rPr>
        <w:t xml:space="preserve">, </w:t>
      </w:r>
      <w:r w:rsidRPr="00CF4C1B">
        <w:rPr>
          <w:iCs/>
          <w:color w:val="000000" w:themeColor="text1"/>
        </w:rPr>
        <w:t>Koomen, M. J.</w:t>
      </w:r>
      <w:r>
        <w:rPr>
          <w:iCs/>
          <w:color w:val="000000" w:themeColor="text1"/>
        </w:rPr>
        <w:t xml:space="preserve">, </w:t>
      </w:r>
      <w:r w:rsidRPr="00CF4C1B">
        <w:rPr>
          <w:iCs/>
          <w:color w:val="000000" w:themeColor="text1"/>
        </w:rPr>
        <w:t>Korendyke, C. M.</w:t>
      </w:r>
      <w:r>
        <w:rPr>
          <w:iCs/>
          <w:color w:val="000000" w:themeColor="text1"/>
        </w:rPr>
        <w:t xml:space="preserve">, </w:t>
      </w:r>
      <w:r w:rsidRPr="00CF4C1B">
        <w:rPr>
          <w:iCs/>
          <w:color w:val="000000" w:themeColor="text1"/>
        </w:rPr>
        <w:t>Michels, D. J.; Moses, J. D.</w:t>
      </w:r>
      <w:r>
        <w:rPr>
          <w:iCs/>
          <w:color w:val="000000" w:themeColor="text1"/>
        </w:rPr>
        <w:t xml:space="preserve">, </w:t>
      </w:r>
      <w:r w:rsidRPr="00CF4C1B">
        <w:rPr>
          <w:iCs/>
          <w:color w:val="000000" w:themeColor="text1"/>
        </w:rPr>
        <w:t>Socker, D. G.</w:t>
      </w:r>
      <w:r>
        <w:rPr>
          <w:iCs/>
          <w:color w:val="000000" w:themeColor="text1"/>
        </w:rPr>
        <w:t xml:space="preserve">, </w:t>
      </w:r>
      <w:r w:rsidRPr="00CF4C1B">
        <w:rPr>
          <w:iCs/>
          <w:color w:val="000000" w:themeColor="text1"/>
        </w:rPr>
        <w:t>Dere, K. P.</w:t>
      </w:r>
      <w:r>
        <w:rPr>
          <w:iCs/>
          <w:color w:val="000000" w:themeColor="text1"/>
        </w:rPr>
        <w:t xml:space="preserve">, </w:t>
      </w:r>
      <w:r w:rsidRPr="00CF4C1B">
        <w:rPr>
          <w:iCs/>
          <w:color w:val="000000" w:themeColor="text1"/>
        </w:rPr>
        <w:t>Lamy, P. L.</w:t>
      </w:r>
      <w:r>
        <w:rPr>
          <w:iCs/>
          <w:color w:val="000000" w:themeColor="text1"/>
        </w:rPr>
        <w:t xml:space="preserve">, </w:t>
      </w:r>
      <w:r w:rsidRPr="00CF4C1B">
        <w:rPr>
          <w:iCs/>
          <w:color w:val="000000" w:themeColor="text1"/>
        </w:rPr>
        <w:t>Llebaria, A.</w:t>
      </w:r>
      <w:r>
        <w:rPr>
          <w:iCs/>
          <w:color w:val="000000" w:themeColor="text1"/>
        </w:rPr>
        <w:t xml:space="preserve">, </w:t>
      </w:r>
      <w:r w:rsidRPr="00CF4C1B">
        <w:rPr>
          <w:iCs/>
          <w:color w:val="000000" w:themeColor="text1"/>
        </w:rPr>
        <w:t>Bout, M. V.; Schwenn, R.</w:t>
      </w:r>
      <w:r>
        <w:rPr>
          <w:iCs/>
          <w:color w:val="000000" w:themeColor="text1"/>
        </w:rPr>
        <w:t xml:space="preserve">, </w:t>
      </w:r>
      <w:r w:rsidRPr="00CF4C1B">
        <w:rPr>
          <w:iCs/>
          <w:color w:val="000000" w:themeColor="text1"/>
        </w:rPr>
        <w:t>Simnett, G. M.</w:t>
      </w:r>
      <w:r>
        <w:rPr>
          <w:iCs/>
          <w:color w:val="000000" w:themeColor="text1"/>
        </w:rPr>
        <w:t xml:space="preserve">, </w:t>
      </w:r>
      <w:r w:rsidRPr="00CF4C1B">
        <w:rPr>
          <w:iCs/>
          <w:color w:val="000000" w:themeColor="text1"/>
        </w:rPr>
        <w:t>Bedford, D. K.</w:t>
      </w:r>
      <w:r>
        <w:rPr>
          <w:iCs/>
          <w:color w:val="000000" w:themeColor="text1"/>
        </w:rPr>
        <w:t xml:space="preserve">, </w:t>
      </w:r>
      <w:r w:rsidRPr="00CF4C1B">
        <w:rPr>
          <w:iCs/>
          <w:color w:val="000000" w:themeColor="text1"/>
        </w:rPr>
        <w:t>Eyles, C. J.</w:t>
      </w:r>
      <w:r>
        <w:rPr>
          <w:iCs/>
          <w:color w:val="000000" w:themeColor="text1"/>
        </w:rPr>
        <w:t xml:space="preserve">, 1995, The Large Angle Spectroscopic Coronagraph (LASCO), </w:t>
      </w:r>
      <w:r w:rsidRPr="00CF4C1B">
        <w:rPr>
          <w:i/>
          <w:color w:val="000000" w:themeColor="text1"/>
        </w:rPr>
        <w:t>Solar Phys</w:t>
      </w:r>
      <w:r>
        <w:rPr>
          <w:iCs/>
          <w:color w:val="000000" w:themeColor="text1"/>
        </w:rPr>
        <w:t xml:space="preserve">., </w:t>
      </w:r>
      <w:r w:rsidRPr="00CF4C1B">
        <w:rPr>
          <w:b/>
          <w:bCs/>
          <w:iCs/>
          <w:color w:val="000000" w:themeColor="text1"/>
        </w:rPr>
        <w:t>162</w:t>
      </w:r>
      <w:r>
        <w:rPr>
          <w:iCs/>
          <w:color w:val="000000" w:themeColor="text1"/>
        </w:rPr>
        <w:t>, 357–402.</w:t>
      </w:r>
    </w:p>
    <w:p w14:paraId="69A492EA" w14:textId="144496C3" w:rsidR="003C7874" w:rsidRDefault="003C7874" w:rsidP="00F512A6">
      <w:pPr>
        <w:rPr>
          <w:iCs/>
          <w:color w:val="000000" w:themeColor="text1"/>
        </w:rPr>
      </w:pPr>
      <w:r>
        <w:rPr>
          <w:iCs/>
          <w:color w:val="000000" w:themeColor="text1"/>
        </w:rPr>
        <w:t xml:space="preserve">Howard, R. A., </w:t>
      </w:r>
      <w:r w:rsidR="00F33055" w:rsidRPr="00F33055">
        <w:rPr>
          <w:iCs/>
          <w:color w:val="000000" w:themeColor="text1"/>
        </w:rPr>
        <w:t>Moses, J. D.</w:t>
      </w:r>
      <w:r w:rsidR="00F33055">
        <w:rPr>
          <w:iCs/>
          <w:color w:val="000000" w:themeColor="text1"/>
        </w:rPr>
        <w:t xml:space="preserve">, </w:t>
      </w:r>
      <w:r w:rsidR="00F33055" w:rsidRPr="00F33055">
        <w:rPr>
          <w:iCs/>
          <w:color w:val="000000" w:themeColor="text1"/>
        </w:rPr>
        <w:t>Vourlidas, A.</w:t>
      </w:r>
      <w:r w:rsidR="00F33055">
        <w:rPr>
          <w:iCs/>
          <w:color w:val="000000" w:themeColor="text1"/>
        </w:rPr>
        <w:t xml:space="preserve">, </w:t>
      </w:r>
      <w:r w:rsidR="00F33055" w:rsidRPr="00F33055">
        <w:rPr>
          <w:iCs/>
          <w:color w:val="000000" w:themeColor="text1"/>
        </w:rPr>
        <w:t>Newmark, J. S.</w:t>
      </w:r>
      <w:r w:rsidR="00F33055">
        <w:rPr>
          <w:iCs/>
          <w:color w:val="000000" w:themeColor="text1"/>
        </w:rPr>
        <w:t xml:space="preserve">, </w:t>
      </w:r>
      <w:r w:rsidR="00F33055" w:rsidRPr="00F33055">
        <w:rPr>
          <w:iCs/>
          <w:color w:val="000000" w:themeColor="text1"/>
        </w:rPr>
        <w:t>Socker, D. G.</w:t>
      </w:r>
      <w:r w:rsidR="00F33055">
        <w:rPr>
          <w:iCs/>
          <w:color w:val="000000" w:themeColor="text1"/>
        </w:rPr>
        <w:t xml:space="preserve">, </w:t>
      </w:r>
      <w:r w:rsidR="00F33055" w:rsidRPr="00F33055">
        <w:rPr>
          <w:iCs/>
          <w:color w:val="000000" w:themeColor="text1"/>
        </w:rPr>
        <w:t>Plunkett, S. P.; Korendyke, C. M.</w:t>
      </w:r>
      <w:r w:rsidR="00F33055">
        <w:rPr>
          <w:iCs/>
          <w:color w:val="000000" w:themeColor="text1"/>
        </w:rPr>
        <w:t xml:space="preserve">, </w:t>
      </w:r>
      <w:r w:rsidR="00F33055" w:rsidRPr="00F33055">
        <w:rPr>
          <w:iCs/>
          <w:color w:val="000000" w:themeColor="text1"/>
        </w:rPr>
        <w:t>Cook, J. W.</w:t>
      </w:r>
      <w:r w:rsidR="00F33055">
        <w:rPr>
          <w:iCs/>
          <w:color w:val="000000" w:themeColor="text1"/>
        </w:rPr>
        <w:t xml:space="preserve">, </w:t>
      </w:r>
      <w:r w:rsidR="00F33055" w:rsidRPr="00F33055">
        <w:rPr>
          <w:iCs/>
          <w:color w:val="000000" w:themeColor="text1"/>
        </w:rPr>
        <w:t>Hurley, A.</w:t>
      </w:r>
      <w:r w:rsidR="00F33055">
        <w:rPr>
          <w:iCs/>
          <w:color w:val="000000" w:themeColor="text1"/>
        </w:rPr>
        <w:t xml:space="preserve">, </w:t>
      </w:r>
      <w:r w:rsidR="00F33055" w:rsidRPr="00F33055">
        <w:rPr>
          <w:iCs/>
          <w:color w:val="000000" w:themeColor="text1"/>
        </w:rPr>
        <w:t>Davila, J. M.</w:t>
      </w:r>
      <w:r w:rsidR="00F33055">
        <w:rPr>
          <w:iCs/>
          <w:color w:val="000000" w:themeColor="text1"/>
        </w:rPr>
        <w:t xml:space="preserve">, </w:t>
      </w:r>
      <w:r w:rsidR="00F33055" w:rsidRPr="00F33055">
        <w:rPr>
          <w:iCs/>
          <w:color w:val="000000" w:themeColor="text1"/>
        </w:rPr>
        <w:t>Thompson, W. T.</w:t>
      </w:r>
      <w:r w:rsidR="00F33055">
        <w:rPr>
          <w:iCs/>
          <w:color w:val="000000" w:themeColor="text1"/>
        </w:rPr>
        <w:t xml:space="preserve">, </w:t>
      </w:r>
      <w:r w:rsidR="00F33055" w:rsidRPr="00F33055">
        <w:rPr>
          <w:iCs/>
          <w:color w:val="000000" w:themeColor="text1"/>
        </w:rPr>
        <w:t>St Cyr, O. C.; Mentzell, E.</w:t>
      </w:r>
      <w:r w:rsidR="00F33055">
        <w:rPr>
          <w:iCs/>
          <w:color w:val="000000" w:themeColor="text1"/>
        </w:rPr>
        <w:t xml:space="preserve">, </w:t>
      </w:r>
      <w:r w:rsidR="00F33055" w:rsidRPr="00F33055">
        <w:rPr>
          <w:iCs/>
          <w:color w:val="000000" w:themeColor="text1"/>
        </w:rPr>
        <w:t>Mehalick, K.</w:t>
      </w:r>
      <w:r w:rsidR="00F33055">
        <w:rPr>
          <w:iCs/>
          <w:color w:val="000000" w:themeColor="text1"/>
        </w:rPr>
        <w:t xml:space="preserve">, </w:t>
      </w:r>
      <w:r w:rsidR="00F33055" w:rsidRPr="00F33055">
        <w:rPr>
          <w:iCs/>
          <w:color w:val="000000" w:themeColor="text1"/>
        </w:rPr>
        <w:t>Lemen, J. R.</w:t>
      </w:r>
      <w:r w:rsidR="00F33055">
        <w:rPr>
          <w:iCs/>
          <w:color w:val="000000" w:themeColor="text1"/>
        </w:rPr>
        <w:t xml:space="preserve">, </w:t>
      </w:r>
      <w:r w:rsidR="00F33055" w:rsidRPr="00F33055">
        <w:rPr>
          <w:iCs/>
          <w:color w:val="000000" w:themeColor="text1"/>
        </w:rPr>
        <w:t>Wuelser, J. P.</w:t>
      </w:r>
      <w:r w:rsidR="00F33055">
        <w:rPr>
          <w:iCs/>
          <w:color w:val="000000" w:themeColor="text1"/>
        </w:rPr>
        <w:t xml:space="preserve">, </w:t>
      </w:r>
      <w:r w:rsidR="00F33055" w:rsidRPr="00F33055">
        <w:rPr>
          <w:iCs/>
          <w:color w:val="000000" w:themeColor="text1"/>
        </w:rPr>
        <w:t>Duncan, D. W.</w:t>
      </w:r>
      <w:r w:rsidR="00F33055">
        <w:rPr>
          <w:iCs/>
          <w:color w:val="000000" w:themeColor="text1"/>
        </w:rPr>
        <w:t xml:space="preserve">, </w:t>
      </w:r>
      <w:r w:rsidR="00F33055" w:rsidRPr="00F33055">
        <w:rPr>
          <w:iCs/>
          <w:color w:val="000000" w:themeColor="text1"/>
        </w:rPr>
        <w:t>Tarbell, T. D.; Wolfson, C. J.</w:t>
      </w:r>
      <w:r w:rsidR="00F33055">
        <w:rPr>
          <w:iCs/>
          <w:color w:val="000000" w:themeColor="text1"/>
        </w:rPr>
        <w:t xml:space="preserve">, </w:t>
      </w:r>
      <w:r w:rsidR="00F33055" w:rsidRPr="00F33055">
        <w:rPr>
          <w:iCs/>
          <w:color w:val="000000" w:themeColor="text1"/>
        </w:rPr>
        <w:t>Moore, A.  Harrison, R. A.</w:t>
      </w:r>
      <w:r w:rsidR="00F33055">
        <w:rPr>
          <w:iCs/>
          <w:color w:val="000000" w:themeColor="text1"/>
        </w:rPr>
        <w:t xml:space="preserve">, </w:t>
      </w:r>
      <w:r w:rsidR="00F33055" w:rsidRPr="00F33055">
        <w:rPr>
          <w:iCs/>
          <w:color w:val="000000" w:themeColor="text1"/>
        </w:rPr>
        <w:t>Waltham, N. R.</w:t>
      </w:r>
      <w:r w:rsidR="00F33055">
        <w:rPr>
          <w:iCs/>
          <w:color w:val="000000" w:themeColor="text1"/>
        </w:rPr>
        <w:t xml:space="preserve">, </w:t>
      </w:r>
      <w:r w:rsidR="00F33055" w:rsidRPr="00F33055">
        <w:rPr>
          <w:iCs/>
          <w:color w:val="000000" w:themeColor="text1"/>
        </w:rPr>
        <w:t>Lang, J.</w:t>
      </w:r>
      <w:r w:rsidR="00F33055">
        <w:rPr>
          <w:iCs/>
          <w:color w:val="000000" w:themeColor="text1"/>
        </w:rPr>
        <w:t xml:space="preserve">, </w:t>
      </w:r>
      <w:r w:rsidR="00F33055" w:rsidRPr="00F33055">
        <w:rPr>
          <w:iCs/>
          <w:color w:val="000000" w:themeColor="text1"/>
        </w:rPr>
        <w:t>Davis, C. J.; Eyles, C. J.</w:t>
      </w:r>
      <w:r w:rsidR="00F33055">
        <w:rPr>
          <w:iCs/>
          <w:color w:val="000000" w:themeColor="text1"/>
        </w:rPr>
        <w:t xml:space="preserve">, </w:t>
      </w:r>
      <w:r w:rsidR="00F33055" w:rsidRPr="00F33055">
        <w:rPr>
          <w:iCs/>
          <w:color w:val="000000" w:themeColor="text1"/>
        </w:rPr>
        <w:t>Mapson-Menard, H.</w:t>
      </w:r>
      <w:r w:rsidR="00F33055">
        <w:rPr>
          <w:iCs/>
          <w:color w:val="000000" w:themeColor="text1"/>
        </w:rPr>
        <w:t xml:space="preserve">, </w:t>
      </w:r>
      <w:r w:rsidR="00F33055" w:rsidRPr="00F33055">
        <w:rPr>
          <w:iCs/>
          <w:color w:val="000000" w:themeColor="text1"/>
        </w:rPr>
        <w:t>Simnett, G. M.</w:t>
      </w:r>
      <w:r w:rsidR="00F33055">
        <w:rPr>
          <w:iCs/>
          <w:color w:val="000000" w:themeColor="text1"/>
        </w:rPr>
        <w:t xml:space="preserve">, </w:t>
      </w:r>
      <w:r w:rsidR="00F33055" w:rsidRPr="00F33055">
        <w:rPr>
          <w:iCs/>
          <w:color w:val="000000" w:themeColor="text1"/>
        </w:rPr>
        <w:t>Halain, J. P.</w:t>
      </w:r>
      <w:r w:rsidR="00F33055">
        <w:rPr>
          <w:iCs/>
          <w:color w:val="000000" w:themeColor="text1"/>
        </w:rPr>
        <w:t xml:space="preserve">, </w:t>
      </w:r>
      <w:r w:rsidR="00F33055" w:rsidRPr="00F33055">
        <w:rPr>
          <w:iCs/>
          <w:color w:val="000000" w:themeColor="text1"/>
        </w:rPr>
        <w:t>Defise, J. M.</w:t>
      </w:r>
      <w:r w:rsidR="00F33055">
        <w:rPr>
          <w:iCs/>
          <w:color w:val="000000" w:themeColor="text1"/>
        </w:rPr>
        <w:t xml:space="preserve">, </w:t>
      </w:r>
      <w:r w:rsidR="00F33055" w:rsidRPr="00F33055">
        <w:rPr>
          <w:iCs/>
          <w:color w:val="000000" w:themeColor="text1"/>
        </w:rPr>
        <w:t>Mazy, E.; Rochus, P.</w:t>
      </w:r>
      <w:r w:rsidR="00F33055">
        <w:rPr>
          <w:iCs/>
          <w:color w:val="000000" w:themeColor="text1"/>
        </w:rPr>
        <w:t xml:space="preserve">, </w:t>
      </w:r>
      <w:r w:rsidR="00F33055" w:rsidRPr="00F33055">
        <w:rPr>
          <w:iCs/>
          <w:color w:val="000000" w:themeColor="text1"/>
        </w:rPr>
        <w:t>Mercier, R.</w:t>
      </w:r>
      <w:r w:rsidR="00F33055">
        <w:rPr>
          <w:iCs/>
          <w:color w:val="000000" w:themeColor="text1"/>
        </w:rPr>
        <w:t xml:space="preserve">, </w:t>
      </w:r>
      <w:r w:rsidR="00F33055" w:rsidRPr="00F33055">
        <w:rPr>
          <w:iCs/>
          <w:color w:val="000000" w:themeColor="text1"/>
        </w:rPr>
        <w:t>Ravet, M. F.</w:t>
      </w:r>
      <w:r w:rsidR="00F33055">
        <w:rPr>
          <w:iCs/>
          <w:color w:val="000000" w:themeColor="text1"/>
        </w:rPr>
        <w:t xml:space="preserve">, </w:t>
      </w:r>
      <w:r w:rsidR="00F33055" w:rsidRPr="00F33055">
        <w:rPr>
          <w:iCs/>
          <w:color w:val="000000" w:themeColor="text1"/>
        </w:rPr>
        <w:t>Delmotte, F.</w:t>
      </w:r>
      <w:r w:rsidR="00F33055">
        <w:rPr>
          <w:iCs/>
          <w:color w:val="000000" w:themeColor="text1"/>
        </w:rPr>
        <w:t xml:space="preserve">, </w:t>
      </w:r>
      <w:r w:rsidR="00F33055" w:rsidRPr="00F33055">
        <w:rPr>
          <w:iCs/>
          <w:color w:val="000000" w:themeColor="text1"/>
        </w:rPr>
        <w:t>Auchere, F.</w:t>
      </w:r>
      <w:r w:rsidR="00F33055">
        <w:rPr>
          <w:iCs/>
          <w:color w:val="000000" w:themeColor="text1"/>
        </w:rPr>
        <w:t xml:space="preserve">, </w:t>
      </w:r>
      <w:r w:rsidR="00F33055" w:rsidRPr="00F33055">
        <w:rPr>
          <w:iCs/>
          <w:color w:val="000000" w:themeColor="text1"/>
        </w:rPr>
        <w:t>Delaboudiniere, J. P.; Bothmer, V.</w:t>
      </w:r>
      <w:r w:rsidR="00F33055">
        <w:rPr>
          <w:iCs/>
          <w:color w:val="000000" w:themeColor="text1"/>
        </w:rPr>
        <w:t xml:space="preserve">, </w:t>
      </w:r>
      <w:r w:rsidR="00F33055" w:rsidRPr="00F33055">
        <w:rPr>
          <w:iCs/>
          <w:color w:val="000000" w:themeColor="text1"/>
        </w:rPr>
        <w:t>Deutsch, W.</w:t>
      </w:r>
      <w:r w:rsidR="00F33055">
        <w:rPr>
          <w:iCs/>
          <w:color w:val="000000" w:themeColor="text1"/>
        </w:rPr>
        <w:t xml:space="preserve">, </w:t>
      </w:r>
      <w:r w:rsidR="00F33055" w:rsidRPr="00F33055">
        <w:rPr>
          <w:iCs/>
          <w:color w:val="000000" w:themeColor="text1"/>
        </w:rPr>
        <w:t>Wang, D.</w:t>
      </w:r>
      <w:r w:rsidR="00F33055">
        <w:rPr>
          <w:iCs/>
          <w:color w:val="000000" w:themeColor="text1"/>
        </w:rPr>
        <w:t xml:space="preserve">, </w:t>
      </w:r>
      <w:r w:rsidR="00F33055" w:rsidRPr="00F33055">
        <w:rPr>
          <w:iCs/>
          <w:color w:val="000000" w:themeColor="text1"/>
        </w:rPr>
        <w:t>Rich, N.</w:t>
      </w:r>
      <w:r w:rsidR="00F33055">
        <w:rPr>
          <w:iCs/>
          <w:color w:val="000000" w:themeColor="text1"/>
        </w:rPr>
        <w:t xml:space="preserve">, </w:t>
      </w:r>
      <w:r w:rsidR="00F33055" w:rsidRPr="00F33055">
        <w:rPr>
          <w:iCs/>
          <w:color w:val="000000" w:themeColor="text1"/>
        </w:rPr>
        <w:t>Cooper, S.</w:t>
      </w:r>
      <w:r w:rsidR="00F33055">
        <w:rPr>
          <w:iCs/>
          <w:color w:val="000000" w:themeColor="text1"/>
        </w:rPr>
        <w:t xml:space="preserve">, </w:t>
      </w:r>
      <w:r w:rsidR="00F33055" w:rsidRPr="00F33055">
        <w:rPr>
          <w:iCs/>
          <w:color w:val="000000" w:themeColor="text1"/>
        </w:rPr>
        <w:t>Stephens, V.</w:t>
      </w:r>
      <w:r w:rsidR="00F33055">
        <w:rPr>
          <w:iCs/>
          <w:color w:val="000000" w:themeColor="text1"/>
        </w:rPr>
        <w:t xml:space="preserve">, </w:t>
      </w:r>
      <w:r w:rsidR="00F33055" w:rsidRPr="00F33055">
        <w:rPr>
          <w:iCs/>
          <w:color w:val="000000" w:themeColor="text1"/>
        </w:rPr>
        <w:t>Maahs, G.; Baugh, R.</w:t>
      </w:r>
      <w:r w:rsidR="00F33055">
        <w:rPr>
          <w:iCs/>
          <w:color w:val="000000" w:themeColor="text1"/>
        </w:rPr>
        <w:t xml:space="preserve">, </w:t>
      </w:r>
      <w:r w:rsidR="00F33055" w:rsidRPr="00F33055">
        <w:rPr>
          <w:iCs/>
          <w:color w:val="000000" w:themeColor="text1"/>
        </w:rPr>
        <w:t>McMullin, D.</w:t>
      </w:r>
      <w:r w:rsidR="00F33055">
        <w:rPr>
          <w:iCs/>
          <w:color w:val="000000" w:themeColor="text1"/>
        </w:rPr>
        <w:t xml:space="preserve">, </w:t>
      </w:r>
      <w:r w:rsidR="00F33055" w:rsidRPr="00F33055">
        <w:rPr>
          <w:iCs/>
          <w:color w:val="000000" w:themeColor="text1"/>
        </w:rPr>
        <w:t>Carter, T.</w:t>
      </w:r>
      <w:r>
        <w:rPr>
          <w:iCs/>
          <w:color w:val="000000" w:themeColor="text1"/>
        </w:rPr>
        <w:t xml:space="preserve">, 2008, Sun Earth Connection Coronal and Heliospheric Investigation (SECCHI), </w:t>
      </w:r>
      <w:r w:rsidRPr="003C7874">
        <w:rPr>
          <w:i/>
          <w:color w:val="000000" w:themeColor="text1"/>
        </w:rPr>
        <w:t>Space Sci. Rev.</w:t>
      </w:r>
      <w:r>
        <w:rPr>
          <w:iCs/>
          <w:color w:val="000000" w:themeColor="text1"/>
        </w:rPr>
        <w:t xml:space="preserve">, </w:t>
      </w:r>
      <w:r w:rsidRPr="003C7874">
        <w:rPr>
          <w:b/>
          <w:bCs/>
          <w:iCs/>
          <w:color w:val="000000" w:themeColor="text1"/>
        </w:rPr>
        <w:t>136</w:t>
      </w:r>
      <w:r>
        <w:rPr>
          <w:iCs/>
          <w:color w:val="000000" w:themeColor="text1"/>
        </w:rPr>
        <w:t>, 67–115.</w:t>
      </w:r>
    </w:p>
    <w:p w14:paraId="295D3D4D" w14:textId="36B37326" w:rsidR="00B67EB5" w:rsidRPr="001E1D05" w:rsidRDefault="00756AAB" w:rsidP="00F512A6">
      <w:pPr>
        <w:pStyle w:val="Heading1"/>
      </w:pPr>
      <w:bookmarkStart w:id="4" w:name="_Ref29561207"/>
      <w:r>
        <w:t>Conversion from Level 0</w:t>
      </w:r>
      <w:r w:rsidR="00FA2838">
        <w:t>.5</w:t>
      </w:r>
      <w:r>
        <w:t xml:space="preserve"> to Level 1</w:t>
      </w:r>
      <w:bookmarkEnd w:id="4"/>
    </w:p>
    <w:p w14:paraId="6114D1FD" w14:textId="4F86A2C9" w:rsidR="0014697A" w:rsidRPr="00FA2838" w:rsidRDefault="00A568F3" w:rsidP="00F512A6">
      <w:pPr>
        <w:pStyle w:val="Heading2"/>
      </w:pPr>
      <w:r>
        <w:t>Product Description</w:t>
      </w:r>
    </w:p>
    <w:p w14:paraId="49CC5BD6" w14:textId="74222EE7" w:rsidR="00DE7FED" w:rsidRDefault="00DE7FED" w:rsidP="00F512A6">
      <w:pPr>
        <w:rPr>
          <w:color w:val="000000" w:themeColor="text1"/>
        </w:rPr>
      </w:pPr>
      <w:r>
        <w:rPr>
          <w:color w:val="000000" w:themeColor="text1"/>
        </w:rPr>
        <w:t>The process of applying calibration to COR</w:t>
      </w:r>
      <w:r w:rsidR="004A01DA">
        <w:rPr>
          <w:color w:val="000000" w:themeColor="text1"/>
        </w:rPr>
        <w:t>2</w:t>
      </w:r>
      <w:r>
        <w:rPr>
          <w:color w:val="000000" w:themeColor="text1"/>
        </w:rPr>
        <w:t xml:space="preserve"> Level 0</w:t>
      </w:r>
      <w:r w:rsidR="004A01DA">
        <w:rPr>
          <w:color w:val="000000" w:themeColor="text1"/>
        </w:rPr>
        <w:t>.5</w:t>
      </w:r>
      <w:r>
        <w:rPr>
          <w:color w:val="000000" w:themeColor="text1"/>
        </w:rPr>
        <w:t xml:space="preserve"> data to produce Level 1 data consists of converting raw detector signals in data numbers (DN) into Mean Solar Brightness (MSB) units.  MSB is </w:t>
      </w:r>
      <w:r w:rsidR="00487DB8">
        <w:rPr>
          <w:color w:val="000000" w:themeColor="text1"/>
        </w:rPr>
        <w:t>defined as the average surface brightness of the solar disk</w:t>
      </w:r>
      <w:r w:rsidR="004A01DA">
        <w:rPr>
          <w:color w:val="000000" w:themeColor="text1"/>
        </w:rPr>
        <w:t xml:space="preserve"> in the wavelength range of the instrument</w:t>
      </w:r>
      <w:r w:rsidR="00487DB8">
        <w:rPr>
          <w:color w:val="000000" w:themeColor="text1"/>
        </w:rPr>
        <w:t>, if the instrument (i.e. COR</w:t>
      </w:r>
      <w:r w:rsidR="004A01DA">
        <w:rPr>
          <w:color w:val="000000" w:themeColor="text1"/>
        </w:rPr>
        <w:t>2</w:t>
      </w:r>
      <w:r w:rsidR="00487DB8">
        <w:rPr>
          <w:color w:val="000000" w:themeColor="text1"/>
        </w:rPr>
        <w:t>) were to observe the Sun directly.  Unless otherwise specified, the output image is the same size and format as the input image, with each input and output pixel in a one-to-one correspondence with each other.</w:t>
      </w:r>
    </w:p>
    <w:p w14:paraId="305121D1" w14:textId="6EFD3E03" w:rsidR="00FA2838" w:rsidRPr="00FA2838" w:rsidRDefault="00FA2838" w:rsidP="00F512A6">
      <w:pPr>
        <w:pStyle w:val="Heading3"/>
      </w:pPr>
      <w:r>
        <w:t>Heritage</w:t>
      </w:r>
    </w:p>
    <w:p w14:paraId="56F257EA" w14:textId="68D612B2" w:rsidR="00FA2838" w:rsidRPr="00FA2838" w:rsidRDefault="00FA2838" w:rsidP="00F512A6">
      <w:pPr>
        <w:rPr>
          <w:iCs/>
          <w:color w:val="000000" w:themeColor="text1"/>
        </w:rPr>
      </w:pPr>
      <w:r>
        <w:rPr>
          <w:iCs/>
          <w:color w:val="000000" w:themeColor="text1"/>
        </w:rPr>
        <w:t>This procedure is essentially the same for all white-light solar coronagraph</w:t>
      </w:r>
      <w:r w:rsidR="004A01DA">
        <w:rPr>
          <w:iCs/>
          <w:color w:val="000000" w:themeColor="text1"/>
        </w:rPr>
        <w:t xml:space="preserve">s and is described in more detail in </w:t>
      </w:r>
      <w:hyperlink r:id="rId12" w:history="1">
        <w:r w:rsidR="004A01DA" w:rsidRPr="00AF7D27">
          <w:rPr>
            <w:rStyle w:val="Hyperlink"/>
            <w:iCs/>
          </w:rPr>
          <w:t>Vourlidas et al. (2010).</w:t>
        </w:r>
      </w:hyperlink>
    </w:p>
    <w:p w14:paraId="39E7C884" w14:textId="2A6E3BB2" w:rsidR="00245C8E" w:rsidRDefault="00245C8E" w:rsidP="00F512A6">
      <w:pPr>
        <w:pStyle w:val="Heading2"/>
      </w:pPr>
      <w:r>
        <w:t>Theoretical Description</w:t>
      </w:r>
    </w:p>
    <w:p w14:paraId="4231DF7B" w14:textId="02DE3ADB" w:rsidR="00574424" w:rsidRDefault="00574424" w:rsidP="00F512A6">
      <w:pPr>
        <w:rPr>
          <w:color w:val="000000" w:themeColor="text1"/>
        </w:rPr>
      </w:pPr>
      <w:r>
        <w:rPr>
          <w:color w:val="000000" w:themeColor="text1"/>
        </w:rPr>
        <w:t>The basic process of converting from raw DN to calibrated MSB can be described as follows:</w:t>
      </w:r>
    </w:p>
    <w:p w14:paraId="0938470C" w14:textId="10E352D9" w:rsidR="00574424" w:rsidRPr="00574424" w:rsidRDefault="00574424" w:rsidP="00F512A6">
      <w:pPr>
        <w:rPr>
          <w:color w:val="000000" w:themeColor="text1"/>
        </w:rPr>
      </w:pPr>
      <m:oMathPara>
        <m:oMath>
          <m:r>
            <w:rPr>
              <w:rFonts w:ascii="Cambria Math" w:hAnsi="Cambria Math"/>
              <w:color w:val="000000" w:themeColor="text1"/>
            </w:rPr>
            <m:t>MSB=</m:t>
          </m:r>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c</m:t>
                  </m:r>
                </m:num>
                <m:den>
                  <m:r>
                    <w:rPr>
                      <w:rFonts w:ascii="Cambria Math" w:hAnsi="Cambria Math"/>
                      <w:color w:val="000000" w:themeColor="text1"/>
                    </w:rPr>
                    <m:t>V</m:t>
                  </m:r>
                </m:den>
              </m:f>
            </m:e>
          </m:d>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DN-DN</m:t>
              </m:r>
              <m:r>
                <w:rPr>
                  <w:rFonts w:ascii="Cambria Math" w:hAnsi="Cambria Math" w:cs="Times New Roman (Body CS)"/>
                  <w:color w:val="000000" w:themeColor="text1"/>
                  <w:position w:val="-6"/>
                </w:rPr>
                <m:t>0</m:t>
              </m:r>
            </m:num>
            <m:den>
              <m:r>
                <w:rPr>
                  <w:rFonts w:ascii="Cambria Math" w:hAnsi="Cambria Math"/>
                  <w:color w:val="000000" w:themeColor="text1"/>
                </w:rPr>
                <m:t>ẟt</m:t>
              </m:r>
            </m:den>
          </m:f>
          <m:r>
            <w:rPr>
              <w:rFonts w:ascii="Cambria Math" w:hAnsi="Cambria Math"/>
              <w:color w:val="000000" w:themeColor="text1"/>
            </w:rPr>
            <m:t>-B)</m:t>
          </m:r>
        </m:oMath>
      </m:oMathPara>
    </w:p>
    <w:p w14:paraId="5BDFFD0C" w14:textId="17FA8BE6" w:rsidR="00574424" w:rsidRPr="00574424" w:rsidRDefault="00574424" w:rsidP="00F512A6">
      <w:pPr>
        <w:rPr>
          <w:color w:val="000000" w:themeColor="text1"/>
        </w:rPr>
      </w:pPr>
      <w:r>
        <w:rPr>
          <w:color w:val="000000" w:themeColor="text1"/>
        </w:rPr>
        <w:t xml:space="preserve">where </w:t>
      </w:r>
      <m:oMath>
        <m:r>
          <w:rPr>
            <w:rFonts w:ascii="Cambria Math" w:hAnsi="Cambria Math"/>
            <w:color w:val="000000" w:themeColor="text1"/>
          </w:rPr>
          <m:t>DN</m:t>
        </m:r>
        <m:r>
          <w:rPr>
            <w:rFonts w:ascii="Cambria Math" w:hAnsi="Cambria Math" w:cs="Times New Roman (Body CS)"/>
            <w:color w:val="000000" w:themeColor="text1"/>
            <w:position w:val="-6"/>
          </w:rPr>
          <m:t>0</m:t>
        </m:r>
      </m:oMath>
      <w:r w:rsidR="00FB2E9F">
        <w:rPr>
          <w:color w:val="000000" w:themeColor="text1"/>
          <w:position w:val="-6"/>
        </w:rPr>
        <w:t xml:space="preserve"> </w:t>
      </w:r>
      <w:r w:rsidR="00FB2E9F" w:rsidRPr="00FB2E9F">
        <w:rPr>
          <w:rFonts w:cs="Times New Roman (Body CS)"/>
          <w:color w:val="000000" w:themeColor="text1"/>
        </w:rPr>
        <w:t>is</w:t>
      </w:r>
      <w:r w:rsidR="00FB2E9F">
        <w:rPr>
          <w:rFonts w:cs="Times New Roman (Body CS)"/>
          <w:color w:val="000000" w:themeColor="text1"/>
        </w:rPr>
        <w:t xml:space="preserve"> the detector bias, </w:t>
      </w:r>
      <m:oMath>
        <m:r>
          <w:rPr>
            <w:rFonts w:ascii="Cambria Math" w:hAnsi="Cambria Math"/>
            <w:color w:val="000000" w:themeColor="text1"/>
          </w:rPr>
          <m:t>ẟt</m:t>
        </m:r>
      </m:oMath>
      <w:r w:rsidR="00FB2E9F">
        <w:rPr>
          <w:rFonts w:cs="Times New Roman (Body CS)"/>
          <w:color w:val="000000" w:themeColor="text1"/>
        </w:rPr>
        <w:t xml:space="preserve"> is the exposure time, </w:t>
      </w:r>
      <m:oMath>
        <m:r>
          <w:rPr>
            <w:rFonts w:ascii="Cambria Math" w:hAnsi="Cambria Math" w:cs="Times New Roman (Body CS)"/>
            <w:color w:val="000000" w:themeColor="text1"/>
          </w:rPr>
          <m:t>B</m:t>
        </m:r>
      </m:oMath>
      <w:r w:rsidR="00FB2E9F">
        <w:rPr>
          <w:rFonts w:cs="Times New Roman (Body CS)"/>
          <w:color w:val="000000" w:themeColor="text1"/>
        </w:rPr>
        <w:t xml:space="preserve"> is an estimate of the instrumental background, </w:t>
      </w:r>
      <m:oMath>
        <m:r>
          <w:rPr>
            <w:rFonts w:ascii="Cambria Math" w:hAnsi="Cambria Math"/>
            <w:color w:val="000000" w:themeColor="text1"/>
          </w:rPr>
          <m:t>V</m:t>
        </m:r>
      </m:oMath>
      <w:r w:rsidR="00FB2E9F">
        <w:rPr>
          <w:rFonts w:cs="Times New Roman (Body CS)"/>
          <w:color w:val="000000" w:themeColor="text1"/>
        </w:rPr>
        <w:t xml:space="preserve"> is the instrumental vignetting function, and </w:t>
      </w:r>
      <m:oMath>
        <m:r>
          <w:rPr>
            <w:rFonts w:ascii="Cambria Math" w:hAnsi="Cambria Math"/>
            <w:color w:val="000000" w:themeColor="text1"/>
          </w:rPr>
          <m:t>c</m:t>
        </m:r>
      </m:oMath>
      <w:r w:rsidR="00FB2E9F">
        <w:rPr>
          <w:rFonts w:cs="Times New Roman (Body CS)"/>
          <w:color w:val="000000" w:themeColor="text1"/>
        </w:rPr>
        <w:t xml:space="preserve"> is the calibration factor.</w:t>
      </w:r>
      <w:r w:rsidR="00062609">
        <w:rPr>
          <w:rFonts w:cs="Times New Roman (Body CS)"/>
          <w:color w:val="000000" w:themeColor="text1"/>
        </w:rPr>
        <w:t xml:space="preserve">  The parameters </w:t>
      </w:r>
      <m:oMath>
        <m:r>
          <w:rPr>
            <w:rFonts w:ascii="Cambria Math" w:hAnsi="Cambria Math"/>
            <w:color w:val="000000" w:themeColor="text1"/>
          </w:rPr>
          <m:t>DN</m:t>
        </m:r>
        <m:r>
          <w:rPr>
            <w:rFonts w:ascii="Cambria Math" w:hAnsi="Cambria Math" w:cs="Times New Roman (Body CS)"/>
            <w:color w:val="000000" w:themeColor="text1"/>
            <w:position w:val="-6"/>
          </w:rPr>
          <m:t>0</m:t>
        </m:r>
      </m:oMath>
      <w:r w:rsidR="00062609">
        <w:rPr>
          <w:rFonts w:cs="Times New Roman (Body CS)"/>
          <w:color w:val="000000" w:themeColor="text1"/>
          <w:position w:val="-6"/>
        </w:rPr>
        <w:t xml:space="preserve"> </w:t>
      </w:r>
      <w:r w:rsidR="00062609">
        <w:rPr>
          <w:rFonts w:cs="Times New Roman (Body CS)"/>
          <w:color w:val="000000" w:themeColor="text1"/>
        </w:rPr>
        <w:t xml:space="preserve">and </w:t>
      </w:r>
      <m:oMath>
        <m:r>
          <w:rPr>
            <w:rFonts w:ascii="Cambria Math" w:hAnsi="Cambria Math"/>
            <w:color w:val="000000" w:themeColor="text1"/>
          </w:rPr>
          <m:t>ẟt</m:t>
        </m:r>
      </m:oMath>
      <w:r w:rsidR="00062609">
        <w:rPr>
          <w:rFonts w:cs="Times New Roman (Body CS)"/>
          <w:color w:val="000000" w:themeColor="text1"/>
        </w:rPr>
        <w:t xml:space="preserve"> are determined onboard and come down in the telemetry.</w:t>
      </w:r>
      <w:r w:rsidR="00030BE1">
        <w:rPr>
          <w:rFonts w:cs="Times New Roman (Body CS)"/>
          <w:color w:val="000000" w:themeColor="text1"/>
        </w:rPr>
        <w:t xml:space="preserve">  Options exist within SECCHI_PREP to </w:t>
      </w:r>
      <w:r w:rsidR="00DA7FD9">
        <w:rPr>
          <w:rFonts w:cs="Times New Roman (Body CS)"/>
          <w:color w:val="000000" w:themeColor="text1"/>
        </w:rPr>
        <w:t xml:space="preserve">omit </w:t>
      </w:r>
      <w:r w:rsidR="00030BE1">
        <w:rPr>
          <w:rFonts w:cs="Times New Roman (Body CS)"/>
          <w:color w:val="000000" w:themeColor="text1"/>
        </w:rPr>
        <w:t>any or all of the steps in the calibration process</w:t>
      </w:r>
      <w:r w:rsidR="00DA7FD9">
        <w:rPr>
          <w:rFonts w:cs="Times New Roman (Body CS)"/>
          <w:color w:val="000000" w:themeColor="text1"/>
        </w:rPr>
        <w:t>.</w:t>
      </w:r>
    </w:p>
    <w:p w14:paraId="2074021D" w14:textId="77777777" w:rsidR="0017645C" w:rsidRDefault="00245C8E" w:rsidP="00F512A6">
      <w:pPr>
        <w:pStyle w:val="Heading2"/>
      </w:pPr>
      <w:bookmarkStart w:id="5" w:name="_Ref30168847"/>
      <w:r>
        <w:t>Error Analysis and Corrections</w:t>
      </w:r>
      <w:bookmarkEnd w:id="5"/>
    </w:p>
    <w:p w14:paraId="01CBA172" w14:textId="77777777" w:rsidR="005D3F86" w:rsidRDefault="005D3F86" w:rsidP="00F512A6">
      <w:pPr>
        <w:spacing w:after="0" w:line="240" w:lineRule="auto"/>
        <w:rPr>
          <w:color w:val="000000" w:themeColor="text1"/>
        </w:rPr>
      </w:pPr>
    </w:p>
    <w:p w14:paraId="51A34D97" w14:textId="1CAA3B2E" w:rsidR="00706C13" w:rsidRDefault="004F7AC5" w:rsidP="00F512A6">
      <w:pPr>
        <w:rPr>
          <w:color w:val="000000" w:themeColor="text1"/>
        </w:rPr>
      </w:pPr>
      <w:r>
        <w:rPr>
          <w:color w:val="000000" w:themeColor="text1"/>
        </w:rPr>
        <w:lastRenderedPageBreak/>
        <w:t xml:space="preserve">The </w:t>
      </w:r>
      <w:r w:rsidR="00AF7D27">
        <w:rPr>
          <w:color w:val="000000" w:themeColor="text1"/>
        </w:rPr>
        <w:t>r</w:t>
      </w:r>
      <w:r w:rsidR="00706C13">
        <w:rPr>
          <w:color w:val="000000" w:themeColor="text1"/>
        </w:rPr>
        <w:t>aw COR</w:t>
      </w:r>
      <w:r w:rsidR="004A01DA">
        <w:rPr>
          <w:color w:val="000000" w:themeColor="text1"/>
        </w:rPr>
        <w:t>2</w:t>
      </w:r>
      <w:r w:rsidR="00706C13">
        <w:rPr>
          <w:color w:val="000000" w:themeColor="text1"/>
        </w:rPr>
        <w:t xml:space="preserve"> images are dominated by scattered light</w:t>
      </w:r>
      <w:r>
        <w:rPr>
          <w:color w:val="000000" w:themeColor="text1"/>
        </w:rPr>
        <w:t xml:space="preserve"> only close to the occulter</w:t>
      </w:r>
      <w:r w:rsidR="00706C13">
        <w:rPr>
          <w:color w:val="000000" w:themeColor="text1"/>
        </w:rPr>
        <w:t>.</w:t>
      </w:r>
      <w:r w:rsidR="00417009">
        <w:rPr>
          <w:color w:val="000000" w:themeColor="text1"/>
        </w:rPr>
        <w:t xml:space="preserve"> This is demonstrated in</w:t>
      </w:r>
      <w:r>
        <w:rPr>
          <w:color w:val="000000" w:themeColor="text1"/>
        </w:rPr>
        <w:t xml:space="preserve"> </w:t>
      </w:r>
      <w:r>
        <w:rPr>
          <w:color w:val="000000" w:themeColor="text1"/>
        </w:rPr>
        <w:fldChar w:fldCharType="begin"/>
      </w:r>
      <w:r>
        <w:rPr>
          <w:color w:val="000000" w:themeColor="text1"/>
        </w:rPr>
        <w:instrText xml:space="preserve"> REF _Ref40098942 \h </w:instrText>
      </w:r>
      <w:r>
        <w:rPr>
          <w:color w:val="000000" w:themeColor="text1"/>
        </w:rPr>
      </w:r>
      <w:r>
        <w:rPr>
          <w:color w:val="000000" w:themeColor="text1"/>
        </w:rPr>
        <w:fldChar w:fldCharType="separate"/>
      </w:r>
      <w:r w:rsidR="00BF2560" w:rsidRPr="00417009">
        <w:t xml:space="preserve">Figure </w:t>
      </w:r>
      <w:r w:rsidR="00BF2560">
        <w:rPr>
          <w:noProof/>
        </w:rPr>
        <w:t>2</w:t>
      </w:r>
      <w:r>
        <w:rPr>
          <w:color w:val="000000" w:themeColor="text1"/>
        </w:rPr>
        <w:fldChar w:fldCharType="end"/>
      </w:r>
      <w:r w:rsidR="00417009">
        <w:rPr>
          <w:color w:val="000000" w:themeColor="text1"/>
        </w:rPr>
        <w:t xml:space="preserve">, which shows a horizontal trace </w:t>
      </w:r>
      <w:r>
        <w:rPr>
          <w:color w:val="000000" w:themeColor="text1"/>
        </w:rPr>
        <w:t>from</w:t>
      </w:r>
      <w:r w:rsidR="00417009">
        <w:rPr>
          <w:color w:val="000000" w:themeColor="text1"/>
        </w:rPr>
        <w:t xml:space="preserve"> the center of a COR</w:t>
      </w:r>
      <w:r>
        <w:rPr>
          <w:color w:val="000000" w:themeColor="text1"/>
        </w:rPr>
        <w:t>2</w:t>
      </w:r>
      <w:r w:rsidR="00417009">
        <w:rPr>
          <w:color w:val="000000" w:themeColor="text1"/>
        </w:rPr>
        <w:t xml:space="preserve">-A image </w:t>
      </w:r>
      <w:r>
        <w:rPr>
          <w:color w:val="000000" w:themeColor="text1"/>
        </w:rPr>
        <w:t>during ground calibration.</w:t>
      </w:r>
      <w:r w:rsidR="00EB5556">
        <w:rPr>
          <w:color w:val="000000" w:themeColor="text1"/>
        </w:rPr>
        <w:t xml:space="preserve">  </w:t>
      </w:r>
      <w:r w:rsidR="00CF1374">
        <w:rPr>
          <w:color w:val="000000" w:themeColor="text1"/>
        </w:rPr>
        <w:t>The launch affected the occulter alignment in both COR2s resulting in an increased stray light around the occulter</w:t>
      </w:r>
      <w:r w:rsidR="00117651">
        <w:rPr>
          <w:color w:val="000000" w:themeColor="text1"/>
        </w:rPr>
        <w:t xml:space="preserve">, which reduces significantly the signal-to-noise ratio in that area. </w:t>
      </w:r>
      <w:r w:rsidR="000D52D1">
        <w:rPr>
          <w:color w:val="000000" w:themeColor="text1"/>
        </w:rPr>
        <w:t>For science studies, heights below 3 Rs should be avoided.</w:t>
      </w:r>
    </w:p>
    <w:p w14:paraId="28BE437E" w14:textId="0E5D4C01" w:rsidR="00417009" w:rsidRDefault="00A41A3A" w:rsidP="00F512A6">
      <w:pPr>
        <w:keepNext/>
      </w:pPr>
      <w:r>
        <w:rPr>
          <w:noProof/>
        </w:rPr>
        <w:drawing>
          <wp:inline distT="0" distB="0" distL="0" distR="0" wp14:anchorId="2C3976D1" wp14:editId="69893619">
            <wp:extent cx="4206826"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3-9_cor2_slvac.pdf"/>
                    <pic:cNvPicPr/>
                  </pic:nvPicPr>
                  <pic:blipFill rotWithShape="1">
                    <a:blip r:embed="rId13">
                      <a:extLst>
                        <a:ext uri="{28A0092B-C50C-407E-A947-70E740481C1C}">
                          <a14:useLocalDpi xmlns:a14="http://schemas.microsoft.com/office/drawing/2010/main" val="0"/>
                        </a:ext>
                      </a:extLst>
                    </a:blip>
                    <a:srcRect l="25412" t="33223" r="25133" b="33551"/>
                    <a:stretch/>
                  </pic:blipFill>
                  <pic:spPr bwMode="auto">
                    <a:xfrm>
                      <a:off x="0" y="0"/>
                      <a:ext cx="4244529" cy="3690381"/>
                    </a:xfrm>
                    <a:prstGeom prst="rect">
                      <a:avLst/>
                    </a:prstGeom>
                    <a:ln>
                      <a:noFill/>
                    </a:ln>
                    <a:extLst>
                      <a:ext uri="{53640926-AAD7-44D8-BBD7-CCE9431645EC}">
                        <a14:shadowObscured xmlns:a14="http://schemas.microsoft.com/office/drawing/2010/main"/>
                      </a:ext>
                    </a:extLst>
                  </pic:spPr>
                </pic:pic>
              </a:graphicData>
            </a:graphic>
          </wp:inline>
        </w:drawing>
      </w:r>
    </w:p>
    <w:p w14:paraId="4DC19CC3" w14:textId="1AD280D2" w:rsidR="00417009" w:rsidRDefault="00417009" w:rsidP="00F512A6">
      <w:pPr>
        <w:pStyle w:val="Caption"/>
        <w:rPr>
          <w:sz w:val="22"/>
          <w:szCs w:val="22"/>
        </w:rPr>
      </w:pPr>
      <w:bookmarkStart w:id="6" w:name="_Ref40098942"/>
      <w:r w:rsidRPr="00417009">
        <w:rPr>
          <w:sz w:val="22"/>
          <w:szCs w:val="22"/>
        </w:rPr>
        <w:t xml:space="preserve">Figure </w:t>
      </w:r>
      <w:r w:rsidRPr="00417009">
        <w:rPr>
          <w:sz w:val="22"/>
          <w:szCs w:val="22"/>
        </w:rPr>
        <w:fldChar w:fldCharType="begin"/>
      </w:r>
      <w:r w:rsidRPr="00417009">
        <w:rPr>
          <w:sz w:val="22"/>
          <w:szCs w:val="22"/>
        </w:rPr>
        <w:instrText xml:space="preserve"> SEQ Figure \* ARABIC </w:instrText>
      </w:r>
      <w:r w:rsidRPr="00417009">
        <w:rPr>
          <w:sz w:val="22"/>
          <w:szCs w:val="22"/>
        </w:rPr>
        <w:fldChar w:fldCharType="separate"/>
      </w:r>
      <w:r w:rsidR="00BF2560">
        <w:rPr>
          <w:noProof/>
          <w:sz w:val="22"/>
          <w:szCs w:val="22"/>
        </w:rPr>
        <w:t>2</w:t>
      </w:r>
      <w:r w:rsidRPr="00417009">
        <w:rPr>
          <w:sz w:val="22"/>
          <w:szCs w:val="22"/>
        </w:rPr>
        <w:fldChar w:fldCharType="end"/>
      </w:r>
      <w:bookmarkEnd w:id="6"/>
      <w:r w:rsidRPr="00417009">
        <w:rPr>
          <w:sz w:val="22"/>
          <w:szCs w:val="22"/>
        </w:rPr>
        <w:t>.  Comparison of</w:t>
      </w:r>
      <w:r w:rsidR="00A41A3A">
        <w:rPr>
          <w:sz w:val="22"/>
          <w:szCs w:val="22"/>
        </w:rPr>
        <w:t xml:space="preserve"> the stray light</w:t>
      </w:r>
      <w:r w:rsidRPr="00417009">
        <w:rPr>
          <w:sz w:val="22"/>
          <w:szCs w:val="22"/>
        </w:rPr>
        <w:t xml:space="preserve"> </w:t>
      </w:r>
      <w:r w:rsidR="00A41A3A">
        <w:rPr>
          <w:sz w:val="22"/>
          <w:szCs w:val="22"/>
        </w:rPr>
        <w:t xml:space="preserve">levels in COR2 against the expected F and K coronal levels from LASCO/C2 and the Saito-Poland-Munro (1972) model. </w:t>
      </w:r>
    </w:p>
    <w:p w14:paraId="57C36B37" w14:textId="77777777" w:rsidR="005D3F86" w:rsidRDefault="005D3F86" w:rsidP="00F512A6"/>
    <w:p w14:paraId="0092661C" w14:textId="7B61C667" w:rsidR="00B837FB" w:rsidRPr="00B837FB" w:rsidRDefault="000D52D1" w:rsidP="00F512A6">
      <w:r>
        <w:t xml:space="preserve">To minimize saturation and maintain </w:t>
      </w:r>
      <w:r w:rsidR="00F31ED3">
        <w:t>suffiicient</w:t>
      </w:r>
      <w:r>
        <w:t xml:space="preserve"> signal-to-noise</w:t>
      </w:r>
      <w:r w:rsidR="00F31ED3">
        <w:t xml:space="preserve"> close to the occulter</w:t>
      </w:r>
      <w:r>
        <w:t xml:space="preserve">, the two s/c have been off-pointed from Sun center by 1 arcmin since </w:t>
      </w:r>
      <w:r w:rsidRPr="00843ED5">
        <w:rPr>
          <w:color w:val="000000" w:themeColor="text1"/>
        </w:rPr>
        <w:t>July 2007</w:t>
      </w:r>
      <w:r>
        <w:t xml:space="preserve">. In addition, </w:t>
      </w:r>
      <w:r w:rsidR="00F31ED3">
        <w:t xml:space="preserve">each </w:t>
      </w:r>
      <w:r>
        <w:t xml:space="preserve">COR2 image </w:t>
      </w:r>
      <w:r w:rsidR="00F31ED3">
        <w:t>is</w:t>
      </w:r>
      <w:r>
        <w:t xml:space="preserve"> now the sum of three 2-sec exposures, in each polarization, for an effective 6-sec exposure image. Since Aug 2019, COR2 is acquiring a single 36-sec exposure image per day to create a background for the 36-sec exposures </w:t>
      </w:r>
      <w:r w:rsidR="00F31ED3">
        <w:t>sequences</w:t>
      </w:r>
      <w:r>
        <w:t xml:space="preserve"> taken during support of the PSP perihelia. There is an indication that the COR2-A occulter is slowly drifting. An investigation is under way</w:t>
      </w:r>
      <w:r w:rsidR="00F31ED3">
        <w:t>.</w:t>
      </w:r>
    </w:p>
    <w:p w14:paraId="52DC85A6" w14:textId="77777777" w:rsidR="00245C8E" w:rsidRDefault="00245C8E" w:rsidP="00F512A6">
      <w:pPr>
        <w:pStyle w:val="Heading2"/>
      </w:pPr>
      <w:r>
        <w:t>Calibration and Validation</w:t>
      </w:r>
    </w:p>
    <w:p w14:paraId="17C6E50E" w14:textId="7CDBE219" w:rsidR="0017645C" w:rsidRPr="00F36622" w:rsidRDefault="008702FB" w:rsidP="00F512A6">
      <w:pPr>
        <w:pStyle w:val="Heading3"/>
      </w:pPr>
      <w:bookmarkStart w:id="7" w:name="_Ref30162884"/>
      <w:r>
        <w:t xml:space="preserve">Pre-flight/On-ground </w:t>
      </w:r>
      <w:r w:rsidR="00245C8E">
        <w:t>Calibratio</w:t>
      </w:r>
      <w:bookmarkEnd w:id="7"/>
      <w:r>
        <w:t>n</w:t>
      </w:r>
    </w:p>
    <w:p w14:paraId="06A01006" w14:textId="5E1B4594" w:rsidR="00800FD5" w:rsidRPr="00DD0DDE" w:rsidRDefault="00DD0DDE" w:rsidP="00F512A6">
      <w:pPr>
        <w:rPr>
          <w:iCs/>
          <w:color w:val="000000" w:themeColor="text1"/>
        </w:rPr>
      </w:pPr>
      <w:r>
        <w:rPr>
          <w:iCs/>
          <w:color w:val="000000" w:themeColor="text1"/>
        </w:rPr>
        <w:t>Pre-flight measurements of the COR</w:t>
      </w:r>
      <w:r w:rsidR="00C34EFC">
        <w:rPr>
          <w:iCs/>
          <w:color w:val="000000" w:themeColor="text1"/>
        </w:rPr>
        <w:t>2</w:t>
      </w:r>
      <w:r>
        <w:rPr>
          <w:iCs/>
          <w:color w:val="000000" w:themeColor="text1"/>
        </w:rPr>
        <w:t xml:space="preserve"> telescope were designed to verify the performance prior to delivery for integration into the SECCHI instrument suite</w:t>
      </w:r>
      <w:r w:rsidR="00996992">
        <w:rPr>
          <w:iCs/>
          <w:color w:val="000000" w:themeColor="text1"/>
        </w:rPr>
        <w:t xml:space="preserve"> (</w:t>
      </w:r>
      <w:r w:rsidR="00996992">
        <w:rPr>
          <w:iCs/>
          <w:color w:val="000000" w:themeColor="text1"/>
        </w:rPr>
        <w:fldChar w:fldCharType="begin"/>
      </w:r>
      <w:r w:rsidR="00996992">
        <w:rPr>
          <w:iCs/>
          <w:color w:val="000000" w:themeColor="text1"/>
        </w:rPr>
        <w:instrText xml:space="preserve"> REF _Ref52223175 \h </w:instrText>
      </w:r>
      <w:r w:rsidR="00996992">
        <w:rPr>
          <w:iCs/>
          <w:color w:val="000000" w:themeColor="text1"/>
        </w:rPr>
      </w:r>
      <w:r w:rsidR="00996992">
        <w:rPr>
          <w:iCs/>
          <w:color w:val="000000" w:themeColor="text1"/>
        </w:rPr>
        <w:fldChar w:fldCharType="separate"/>
      </w:r>
      <w:r w:rsidR="00BF2560" w:rsidRPr="00996992">
        <w:t xml:space="preserve">Table </w:t>
      </w:r>
      <w:r w:rsidR="00BF2560">
        <w:rPr>
          <w:noProof/>
        </w:rPr>
        <w:t>1</w:t>
      </w:r>
      <w:r w:rsidR="00996992">
        <w:rPr>
          <w:iCs/>
          <w:color w:val="000000" w:themeColor="text1"/>
        </w:rPr>
        <w:fldChar w:fldCharType="end"/>
      </w:r>
      <w:r w:rsidR="00996992">
        <w:rPr>
          <w:iCs/>
          <w:color w:val="000000" w:themeColor="text1"/>
        </w:rPr>
        <w:t>)</w:t>
      </w:r>
      <w:r>
        <w:rPr>
          <w:iCs/>
          <w:color w:val="000000" w:themeColor="text1"/>
        </w:rPr>
        <w:t xml:space="preserve">.  These tests </w:t>
      </w:r>
      <w:r w:rsidR="00C34EFC">
        <w:rPr>
          <w:iCs/>
          <w:color w:val="000000" w:themeColor="text1"/>
        </w:rPr>
        <w:t xml:space="preserve">were performed </w:t>
      </w:r>
      <w:r w:rsidR="00712001">
        <w:rPr>
          <w:iCs/>
          <w:color w:val="000000" w:themeColor="text1"/>
        </w:rPr>
        <w:t xml:space="preserve">at </w:t>
      </w:r>
      <w:r w:rsidR="00712001">
        <w:t>NRL’s Solar Coronagraph Optical Test Chamber (SCOTCH) facility (</w:t>
      </w:r>
      <w:hyperlink r:id="rId14" w:history="1">
        <w:r w:rsidR="00712001" w:rsidRPr="00996992">
          <w:rPr>
            <w:rStyle w:val="Hyperlink"/>
          </w:rPr>
          <w:t>Morrill et al 2006</w:t>
        </w:r>
      </w:hyperlink>
      <w:r w:rsidR="00712001">
        <w:t xml:space="preserve">) </w:t>
      </w:r>
      <w:r>
        <w:rPr>
          <w:iCs/>
          <w:color w:val="000000" w:themeColor="text1"/>
        </w:rPr>
        <w:t>designed specifically for testing solar coronagraphs.</w:t>
      </w:r>
      <w:r w:rsidR="00E87411">
        <w:rPr>
          <w:iCs/>
          <w:color w:val="000000" w:themeColor="text1"/>
        </w:rPr>
        <w:t xml:space="preserve"> Th</w:t>
      </w:r>
    </w:p>
    <w:p w14:paraId="0FB2C826" w14:textId="4E7EDA4E" w:rsidR="00996992" w:rsidRPr="00996992" w:rsidRDefault="00996992" w:rsidP="00F512A6">
      <w:pPr>
        <w:pStyle w:val="Caption"/>
        <w:keepNext/>
        <w:rPr>
          <w:sz w:val="22"/>
          <w:szCs w:val="22"/>
        </w:rPr>
      </w:pPr>
      <w:bookmarkStart w:id="8" w:name="_Ref52223175"/>
      <w:r w:rsidRPr="00996992">
        <w:rPr>
          <w:sz w:val="22"/>
          <w:szCs w:val="22"/>
        </w:rPr>
        <w:lastRenderedPageBreak/>
        <w:t xml:space="preserve">Table </w:t>
      </w:r>
      <w:r w:rsidRPr="00996992">
        <w:rPr>
          <w:sz w:val="22"/>
          <w:szCs w:val="22"/>
        </w:rPr>
        <w:fldChar w:fldCharType="begin"/>
      </w:r>
      <w:r w:rsidRPr="00996992">
        <w:rPr>
          <w:sz w:val="22"/>
          <w:szCs w:val="22"/>
        </w:rPr>
        <w:instrText xml:space="preserve"> SEQ Table \* ARABIC </w:instrText>
      </w:r>
      <w:r w:rsidRPr="00996992">
        <w:rPr>
          <w:sz w:val="22"/>
          <w:szCs w:val="22"/>
        </w:rPr>
        <w:fldChar w:fldCharType="separate"/>
      </w:r>
      <w:r w:rsidR="00BF2560">
        <w:rPr>
          <w:noProof/>
          <w:sz w:val="22"/>
          <w:szCs w:val="22"/>
        </w:rPr>
        <w:t>1</w:t>
      </w:r>
      <w:r w:rsidRPr="00996992">
        <w:rPr>
          <w:sz w:val="22"/>
          <w:szCs w:val="22"/>
        </w:rPr>
        <w:fldChar w:fldCharType="end"/>
      </w:r>
      <w:bookmarkEnd w:id="8"/>
      <w:r w:rsidRPr="00996992">
        <w:rPr>
          <w:sz w:val="22"/>
          <w:szCs w:val="22"/>
        </w:rPr>
        <w:t xml:space="preserve"> Ground Calibration Tests for the COR2 Instrument Performance Characterization</w:t>
      </w:r>
    </w:p>
    <w:tbl>
      <w:tblPr>
        <w:tblStyle w:val="TableGrid"/>
        <w:tblW w:w="0" w:type="auto"/>
        <w:tblLook w:val="06A0" w:firstRow="1" w:lastRow="0" w:firstColumn="1" w:lastColumn="0" w:noHBand="1" w:noVBand="1"/>
      </w:tblPr>
      <w:tblGrid>
        <w:gridCol w:w="1255"/>
        <w:gridCol w:w="4500"/>
        <w:gridCol w:w="3595"/>
      </w:tblGrid>
      <w:tr w:rsidR="00996992" w:rsidRPr="00843B43" w14:paraId="26AC5355" w14:textId="188549D1" w:rsidTr="00996992">
        <w:tc>
          <w:tcPr>
            <w:tcW w:w="1255" w:type="dxa"/>
            <w:shd w:val="clear" w:color="auto" w:fill="F2F2F2" w:themeFill="background1" w:themeFillShade="F2"/>
          </w:tcPr>
          <w:p w14:paraId="16D2D25D" w14:textId="77777777" w:rsidR="0026301D" w:rsidRPr="00843B43" w:rsidRDefault="0026301D" w:rsidP="00F512A6">
            <w:pPr>
              <w:rPr>
                <w:b/>
                <w:color w:val="000000" w:themeColor="text1"/>
                <w:sz w:val="21"/>
                <w:szCs w:val="21"/>
              </w:rPr>
            </w:pPr>
            <w:r w:rsidRPr="00843B43">
              <w:rPr>
                <w:b/>
                <w:color w:val="000000" w:themeColor="text1"/>
                <w:sz w:val="21"/>
                <w:szCs w:val="21"/>
              </w:rPr>
              <w:t>Stimulus</w:t>
            </w:r>
          </w:p>
        </w:tc>
        <w:tc>
          <w:tcPr>
            <w:tcW w:w="4500" w:type="dxa"/>
            <w:shd w:val="clear" w:color="auto" w:fill="F2F2F2" w:themeFill="background1" w:themeFillShade="F2"/>
          </w:tcPr>
          <w:p w14:paraId="30DCEE3C" w14:textId="77777777" w:rsidR="0026301D" w:rsidRPr="00843B43" w:rsidRDefault="0026301D" w:rsidP="00F512A6">
            <w:pPr>
              <w:rPr>
                <w:b/>
                <w:color w:val="000000" w:themeColor="text1"/>
                <w:sz w:val="21"/>
                <w:szCs w:val="21"/>
              </w:rPr>
            </w:pPr>
            <w:r w:rsidRPr="00843B43">
              <w:rPr>
                <w:b/>
                <w:color w:val="000000" w:themeColor="text1"/>
                <w:sz w:val="21"/>
                <w:szCs w:val="21"/>
              </w:rPr>
              <w:t>Quantity</w:t>
            </w:r>
          </w:p>
        </w:tc>
        <w:tc>
          <w:tcPr>
            <w:tcW w:w="3595" w:type="dxa"/>
            <w:shd w:val="clear" w:color="auto" w:fill="F2F2F2" w:themeFill="background1" w:themeFillShade="F2"/>
          </w:tcPr>
          <w:p w14:paraId="4C6D9557" w14:textId="6E12EFA0" w:rsidR="0026301D" w:rsidRPr="00843B43" w:rsidRDefault="0026301D" w:rsidP="00F512A6">
            <w:pPr>
              <w:rPr>
                <w:b/>
                <w:color w:val="000000" w:themeColor="text1"/>
                <w:sz w:val="21"/>
                <w:szCs w:val="21"/>
              </w:rPr>
            </w:pPr>
            <w:r w:rsidRPr="00843B43">
              <w:rPr>
                <w:b/>
                <w:color w:val="000000" w:themeColor="text1"/>
                <w:sz w:val="21"/>
                <w:szCs w:val="21"/>
              </w:rPr>
              <w:t>Data Products Affected</w:t>
            </w:r>
          </w:p>
        </w:tc>
      </w:tr>
      <w:tr w:rsidR="00996992" w:rsidRPr="00843B43" w14:paraId="359318E7" w14:textId="23071036" w:rsidTr="00996992">
        <w:trPr>
          <w:trHeight w:val="350"/>
        </w:trPr>
        <w:tc>
          <w:tcPr>
            <w:tcW w:w="1255" w:type="dxa"/>
          </w:tcPr>
          <w:p w14:paraId="3C05AE0F" w14:textId="6AD99931" w:rsidR="0026301D" w:rsidRPr="00843B43" w:rsidRDefault="00736965" w:rsidP="00F512A6">
            <w:pPr>
              <w:rPr>
                <w:color w:val="000000" w:themeColor="text1"/>
                <w:sz w:val="21"/>
                <w:szCs w:val="21"/>
              </w:rPr>
            </w:pPr>
            <w:r w:rsidRPr="00843B43">
              <w:rPr>
                <w:color w:val="000000" w:themeColor="text1"/>
                <w:sz w:val="21"/>
                <w:szCs w:val="21"/>
              </w:rPr>
              <w:t>In-air</w:t>
            </w:r>
          </w:p>
        </w:tc>
        <w:tc>
          <w:tcPr>
            <w:tcW w:w="4500" w:type="dxa"/>
          </w:tcPr>
          <w:p w14:paraId="0775E84B" w14:textId="77777777" w:rsidR="0026301D" w:rsidRPr="00843B43" w:rsidRDefault="00D53CA5"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Focus</w:t>
            </w:r>
          </w:p>
          <w:p w14:paraId="728CCA2D" w14:textId="07BA2223" w:rsidR="00D53CA5" w:rsidRPr="00843B43" w:rsidRDefault="00D53CA5"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 xml:space="preserve">Polarization </w:t>
            </w:r>
            <w:r w:rsidR="00E87411">
              <w:rPr>
                <w:color w:val="000000" w:themeColor="text1"/>
                <w:sz w:val="21"/>
                <w:szCs w:val="21"/>
              </w:rPr>
              <w:t>response</w:t>
            </w:r>
          </w:p>
          <w:p w14:paraId="6368AEE0" w14:textId="77777777" w:rsidR="00D53CA5" w:rsidRPr="00843B43" w:rsidRDefault="00D53CA5"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Polarizer image motion</w:t>
            </w:r>
          </w:p>
          <w:p w14:paraId="1F64FA63" w14:textId="77777777" w:rsidR="00D53CA5" w:rsidRPr="00843B43" w:rsidRDefault="00D53CA5"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Exposure time accuracy and repeatability</w:t>
            </w:r>
          </w:p>
          <w:p w14:paraId="14630EE1"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Light leaks</w:t>
            </w:r>
          </w:p>
          <w:p w14:paraId="4EA54B55" w14:textId="7B7775AE" w:rsidR="00736965" w:rsidRPr="00843B43" w:rsidRDefault="00736965"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Vignetting</w:t>
            </w:r>
          </w:p>
          <w:p w14:paraId="5A0965CC" w14:textId="5A4B2D5A" w:rsidR="00736965" w:rsidRPr="00843B43" w:rsidRDefault="00736965"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Spectral Response</w:t>
            </w:r>
          </w:p>
        </w:tc>
        <w:tc>
          <w:tcPr>
            <w:tcW w:w="3595" w:type="dxa"/>
          </w:tcPr>
          <w:p w14:paraId="6105A6C8" w14:textId="76A8729E" w:rsidR="0026301D" w:rsidRPr="00843B43" w:rsidRDefault="00D53CA5" w:rsidP="00F512A6">
            <w:pPr>
              <w:pStyle w:val="ListParagraph"/>
              <w:numPr>
                <w:ilvl w:val="0"/>
                <w:numId w:val="1"/>
              </w:numPr>
              <w:ind w:left="154" w:hanging="172"/>
              <w:contextualSpacing w:val="0"/>
              <w:rPr>
                <w:color w:val="000000" w:themeColor="text1"/>
                <w:sz w:val="21"/>
                <w:szCs w:val="21"/>
              </w:rPr>
            </w:pPr>
            <w:r w:rsidRPr="00843B43">
              <w:rPr>
                <w:color w:val="000000" w:themeColor="text1"/>
                <w:sz w:val="21"/>
                <w:szCs w:val="21"/>
              </w:rPr>
              <w:t>Level 1</w:t>
            </w:r>
            <w:r w:rsidR="00033CEA" w:rsidRPr="00843B43">
              <w:rPr>
                <w:color w:val="000000" w:themeColor="text1"/>
                <w:sz w:val="21"/>
                <w:szCs w:val="21"/>
              </w:rPr>
              <w:t xml:space="preserve"> and derived products</w:t>
            </w:r>
          </w:p>
        </w:tc>
      </w:tr>
      <w:tr w:rsidR="00996992" w:rsidRPr="00843B43" w14:paraId="0807482A" w14:textId="30DC2538" w:rsidTr="00996992">
        <w:tc>
          <w:tcPr>
            <w:tcW w:w="1255" w:type="dxa"/>
          </w:tcPr>
          <w:p w14:paraId="672F2EEE" w14:textId="492A3F43" w:rsidR="0026301D" w:rsidRPr="00843B43" w:rsidRDefault="00736965" w:rsidP="00F512A6">
            <w:pPr>
              <w:rPr>
                <w:color w:val="000000" w:themeColor="text1"/>
                <w:sz w:val="21"/>
                <w:szCs w:val="21"/>
              </w:rPr>
            </w:pPr>
            <w:r w:rsidRPr="00843B43">
              <w:rPr>
                <w:color w:val="000000" w:themeColor="text1"/>
                <w:sz w:val="21"/>
                <w:szCs w:val="21"/>
              </w:rPr>
              <w:t>In vacuum</w:t>
            </w:r>
          </w:p>
        </w:tc>
        <w:tc>
          <w:tcPr>
            <w:tcW w:w="4500" w:type="dxa"/>
          </w:tcPr>
          <w:p w14:paraId="1B180688"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Plate scale</w:t>
            </w:r>
          </w:p>
          <w:p w14:paraId="5C6B4B87"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Scattered light</w:t>
            </w:r>
          </w:p>
          <w:p w14:paraId="7F2B47BD"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Resolution</w:t>
            </w:r>
          </w:p>
          <w:p w14:paraId="216A1635"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Photon curve</w:t>
            </w:r>
          </w:p>
          <w:p w14:paraId="56816687"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Radiometric calibration</w:t>
            </w:r>
          </w:p>
          <w:p w14:paraId="49DB9E7C" w14:textId="77777777"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Polarization response</w:t>
            </w:r>
          </w:p>
          <w:p w14:paraId="5EDAB965" w14:textId="0D2739D2" w:rsidR="00033CEA" w:rsidRPr="00843B43" w:rsidRDefault="00033CEA" w:rsidP="00F512A6">
            <w:pPr>
              <w:pStyle w:val="ListParagraph"/>
              <w:numPr>
                <w:ilvl w:val="0"/>
                <w:numId w:val="1"/>
              </w:numPr>
              <w:ind w:left="342"/>
              <w:contextualSpacing w:val="0"/>
              <w:rPr>
                <w:color w:val="000000" w:themeColor="text1"/>
                <w:sz w:val="21"/>
                <w:szCs w:val="21"/>
              </w:rPr>
            </w:pPr>
            <w:r w:rsidRPr="00843B43">
              <w:rPr>
                <w:color w:val="000000" w:themeColor="text1"/>
                <w:sz w:val="21"/>
                <w:szCs w:val="21"/>
              </w:rPr>
              <w:t>Signal-to-noise ratio</w:t>
            </w:r>
          </w:p>
        </w:tc>
        <w:tc>
          <w:tcPr>
            <w:tcW w:w="3595" w:type="dxa"/>
          </w:tcPr>
          <w:p w14:paraId="088C91AA" w14:textId="2041DB43" w:rsidR="0026301D" w:rsidRPr="00843B43" w:rsidRDefault="00033CEA" w:rsidP="00F512A6">
            <w:pPr>
              <w:pStyle w:val="ListParagraph"/>
              <w:numPr>
                <w:ilvl w:val="0"/>
                <w:numId w:val="1"/>
              </w:numPr>
              <w:ind w:left="165" w:hanging="183"/>
              <w:contextualSpacing w:val="0"/>
              <w:rPr>
                <w:color w:val="000000" w:themeColor="text1"/>
                <w:sz w:val="21"/>
                <w:szCs w:val="21"/>
              </w:rPr>
            </w:pPr>
            <w:r w:rsidRPr="00843B43">
              <w:rPr>
                <w:color w:val="000000" w:themeColor="text1"/>
                <w:sz w:val="21"/>
                <w:szCs w:val="21"/>
              </w:rPr>
              <w:t>Level 1 and derived products</w:t>
            </w:r>
          </w:p>
        </w:tc>
      </w:tr>
    </w:tbl>
    <w:p w14:paraId="6029DA12" w14:textId="54990C7A" w:rsidR="00800FD5" w:rsidRDefault="00800FD5" w:rsidP="00F512A6">
      <w:r>
        <w:t xml:space="preserve">For the purposes of calibrating observations taken during flight, the pre-flight measurements are </w:t>
      </w:r>
      <w:r w:rsidR="00AA0562">
        <w:t>superseded</w:t>
      </w:r>
      <w:r>
        <w:t xml:space="preserve"> by in-flight calibration activities</w:t>
      </w:r>
      <w:r w:rsidR="000A4EDE">
        <w:t>.</w:t>
      </w:r>
    </w:p>
    <w:p w14:paraId="027AA728" w14:textId="164464AE" w:rsidR="0017645C" w:rsidRPr="0079353A" w:rsidRDefault="00245C8E" w:rsidP="00F512A6">
      <w:pPr>
        <w:pStyle w:val="Heading3"/>
        <w:rPr>
          <w:color w:val="000000" w:themeColor="text1"/>
        </w:rPr>
      </w:pPr>
      <w:r w:rsidRPr="0079353A">
        <w:rPr>
          <w:color w:val="000000" w:themeColor="text1"/>
        </w:rPr>
        <w:t>In-flight Calibration</w:t>
      </w:r>
    </w:p>
    <w:p w14:paraId="6CA1C6BB" w14:textId="51464347" w:rsidR="00F272DA" w:rsidRDefault="00D70397" w:rsidP="00F512A6">
      <w:pPr>
        <w:jc w:val="both"/>
        <w:rPr>
          <w:sz w:val="21"/>
          <w:szCs w:val="21"/>
        </w:rPr>
      </w:pPr>
      <w:r>
        <w:rPr>
          <w:color w:val="000000" w:themeColor="text1"/>
        </w:rPr>
        <w:t xml:space="preserve">The in-flight calibration of COR2 (A &amp; B) is on-going. The current status is shown in </w:t>
      </w:r>
      <w:r>
        <w:rPr>
          <w:color w:val="000000" w:themeColor="text1"/>
        </w:rPr>
        <w:fldChar w:fldCharType="begin"/>
      </w:r>
      <w:r>
        <w:rPr>
          <w:color w:val="000000" w:themeColor="text1"/>
        </w:rPr>
        <w:instrText xml:space="preserve"> REF _Ref75466110 \h </w:instrText>
      </w:r>
      <w:r>
        <w:rPr>
          <w:color w:val="000000" w:themeColor="text1"/>
        </w:rPr>
      </w:r>
      <w:r>
        <w:rPr>
          <w:color w:val="000000" w:themeColor="text1"/>
        </w:rPr>
        <w:fldChar w:fldCharType="separate"/>
      </w:r>
      <w:r w:rsidR="00BF2560">
        <w:t xml:space="preserve">Table </w:t>
      </w:r>
      <w:r w:rsidR="00BF2560">
        <w:rPr>
          <w:noProof/>
        </w:rPr>
        <w:t>2</w:t>
      </w:r>
      <w:r>
        <w:rPr>
          <w:color w:val="000000" w:themeColor="text1"/>
        </w:rPr>
        <w:fldChar w:fldCharType="end"/>
      </w:r>
      <w:r>
        <w:rPr>
          <w:color w:val="000000" w:themeColor="text1"/>
        </w:rPr>
        <w:t xml:space="preserve">. The radiometric calibration of COR2 is based on aperture photometry of ~800 stars of mag 8 and above, as the crossed the instruments’ FOVs. </w:t>
      </w:r>
      <w:r w:rsidR="00C64EE0">
        <w:rPr>
          <w:color w:val="000000" w:themeColor="text1"/>
        </w:rPr>
        <w:t>The result</w:t>
      </w:r>
      <w:r w:rsidR="00F272DA">
        <w:rPr>
          <w:color w:val="000000" w:themeColor="text1"/>
        </w:rPr>
        <w:t>ing</w:t>
      </w:r>
      <w:r w:rsidR="00C64EE0">
        <w:rPr>
          <w:color w:val="000000" w:themeColor="text1"/>
        </w:rPr>
        <w:t xml:space="preserve"> photometric calibration factors </w:t>
      </w:r>
      <w:r w:rsidR="00C64EE0">
        <w:rPr>
          <w:sz w:val="21"/>
          <w:szCs w:val="21"/>
        </w:rPr>
        <w:t xml:space="preserve"> </w:t>
      </w:r>
      <w:r w:rsidR="00F272DA">
        <w:rPr>
          <w:sz w:val="21"/>
          <w:szCs w:val="21"/>
        </w:rPr>
        <w:t xml:space="preserve">are: </w:t>
      </w:r>
    </w:p>
    <w:p w14:paraId="21DFE086" w14:textId="000C014E" w:rsidR="00F272DA" w:rsidRDefault="00C64EE0" w:rsidP="00F512A6">
      <w:pPr>
        <w:pStyle w:val="ListParagraph"/>
        <w:numPr>
          <w:ilvl w:val="0"/>
          <w:numId w:val="3"/>
        </w:numPr>
        <w:jc w:val="center"/>
        <w:rPr>
          <w:color w:val="000000" w:themeColor="text1"/>
        </w:rPr>
      </w:pPr>
      <w:r w:rsidRPr="00F272DA">
        <w:rPr>
          <w:sz w:val="21"/>
          <w:szCs w:val="21"/>
        </w:rPr>
        <w:t xml:space="preserve">1 DN/(s pixel) = </w:t>
      </w:r>
      <w:r w:rsidRPr="00F272DA">
        <w:rPr>
          <w:color w:val="000000" w:themeColor="text1"/>
        </w:rPr>
        <w:t>1.03x10</w:t>
      </w:r>
      <w:r w:rsidRPr="00F272DA">
        <w:rPr>
          <w:color w:val="000000" w:themeColor="text1"/>
          <w:vertAlign w:val="superscript"/>
        </w:rPr>
        <w:t xml:space="preserve">-12 </w:t>
      </w:r>
      <w:r w:rsidRPr="00F272DA">
        <w:rPr>
          <w:color w:val="000000" w:themeColor="text1"/>
        </w:rPr>
        <w:t>MSB</w:t>
      </w:r>
      <w:r w:rsidR="00F272DA" w:rsidRPr="00F272DA">
        <w:rPr>
          <w:color w:val="000000" w:themeColor="text1"/>
        </w:rPr>
        <w:t xml:space="preserve"> (COR2A)</w:t>
      </w:r>
    </w:p>
    <w:p w14:paraId="75BAFA59" w14:textId="679AAF47" w:rsidR="00E87411" w:rsidRDefault="00F272DA" w:rsidP="00F512A6">
      <w:pPr>
        <w:pStyle w:val="ListParagraph"/>
        <w:numPr>
          <w:ilvl w:val="0"/>
          <w:numId w:val="3"/>
        </w:numPr>
        <w:jc w:val="center"/>
        <w:rPr>
          <w:color w:val="000000" w:themeColor="text1"/>
        </w:rPr>
      </w:pPr>
      <w:r w:rsidRPr="00F272DA">
        <w:rPr>
          <w:sz w:val="21"/>
          <w:szCs w:val="21"/>
        </w:rPr>
        <w:t xml:space="preserve">1 DN/(s pixel) = </w:t>
      </w:r>
      <w:r w:rsidRPr="00F272DA">
        <w:rPr>
          <w:color w:val="000000" w:themeColor="text1"/>
        </w:rPr>
        <w:t>1.</w:t>
      </w:r>
      <w:r>
        <w:rPr>
          <w:color w:val="000000" w:themeColor="text1"/>
        </w:rPr>
        <w:t>44</w:t>
      </w:r>
      <w:r w:rsidRPr="00F272DA">
        <w:rPr>
          <w:color w:val="000000" w:themeColor="text1"/>
        </w:rPr>
        <w:t>x10</w:t>
      </w:r>
      <w:r w:rsidRPr="00F272DA">
        <w:rPr>
          <w:color w:val="000000" w:themeColor="text1"/>
          <w:vertAlign w:val="superscript"/>
        </w:rPr>
        <w:t xml:space="preserve">-12 </w:t>
      </w:r>
      <w:r w:rsidRPr="00F272DA">
        <w:rPr>
          <w:color w:val="000000" w:themeColor="text1"/>
        </w:rPr>
        <w:t>MSB (COR2</w:t>
      </w:r>
      <w:r>
        <w:rPr>
          <w:color w:val="000000" w:themeColor="text1"/>
        </w:rPr>
        <w:t>B)</w:t>
      </w:r>
    </w:p>
    <w:tbl>
      <w:tblPr>
        <w:tblStyle w:val="TableGrid"/>
        <w:tblpPr w:leftFromText="180" w:rightFromText="180" w:vertAnchor="text" w:tblpY="633"/>
        <w:tblOverlap w:val="never"/>
        <w:tblW w:w="0" w:type="auto"/>
        <w:tblLook w:val="04A0" w:firstRow="1" w:lastRow="0" w:firstColumn="1" w:lastColumn="0" w:noHBand="0" w:noVBand="1"/>
      </w:tblPr>
      <w:tblGrid>
        <w:gridCol w:w="5991"/>
      </w:tblGrid>
      <w:tr w:rsidR="00F272DA" w14:paraId="2CC394A3" w14:textId="77777777" w:rsidTr="00F272DA">
        <w:trPr>
          <w:trHeight w:val="4019"/>
        </w:trPr>
        <w:tc>
          <w:tcPr>
            <w:tcW w:w="5991" w:type="dxa"/>
          </w:tcPr>
          <w:p w14:paraId="5BF04CEA" w14:textId="77777777" w:rsidR="00F272DA" w:rsidRPr="00D70397" w:rsidRDefault="00F272DA" w:rsidP="00F512A6">
            <w:pPr>
              <w:keepNext/>
              <w:jc w:val="both"/>
            </w:pPr>
            <w:r w:rsidRPr="00D70397">
              <w:rPr>
                <w:noProof/>
                <w:color w:val="000000" w:themeColor="text1"/>
              </w:rPr>
              <w:drawing>
                <wp:inline distT="0" distB="0" distL="0" distR="0" wp14:anchorId="270D0B26" wp14:editId="3A7180C1">
                  <wp:extent cx="3582310" cy="2558902"/>
                  <wp:effectExtent l="0" t="0" r="0" b="0"/>
                  <wp:docPr id="82" name="Picture 81" descr="calfac_201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1" descr="calfac_2011.eps"/>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595700" cy="2568467"/>
                          </a:xfrm>
                          <a:prstGeom prst="rect">
                            <a:avLst/>
                          </a:prstGeom>
                        </pic:spPr>
                      </pic:pic>
                    </a:graphicData>
                  </a:graphic>
                </wp:inline>
              </w:drawing>
            </w:r>
          </w:p>
        </w:tc>
      </w:tr>
      <w:tr w:rsidR="00F272DA" w14:paraId="716ABE22" w14:textId="77777777" w:rsidTr="00F272DA">
        <w:trPr>
          <w:trHeight w:val="267"/>
        </w:trPr>
        <w:tc>
          <w:tcPr>
            <w:tcW w:w="5991" w:type="dxa"/>
          </w:tcPr>
          <w:p w14:paraId="6629ECB5" w14:textId="37F9B871" w:rsidR="00F272DA" w:rsidRDefault="00F272DA" w:rsidP="00F512A6">
            <w:pPr>
              <w:jc w:val="both"/>
              <w:rPr>
                <w:color w:val="000000" w:themeColor="text1"/>
              </w:rPr>
            </w:pPr>
            <w:r w:rsidRPr="00D70397">
              <w:rPr>
                <w:sz w:val="21"/>
                <w:szCs w:val="21"/>
              </w:rPr>
              <w:t xml:space="preserve">Figure </w:t>
            </w:r>
            <w:r w:rsidRPr="00D70397">
              <w:rPr>
                <w:sz w:val="21"/>
                <w:szCs w:val="21"/>
              </w:rPr>
              <w:fldChar w:fldCharType="begin"/>
            </w:r>
            <w:r w:rsidRPr="00D70397">
              <w:rPr>
                <w:sz w:val="21"/>
                <w:szCs w:val="21"/>
              </w:rPr>
              <w:instrText xml:space="preserve"> SEQ Figure \* ARABIC </w:instrText>
            </w:r>
            <w:r w:rsidRPr="00D70397">
              <w:rPr>
                <w:sz w:val="21"/>
                <w:szCs w:val="21"/>
              </w:rPr>
              <w:fldChar w:fldCharType="separate"/>
            </w:r>
            <w:r w:rsidR="00BF2560">
              <w:rPr>
                <w:noProof/>
                <w:sz w:val="21"/>
                <w:szCs w:val="21"/>
              </w:rPr>
              <w:t>3</w:t>
            </w:r>
            <w:r w:rsidRPr="00D70397">
              <w:rPr>
                <w:sz w:val="21"/>
                <w:szCs w:val="21"/>
              </w:rPr>
              <w:fldChar w:fldCharType="end"/>
            </w:r>
            <w:r w:rsidRPr="00D70397">
              <w:rPr>
                <w:sz w:val="21"/>
                <w:szCs w:val="21"/>
              </w:rPr>
              <w:t xml:space="preserve"> The measured flux from the 2011 observations against the expected stellar brightness in COR2-A. The slope of the fit line gives the photometric calibration factor in units of (MSB)/(DN s-1 pixel-1). </w:t>
            </w:r>
            <w:r w:rsidRPr="00D70397">
              <w:rPr>
                <w:sz w:val="21"/>
                <w:szCs w:val="21"/>
              </w:rPr>
              <w:lastRenderedPageBreak/>
              <w:t>This plot includes the mean measured flux from 763 stars observed in the COR2-A data. On average, each star was observed 390 times during the year. The errors plotted are the standard deviation of the weighted observed flux.</w:t>
            </w:r>
          </w:p>
        </w:tc>
      </w:tr>
    </w:tbl>
    <w:p w14:paraId="3D58CB3A" w14:textId="7685BE3B" w:rsidR="000421FD" w:rsidRDefault="00F272DA" w:rsidP="00F512A6">
      <w:pPr>
        <w:jc w:val="both"/>
        <w:rPr>
          <w:color w:val="000000" w:themeColor="text1"/>
        </w:rPr>
      </w:pPr>
      <w:r>
        <w:rPr>
          <w:color w:val="000000" w:themeColor="text1"/>
        </w:rPr>
        <w:lastRenderedPageBreak/>
        <w:t xml:space="preserve"> These are </w:t>
      </w:r>
      <w:r w:rsidRPr="00F272DA">
        <w:rPr>
          <w:color w:val="000000" w:themeColor="text1"/>
        </w:rPr>
        <w:t>31% (</w:t>
      </w:r>
      <w:r>
        <w:rPr>
          <w:color w:val="000000" w:themeColor="text1"/>
        </w:rPr>
        <w:t>COR2</w:t>
      </w:r>
      <w:r w:rsidRPr="00F272DA">
        <w:rPr>
          <w:color w:val="000000" w:themeColor="text1"/>
        </w:rPr>
        <w:t>A) and 2% (</w:t>
      </w:r>
      <w:r>
        <w:rPr>
          <w:color w:val="000000" w:themeColor="text1"/>
        </w:rPr>
        <w:t>COR2</w:t>
      </w:r>
      <w:r w:rsidRPr="00F272DA">
        <w:rPr>
          <w:color w:val="000000" w:themeColor="text1"/>
        </w:rPr>
        <w:t xml:space="preserve">B) </w:t>
      </w:r>
      <w:r>
        <w:rPr>
          <w:color w:val="000000" w:themeColor="text1"/>
        </w:rPr>
        <w:t>lower</w:t>
      </w:r>
      <w:r w:rsidRPr="00F272DA">
        <w:rPr>
          <w:color w:val="000000" w:themeColor="text1"/>
        </w:rPr>
        <w:t xml:space="preserve"> from </w:t>
      </w:r>
      <w:r>
        <w:rPr>
          <w:color w:val="000000" w:themeColor="text1"/>
        </w:rPr>
        <w:t xml:space="preserve">ground </w:t>
      </w:r>
      <w:r w:rsidRPr="00F272DA">
        <w:rPr>
          <w:color w:val="000000" w:themeColor="text1"/>
        </w:rPr>
        <w:t>calibration</w:t>
      </w:r>
      <w:r>
        <w:rPr>
          <w:color w:val="000000" w:themeColor="text1"/>
        </w:rPr>
        <w:t xml:space="preserve"> factors currently</w:t>
      </w:r>
      <w:r w:rsidRPr="00F272DA">
        <w:rPr>
          <w:color w:val="000000" w:themeColor="text1"/>
        </w:rPr>
        <w:t xml:space="preserve"> used in secchi_prep</w:t>
      </w:r>
      <w:r>
        <w:rPr>
          <w:color w:val="000000" w:themeColor="text1"/>
        </w:rPr>
        <w:t>. Because of the relatively large discrepancy between the ground and in-flight photometry, the change has not been implemented until it is investigated thoroughly.</w:t>
      </w:r>
    </w:p>
    <w:p w14:paraId="3D499358" w14:textId="117E4855" w:rsidR="00F272DA" w:rsidRDefault="00F272DA" w:rsidP="00F512A6">
      <w:pPr>
        <w:jc w:val="both"/>
        <w:rPr>
          <w:color w:val="000000" w:themeColor="text1"/>
        </w:rPr>
      </w:pPr>
      <w:r>
        <w:rPr>
          <w:color w:val="000000" w:themeColor="text1"/>
        </w:rPr>
        <w:t>The ground-derived vignetting function was validated against star tracks. It was found that the COR2-B function was incorrect</w:t>
      </w:r>
      <w:r w:rsidR="00496182">
        <w:rPr>
          <w:color w:val="000000" w:themeColor="text1"/>
        </w:rPr>
        <w:t xml:space="preserve"> as it failed to correct the stellar brightnesses towards the edges of the COR2-B FOV. The COR2-A function was used as replacement, properly rotated. It was shown to flatten the stellar brightness across the COR2-B FOV. The new function was incorporated into the analysis software  on </w:t>
      </w:r>
      <w:r>
        <w:rPr>
          <w:color w:val="000000" w:themeColor="text1"/>
        </w:rPr>
        <w:t xml:space="preserve"> </w:t>
      </w:r>
      <w:r w:rsidR="00496182">
        <w:rPr>
          <w:color w:val="000000" w:themeColor="text1"/>
        </w:rPr>
        <w:t xml:space="preserve">07-23-2014. </w:t>
      </w:r>
    </w:p>
    <w:p w14:paraId="2911DF77" w14:textId="4B8723CD" w:rsidR="000421FD" w:rsidRDefault="00496182" w:rsidP="00F512A6">
      <w:pPr>
        <w:jc w:val="both"/>
        <w:rPr>
          <w:color w:val="000000" w:themeColor="text1"/>
        </w:rPr>
      </w:pPr>
      <w:r>
        <w:rPr>
          <w:color w:val="000000" w:themeColor="text1"/>
        </w:rPr>
        <w:t>Stars are used for validating the pointing and geometric distortion of the instrument.  Pointing is checked and corrections are applied during the pipeline processing using the test_pointing.pro and cor2_point_error.pro routines.</w:t>
      </w:r>
    </w:p>
    <w:p w14:paraId="1A753BAD" w14:textId="2F74E054" w:rsidR="00496182" w:rsidRDefault="00496182" w:rsidP="00F512A6">
      <w:pPr>
        <w:jc w:val="both"/>
        <w:rPr>
          <w:color w:val="000000" w:themeColor="text1"/>
        </w:rPr>
      </w:pPr>
      <w:r>
        <w:rPr>
          <w:color w:val="000000" w:themeColor="text1"/>
        </w:rPr>
        <w:t xml:space="preserve">The geometric distortion model calculated on the ground was validated against stellar locations and found to be </w:t>
      </w:r>
      <w:r w:rsidRPr="00496182">
        <w:rPr>
          <w:color w:val="000000" w:themeColor="text1"/>
        </w:rPr>
        <w:t>within the 1-pixel requirement.</w:t>
      </w:r>
      <w:r>
        <w:rPr>
          <w:color w:val="000000" w:themeColor="text1"/>
        </w:rPr>
        <w:t xml:space="preserve"> </w:t>
      </w:r>
    </w:p>
    <w:p w14:paraId="22DE54FF" w14:textId="5448EE9E" w:rsidR="00D70397" w:rsidRDefault="00D70397" w:rsidP="00F512A6">
      <w:pPr>
        <w:pStyle w:val="Caption"/>
        <w:keepNext/>
      </w:pPr>
      <w:bookmarkStart w:id="9" w:name="_Ref75466110"/>
      <w:r>
        <w:t xml:space="preserve">Table </w:t>
      </w:r>
      <w:fldSimple w:instr=" SEQ Table \* ARABIC ">
        <w:r w:rsidR="00BF2560">
          <w:rPr>
            <w:noProof/>
          </w:rPr>
          <w:t>2</w:t>
        </w:r>
      </w:fldSimple>
      <w:bookmarkEnd w:id="9"/>
      <w:r>
        <w:t xml:space="preserve"> Current in-flight Calibration Status for the COR2 coronagraphs</w:t>
      </w:r>
    </w:p>
    <w:tbl>
      <w:tblPr>
        <w:tblStyle w:val="TableGrid"/>
        <w:tblW w:w="0" w:type="auto"/>
        <w:tblLook w:val="04A0" w:firstRow="1" w:lastRow="0" w:firstColumn="1" w:lastColumn="0" w:noHBand="0" w:noVBand="1"/>
      </w:tblPr>
      <w:tblGrid>
        <w:gridCol w:w="1770"/>
        <w:gridCol w:w="4795"/>
        <w:gridCol w:w="2785"/>
      </w:tblGrid>
      <w:tr w:rsidR="00D70397" w14:paraId="2808C7D1" w14:textId="77777777" w:rsidTr="00D70397">
        <w:tc>
          <w:tcPr>
            <w:tcW w:w="1770" w:type="dxa"/>
          </w:tcPr>
          <w:p w14:paraId="3051A2ED" w14:textId="77777777" w:rsidR="00D70397" w:rsidRPr="00B641A2" w:rsidRDefault="00D70397" w:rsidP="00F512A6">
            <w:pPr>
              <w:rPr>
                <w:b/>
                <w:color w:val="0000FF"/>
              </w:rPr>
            </w:pPr>
            <w:r w:rsidRPr="00B641A2">
              <w:rPr>
                <w:b/>
                <w:color w:val="0000FF"/>
              </w:rPr>
              <w:t>Measurement</w:t>
            </w:r>
          </w:p>
        </w:tc>
        <w:tc>
          <w:tcPr>
            <w:tcW w:w="4795" w:type="dxa"/>
          </w:tcPr>
          <w:p w14:paraId="46E41E3C" w14:textId="77777777" w:rsidR="00D70397" w:rsidRPr="00B641A2" w:rsidRDefault="00D70397" w:rsidP="00F512A6">
            <w:pPr>
              <w:rPr>
                <w:b/>
                <w:color w:val="0000FF"/>
              </w:rPr>
            </w:pPr>
            <w:r w:rsidRPr="00B641A2">
              <w:rPr>
                <w:b/>
                <w:color w:val="0000FF"/>
              </w:rPr>
              <w:t>Quantity</w:t>
            </w:r>
          </w:p>
        </w:tc>
        <w:tc>
          <w:tcPr>
            <w:tcW w:w="2785" w:type="dxa"/>
          </w:tcPr>
          <w:p w14:paraId="3868D038" w14:textId="77777777" w:rsidR="00D70397" w:rsidRPr="00B641A2" w:rsidRDefault="00D70397" w:rsidP="00F512A6">
            <w:pPr>
              <w:rPr>
                <w:b/>
                <w:color w:val="0000FF"/>
              </w:rPr>
            </w:pPr>
            <w:r>
              <w:rPr>
                <w:b/>
                <w:color w:val="0000FF"/>
              </w:rPr>
              <w:t>Data Products Affected</w:t>
            </w:r>
          </w:p>
        </w:tc>
      </w:tr>
      <w:tr w:rsidR="00496182" w14:paraId="6C7209B4" w14:textId="77777777" w:rsidTr="00D70397">
        <w:tc>
          <w:tcPr>
            <w:tcW w:w="1770" w:type="dxa"/>
            <w:vMerge w:val="restart"/>
          </w:tcPr>
          <w:p w14:paraId="73E65DBC" w14:textId="18AB9498" w:rsidR="00496182" w:rsidRPr="00B641A2" w:rsidRDefault="00496182" w:rsidP="00F512A6">
            <w:pPr>
              <w:rPr>
                <w:color w:val="0000FF"/>
              </w:rPr>
            </w:pPr>
            <w:r>
              <w:rPr>
                <w:color w:val="0000FF"/>
              </w:rPr>
              <w:t>Stellar measurements</w:t>
            </w:r>
          </w:p>
        </w:tc>
        <w:tc>
          <w:tcPr>
            <w:tcW w:w="4795" w:type="dxa"/>
          </w:tcPr>
          <w:p w14:paraId="67A6FA11" w14:textId="77777777" w:rsidR="00496182" w:rsidRPr="00B641A2" w:rsidRDefault="00496182" w:rsidP="00F512A6">
            <w:pPr>
              <w:rPr>
                <w:color w:val="0000FF"/>
              </w:rPr>
            </w:pPr>
            <w:r>
              <w:rPr>
                <w:color w:val="0000FF"/>
              </w:rPr>
              <w:t>Radiometric calibration</w:t>
            </w:r>
          </w:p>
        </w:tc>
        <w:tc>
          <w:tcPr>
            <w:tcW w:w="2785" w:type="dxa"/>
          </w:tcPr>
          <w:p w14:paraId="0BD45949" w14:textId="54814940" w:rsidR="00496182" w:rsidRPr="00B641A2" w:rsidRDefault="00496182" w:rsidP="00F512A6">
            <w:pPr>
              <w:rPr>
                <w:color w:val="0000FF"/>
              </w:rPr>
            </w:pPr>
            <w:r>
              <w:rPr>
                <w:color w:val="0000FF"/>
              </w:rPr>
              <w:t xml:space="preserve">COR2-A/B Level 1 </w:t>
            </w:r>
          </w:p>
        </w:tc>
      </w:tr>
      <w:tr w:rsidR="00496182" w14:paraId="40541501" w14:textId="77777777" w:rsidTr="00FA03C8">
        <w:trPr>
          <w:trHeight w:val="547"/>
        </w:trPr>
        <w:tc>
          <w:tcPr>
            <w:tcW w:w="1770" w:type="dxa"/>
            <w:vMerge/>
          </w:tcPr>
          <w:p w14:paraId="6DEB2377" w14:textId="7452FDCA" w:rsidR="00496182" w:rsidRPr="00B641A2" w:rsidRDefault="00496182" w:rsidP="00F512A6">
            <w:pPr>
              <w:rPr>
                <w:color w:val="0000FF"/>
              </w:rPr>
            </w:pPr>
          </w:p>
        </w:tc>
        <w:tc>
          <w:tcPr>
            <w:tcW w:w="4795" w:type="dxa"/>
          </w:tcPr>
          <w:p w14:paraId="70BC8DC7" w14:textId="30C6708A" w:rsidR="00496182" w:rsidRPr="00B641A2" w:rsidRDefault="00496182" w:rsidP="00F512A6">
            <w:pPr>
              <w:rPr>
                <w:color w:val="0000FF"/>
              </w:rPr>
            </w:pPr>
            <w:r>
              <w:rPr>
                <w:color w:val="0000FF"/>
              </w:rPr>
              <w:t>COR2-A/B pointing calibration, plate scale, roll angle, distortion</w:t>
            </w:r>
          </w:p>
        </w:tc>
        <w:tc>
          <w:tcPr>
            <w:tcW w:w="2785" w:type="dxa"/>
          </w:tcPr>
          <w:p w14:paraId="0C980DBF" w14:textId="7C20B9BB" w:rsidR="00496182" w:rsidRPr="00B641A2" w:rsidRDefault="00496182" w:rsidP="00F512A6">
            <w:pPr>
              <w:rPr>
                <w:color w:val="0000FF"/>
              </w:rPr>
            </w:pPr>
            <w:r>
              <w:rPr>
                <w:color w:val="0000FF"/>
              </w:rPr>
              <w:t>COR1-A/B Level 0, Level 1</w:t>
            </w:r>
          </w:p>
        </w:tc>
      </w:tr>
      <w:tr w:rsidR="00496182" w14:paraId="1B021910" w14:textId="77777777" w:rsidTr="00D70397">
        <w:tc>
          <w:tcPr>
            <w:tcW w:w="1770" w:type="dxa"/>
            <w:vMerge/>
          </w:tcPr>
          <w:p w14:paraId="4019893B" w14:textId="36D7BA64" w:rsidR="00496182" w:rsidRPr="00B641A2" w:rsidRDefault="00496182" w:rsidP="00F512A6">
            <w:pPr>
              <w:rPr>
                <w:color w:val="0000FF"/>
              </w:rPr>
            </w:pPr>
          </w:p>
        </w:tc>
        <w:tc>
          <w:tcPr>
            <w:tcW w:w="4795" w:type="dxa"/>
          </w:tcPr>
          <w:p w14:paraId="2EB2639E" w14:textId="77777777" w:rsidR="00496182" w:rsidRPr="00B641A2" w:rsidRDefault="00496182" w:rsidP="00F512A6">
            <w:pPr>
              <w:rPr>
                <w:color w:val="0000FF"/>
              </w:rPr>
            </w:pPr>
            <w:r>
              <w:rPr>
                <w:color w:val="0000FF"/>
              </w:rPr>
              <w:t>Vignetting function</w:t>
            </w:r>
          </w:p>
        </w:tc>
        <w:tc>
          <w:tcPr>
            <w:tcW w:w="2785" w:type="dxa"/>
          </w:tcPr>
          <w:p w14:paraId="0CA46D4F" w14:textId="77777777" w:rsidR="00496182" w:rsidRPr="00B641A2" w:rsidRDefault="00496182" w:rsidP="00F512A6">
            <w:pPr>
              <w:rPr>
                <w:color w:val="0000FF"/>
              </w:rPr>
            </w:pPr>
            <w:r>
              <w:rPr>
                <w:color w:val="0000FF"/>
              </w:rPr>
              <w:t xml:space="preserve">Level 1 </w:t>
            </w:r>
          </w:p>
        </w:tc>
      </w:tr>
      <w:tr w:rsidR="00D70397" w14:paraId="3E888E9F" w14:textId="77777777" w:rsidTr="00D70397">
        <w:tc>
          <w:tcPr>
            <w:tcW w:w="1770" w:type="dxa"/>
          </w:tcPr>
          <w:p w14:paraId="3A88387B" w14:textId="77777777" w:rsidR="00D70397" w:rsidRDefault="00D70397" w:rsidP="00F512A6">
            <w:pPr>
              <w:rPr>
                <w:color w:val="0000FF"/>
              </w:rPr>
            </w:pPr>
            <w:r>
              <w:rPr>
                <w:color w:val="0000FF"/>
              </w:rPr>
              <w:t>Star monitoring</w:t>
            </w:r>
          </w:p>
        </w:tc>
        <w:tc>
          <w:tcPr>
            <w:tcW w:w="4795" w:type="dxa"/>
          </w:tcPr>
          <w:p w14:paraId="16EB8CF8" w14:textId="77777777" w:rsidR="00D70397" w:rsidRDefault="00D70397" w:rsidP="00F512A6">
            <w:pPr>
              <w:rPr>
                <w:color w:val="0000FF"/>
              </w:rPr>
            </w:pPr>
            <w:r>
              <w:rPr>
                <w:color w:val="0000FF"/>
              </w:rPr>
              <w:t>Monitoring radiometric calibration, pointing</w:t>
            </w:r>
          </w:p>
        </w:tc>
        <w:tc>
          <w:tcPr>
            <w:tcW w:w="2785" w:type="dxa"/>
          </w:tcPr>
          <w:p w14:paraId="658BC81B" w14:textId="77777777" w:rsidR="00D70397" w:rsidRDefault="00D70397" w:rsidP="00F512A6">
            <w:pPr>
              <w:rPr>
                <w:color w:val="0000FF"/>
              </w:rPr>
            </w:pPr>
            <w:r>
              <w:rPr>
                <w:color w:val="0000FF"/>
              </w:rPr>
              <w:t>Level 1</w:t>
            </w:r>
          </w:p>
        </w:tc>
      </w:tr>
    </w:tbl>
    <w:p w14:paraId="0D853649" w14:textId="77777777" w:rsidR="00245C8E" w:rsidRDefault="00245C8E" w:rsidP="00F512A6"/>
    <w:p w14:paraId="0392F781" w14:textId="43F1CB3E" w:rsidR="00E5396A" w:rsidRPr="009127D8" w:rsidRDefault="00245C8E" w:rsidP="00F512A6">
      <w:pPr>
        <w:pStyle w:val="Heading3"/>
      </w:pPr>
      <w:bookmarkStart w:id="10" w:name="_Ref31187514"/>
      <w:r>
        <w:t>Validation</w:t>
      </w:r>
      <w:bookmarkEnd w:id="10"/>
    </w:p>
    <w:p w14:paraId="2EBD5034" w14:textId="0E4ECBBE" w:rsidR="00A04C7A" w:rsidRDefault="0014697A" w:rsidP="00F512A6">
      <w:pPr>
        <w:rPr>
          <w:color w:val="000000" w:themeColor="text1"/>
        </w:rPr>
      </w:pPr>
      <w:r>
        <w:rPr>
          <w:color w:val="000000" w:themeColor="text1"/>
        </w:rPr>
        <w:t>The principle method for validating the COR</w:t>
      </w:r>
      <w:r w:rsidR="009127D8">
        <w:rPr>
          <w:color w:val="000000" w:themeColor="text1"/>
        </w:rPr>
        <w:t>2</w:t>
      </w:r>
      <w:r>
        <w:rPr>
          <w:color w:val="000000" w:themeColor="text1"/>
        </w:rPr>
        <w:t xml:space="preserve"> calibration is to compare the data with those from other coronagraphs.</w:t>
      </w:r>
    </w:p>
    <w:p w14:paraId="42942175" w14:textId="42D1993D" w:rsidR="00AA0562" w:rsidRPr="005D1578" w:rsidRDefault="00000000" w:rsidP="00F512A6">
      <w:pPr>
        <w:rPr>
          <w:color w:val="000000" w:themeColor="text1"/>
        </w:rPr>
      </w:pPr>
      <w:hyperlink r:id="rId16" w:history="1">
        <w:r w:rsidR="009127D8" w:rsidRPr="00F23010">
          <w:rPr>
            <w:rStyle w:val="Hyperlink"/>
          </w:rPr>
          <w:t>Colaninno and Vourlidas</w:t>
        </w:r>
        <w:r w:rsidR="0014697A" w:rsidRPr="00F23010">
          <w:rPr>
            <w:rStyle w:val="Hyperlink"/>
          </w:rPr>
          <w:t xml:space="preserve"> (200</w:t>
        </w:r>
        <w:r w:rsidR="009127D8" w:rsidRPr="00F23010">
          <w:rPr>
            <w:rStyle w:val="Hyperlink"/>
          </w:rPr>
          <w:t>9</w:t>
        </w:r>
        <w:r w:rsidR="0014697A" w:rsidRPr="00F23010">
          <w:rPr>
            <w:rStyle w:val="Hyperlink"/>
          </w:rPr>
          <w:t>)</w:t>
        </w:r>
      </w:hyperlink>
      <w:r w:rsidR="0014697A">
        <w:rPr>
          <w:color w:val="000000" w:themeColor="text1"/>
        </w:rPr>
        <w:t xml:space="preserve"> compare</w:t>
      </w:r>
      <w:r w:rsidR="00ED2F48">
        <w:rPr>
          <w:color w:val="000000" w:themeColor="text1"/>
        </w:rPr>
        <w:t>d</w:t>
      </w:r>
      <w:r w:rsidR="0014697A">
        <w:rPr>
          <w:color w:val="000000" w:themeColor="text1"/>
        </w:rPr>
        <w:t xml:space="preserve"> observations of </w:t>
      </w:r>
      <w:r w:rsidR="00AA0562">
        <w:rPr>
          <w:color w:val="000000" w:themeColor="text1"/>
        </w:rPr>
        <w:t>CME</w:t>
      </w:r>
      <w:r w:rsidR="0014697A">
        <w:rPr>
          <w:color w:val="000000" w:themeColor="text1"/>
        </w:rPr>
        <w:t xml:space="preserve">s </w:t>
      </w:r>
      <w:r w:rsidR="00AA0562">
        <w:rPr>
          <w:color w:val="000000" w:themeColor="text1"/>
        </w:rPr>
        <w:t xml:space="preserve">with simultaneous observations from the SOHO LASCO C2 and </w:t>
      </w:r>
      <w:r w:rsidR="009127D8">
        <w:rPr>
          <w:color w:val="000000" w:themeColor="text1"/>
        </w:rPr>
        <w:t xml:space="preserve">C3 </w:t>
      </w:r>
      <w:r w:rsidR="00AA0562">
        <w:rPr>
          <w:color w:val="000000" w:themeColor="text1"/>
        </w:rPr>
        <w:t>coronagraphs.  Events were chosen from early in the mission when the two STEREO spacecraft were still close to the Sun-Earth line.</w:t>
      </w:r>
      <w:r w:rsidR="00A04C7A">
        <w:rPr>
          <w:color w:val="000000" w:themeColor="text1"/>
        </w:rPr>
        <w:t xml:space="preserve">  </w:t>
      </w:r>
      <w:r w:rsidR="005D1578">
        <w:rPr>
          <w:color w:val="000000" w:themeColor="text1"/>
        </w:rPr>
        <w:t>COR2 mass</w:t>
      </w:r>
      <w:r w:rsidR="00AA0562">
        <w:rPr>
          <w:color w:val="000000" w:themeColor="text1"/>
        </w:rPr>
        <w:t xml:space="preserve"> measurements </w:t>
      </w:r>
      <w:r w:rsidR="00ED2F48">
        <w:rPr>
          <w:color w:val="000000" w:themeColor="text1"/>
        </w:rPr>
        <w:t xml:space="preserve">were compared against the </w:t>
      </w:r>
      <w:r w:rsidR="009127D8">
        <w:rPr>
          <w:color w:val="000000" w:themeColor="text1"/>
        </w:rPr>
        <w:t>CME masses extracted from</w:t>
      </w:r>
      <w:r w:rsidR="00ED2F48">
        <w:rPr>
          <w:color w:val="000000" w:themeColor="text1"/>
        </w:rPr>
        <w:t xml:space="preserve"> LASCO C2</w:t>
      </w:r>
      <w:r w:rsidR="005D1578">
        <w:rPr>
          <w:color w:val="000000" w:themeColor="text1"/>
        </w:rPr>
        <w:t>/C3</w:t>
      </w:r>
      <w:r w:rsidR="00ED2F48">
        <w:rPr>
          <w:color w:val="000000" w:themeColor="text1"/>
        </w:rPr>
        <w:t xml:space="preserve"> </w:t>
      </w:r>
      <w:r w:rsidR="00ED2F48" w:rsidRPr="00A04C7A">
        <w:rPr>
          <w:rFonts w:eastAsia="SimSun-ExtB" w:cstheme="minorHAnsi"/>
          <w:color w:val="000000" w:themeColor="text1"/>
          <w:lang w:eastAsia="zh-CN"/>
        </w:rPr>
        <w:t xml:space="preserve">for </w:t>
      </w:r>
      <w:r w:rsidR="005D1578">
        <w:rPr>
          <w:rFonts w:eastAsia="SimSun-ExtB" w:cstheme="minorHAnsi"/>
          <w:color w:val="000000" w:themeColor="text1"/>
          <w:lang w:eastAsia="zh-CN"/>
        </w:rPr>
        <w:t>three</w:t>
      </w:r>
      <w:r w:rsidR="00ED2F48" w:rsidRPr="00A04C7A">
        <w:rPr>
          <w:rFonts w:eastAsia="SimSun-ExtB" w:cstheme="minorHAnsi"/>
          <w:color w:val="000000" w:themeColor="text1"/>
          <w:lang w:eastAsia="zh-CN"/>
        </w:rPr>
        <w:t xml:space="preserve">  CMEs that occurred </w:t>
      </w:r>
      <w:r w:rsidR="005D1578">
        <w:rPr>
          <w:rFonts w:eastAsia="SimSun-ExtB" w:cstheme="minorHAnsi"/>
          <w:color w:val="000000" w:themeColor="text1"/>
          <w:lang w:eastAsia="zh-CN"/>
        </w:rPr>
        <w:t xml:space="preserve">between February 9 and </w:t>
      </w:r>
      <w:r w:rsidR="00ED2F48" w:rsidRPr="00A04C7A">
        <w:rPr>
          <w:rFonts w:eastAsia="SimSun-ExtB" w:cstheme="minorHAnsi"/>
          <w:color w:val="000000" w:themeColor="text1"/>
          <w:lang w:eastAsia="zh-CN"/>
        </w:rPr>
        <w:t xml:space="preserve"> </w:t>
      </w:r>
      <w:r w:rsidR="005D1578">
        <w:rPr>
          <w:rFonts w:eastAsia="SimSun-ExtB" w:cstheme="minorHAnsi"/>
          <w:color w:val="000000" w:themeColor="text1"/>
          <w:lang w:eastAsia="zh-CN"/>
        </w:rPr>
        <w:t>March</w:t>
      </w:r>
      <w:r w:rsidR="00ED2F48" w:rsidRPr="00A04C7A">
        <w:rPr>
          <w:rFonts w:eastAsia="SimSun-ExtB" w:cstheme="minorHAnsi"/>
          <w:color w:val="000000" w:themeColor="text1"/>
          <w:lang w:eastAsia="zh-CN"/>
        </w:rPr>
        <w:t xml:space="preserve"> </w:t>
      </w:r>
      <w:r w:rsidR="005D1578">
        <w:rPr>
          <w:rFonts w:eastAsia="SimSun-ExtB" w:cstheme="minorHAnsi"/>
          <w:color w:val="000000" w:themeColor="text1"/>
          <w:lang w:eastAsia="zh-CN"/>
        </w:rPr>
        <w:t xml:space="preserve">31, </w:t>
      </w:r>
      <w:r w:rsidR="00ED2F48" w:rsidRPr="00A04C7A">
        <w:rPr>
          <w:rFonts w:eastAsia="SimSun-ExtB" w:cstheme="minorHAnsi"/>
          <w:color w:val="000000" w:themeColor="text1"/>
          <w:lang w:eastAsia="zh-CN"/>
        </w:rPr>
        <w:t xml:space="preserve">2007, when the two STEREO spacecraft were </w:t>
      </w:r>
      <w:r w:rsidR="005D1578">
        <w:rPr>
          <w:rFonts w:eastAsia="SimSun-ExtB" w:cstheme="minorHAnsi"/>
          <w:color w:val="000000" w:themeColor="text1"/>
          <w:lang w:eastAsia="zh-CN"/>
        </w:rPr>
        <w:t>below 2</w:t>
      </w:r>
      <w:r w:rsidR="00ED2F48" w:rsidRPr="00A04C7A">
        <w:rPr>
          <w:rFonts w:eastAsia="SimSun-ExtB" w:cstheme="minorHAnsi"/>
          <w:color w:val="000000" w:themeColor="text1"/>
          <w:lang w:eastAsia="zh-CN"/>
        </w:rPr>
        <w:t xml:space="preserve"> degrees apart.  Pre-event images were subtracted from all three telescopes to isolate the CME, and to </w:t>
      </w:r>
      <w:r w:rsidR="00E5396A" w:rsidRPr="00A04C7A">
        <w:rPr>
          <w:rFonts w:eastAsia="SimSun-ExtB" w:cstheme="minorHAnsi"/>
          <w:color w:val="000000" w:themeColor="text1"/>
          <w:lang w:eastAsia="zh-CN"/>
        </w:rPr>
        <w:t xml:space="preserve">ensure that the comparison of the radiometric calibrations was unaffected by any errors in the background determination.  It was found that </w:t>
      </w:r>
      <w:r w:rsidR="005D1578">
        <w:rPr>
          <w:rFonts w:eastAsia="SimSun-ExtB" w:cstheme="minorHAnsi"/>
          <w:color w:val="000000" w:themeColor="text1"/>
          <w:lang w:eastAsia="zh-CN"/>
        </w:rPr>
        <w:t>COR2-A/B and C2/C3</w:t>
      </w:r>
      <w:r w:rsidR="00E5396A" w:rsidRPr="00A04C7A">
        <w:rPr>
          <w:rFonts w:eastAsia="SimSun-ExtB" w:cstheme="minorHAnsi"/>
          <w:color w:val="000000" w:themeColor="text1"/>
          <w:lang w:eastAsia="zh-CN"/>
        </w:rPr>
        <w:t xml:space="preserve"> results were practically indistinguishable</w:t>
      </w:r>
      <w:r w:rsidR="005D1578">
        <w:rPr>
          <w:rFonts w:eastAsia="SimSun-ExtB" w:cstheme="minorHAnsi"/>
          <w:color w:val="000000" w:themeColor="text1"/>
          <w:lang w:eastAsia="zh-CN"/>
        </w:rPr>
        <w:t xml:space="preserve"> above 8 Rs (Fig.2 in Colaninno and Vourlidas). </w:t>
      </w:r>
      <w:r w:rsidR="00E5396A" w:rsidRPr="00A04C7A">
        <w:rPr>
          <w:rFonts w:eastAsia="SimSun-ExtB" w:cstheme="minorHAnsi"/>
          <w:color w:val="000000" w:themeColor="text1"/>
          <w:lang w:eastAsia="zh-CN"/>
        </w:rPr>
        <w:t>This test also demonstrated that the telescopes were well coaligned with each other.</w:t>
      </w:r>
    </w:p>
    <w:p w14:paraId="137163AB" w14:textId="009F3DEC" w:rsidR="00BA7F1D" w:rsidRDefault="00BA7F1D" w:rsidP="00F512A6">
      <w:pPr>
        <w:rPr>
          <w:rFonts w:cstheme="minorHAnsi"/>
          <w:color w:val="000000" w:themeColor="text1"/>
          <w:lang w:eastAsia="zh-CN"/>
        </w:rPr>
      </w:pPr>
      <w:r>
        <w:rPr>
          <w:rFonts w:cstheme="minorHAnsi"/>
          <w:color w:val="000000" w:themeColor="text1"/>
          <w:lang w:eastAsia="zh-CN"/>
        </w:rPr>
        <w:t xml:space="preserve">Frazin </w:t>
      </w:r>
      <w:r w:rsidRPr="00710AF6">
        <w:rPr>
          <w:rFonts w:cstheme="minorHAnsi"/>
          <w:i/>
          <w:iCs/>
          <w:color w:val="000000" w:themeColor="text1"/>
          <w:lang w:eastAsia="zh-CN"/>
        </w:rPr>
        <w:t>et al</w:t>
      </w:r>
      <w:r>
        <w:rPr>
          <w:rFonts w:cstheme="minorHAnsi"/>
          <w:color w:val="000000" w:themeColor="text1"/>
          <w:lang w:eastAsia="zh-CN"/>
        </w:rPr>
        <w:t>. (2012) compare observations of the overall coronal structure on 16 April 2007 from the COR1 and COR2 telescopes on both STEREO spacecraft with those from LASCO C2 and MLSO Mk4.</w:t>
      </w:r>
      <w:r w:rsidR="000C62BA">
        <w:rPr>
          <w:rFonts w:cstheme="minorHAnsi"/>
          <w:color w:val="000000" w:themeColor="text1"/>
          <w:lang w:eastAsia="zh-CN"/>
        </w:rPr>
        <w:t xml:space="preserve">  They found good agreement within the uncertainties for </w:t>
      </w:r>
      <m:oMath>
        <m:r>
          <w:rPr>
            <w:rFonts w:ascii="Cambria Math" w:hAnsi="Cambria Math" w:cstheme="minorHAnsi"/>
            <w:color w:val="000000" w:themeColor="text1"/>
            <w:lang w:eastAsia="zh-CN"/>
          </w:rPr>
          <m:t>pB</m:t>
        </m:r>
      </m:oMath>
      <w:r w:rsidR="000C62BA">
        <w:rPr>
          <w:rFonts w:cstheme="minorHAnsi"/>
          <w:color w:val="000000" w:themeColor="text1"/>
          <w:lang w:eastAsia="zh-CN"/>
        </w:rPr>
        <w:t xml:space="preserve"> measurements in bright streamer structures </w:t>
      </w:r>
      <w:r w:rsidR="000C62BA">
        <w:rPr>
          <w:rFonts w:cstheme="minorHAnsi"/>
          <w:color w:val="000000" w:themeColor="text1"/>
          <w:lang w:eastAsia="zh-CN"/>
        </w:rPr>
        <w:lastRenderedPageBreak/>
        <w:t>from all six telescopes.  Difficulties with background subtraction was identified as the biggest problem with inter-telescope comparisons.</w:t>
      </w:r>
    </w:p>
    <w:p w14:paraId="0CB54F71" w14:textId="23F5AD6B" w:rsidR="00C22037" w:rsidRDefault="00245C8E" w:rsidP="00F512A6">
      <w:pPr>
        <w:pStyle w:val="Heading2"/>
      </w:pPr>
      <w:r>
        <w:t>References</w:t>
      </w:r>
    </w:p>
    <w:p w14:paraId="21E97397" w14:textId="14041E2E" w:rsidR="00D42D54" w:rsidRDefault="00D42D54" w:rsidP="00F512A6">
      <w:pPr>
        <w:spacing w:after="0" w:line="240" w:lineRule="auto"/>
      </w:pPr>
    </w:p>
    <w:p w14:paraId="71559C05" w14:textId="7761F95C" w:rsidR="00D42D54" w:rsidRPr="00D42D54" w:rsidRDefault="00D42D54" w:rsidP="00F512A6">
      <w:r>
        <w:t>The COR</w:t>
      </w:r>
      <w:r w:rsidR="00696551">
        <w:t>2</w:t>
      </w:r>
      <w:r>
        <w:t xml:space="preserve"> pre-flight calibration activities are</w:t>
      </w:r>
      <w:r w:rsidR="00696551">
        <w:t xml:space="preserve"> reported in COR2-RPT-03-0021 COR2-A and COR2-B Calibration Reports.</w:t>
      </w:r>
    </w:p>
    <w:p w14:paraId="0A5EADB4" w14:textId="368A3385" w:rsidR="004A01DA" w:rsidRDefault="008204F9" w:rsidP="00F512A6">
      <w:r>
        <w:t xml:space="preserve">References from the scientific literature </w:t>
      </w:r>
      <w:r w:rsidR="0045157D">
        <w:t>concerning in-flight calibration</w:t>
      </w:r>
      <w:r w:rsidR="00062609">
        <w:t xml:space="preserve"> and validation</w:t>
      </w:r>
      <w:r w:rsidR="0045157D">
        <w:t xml:space="preserve"> </w:t>
      </w:r>
      <w:r>
        <w:t>are as follows:</w:t>
      </w:r>
    </w:p>
    <w:p w14:paraId="6EE7427D" w14:textId="7EFB12BE" w:rsidR="00A41A3A" w:rsidRPr="004A01DA" w:rsidRDefault="00A41A3A" w:rsidP="00F512A6">
      <w:r w:rsidRPr="00A41A3A">
        <w:t>Saito K., Poland A.~I., Munro R.~H., 1977, A study of the background corona near solar minimum</w:t>
      </w:r>
      <w:r>
        <w:t>,</w:t>
      </w:r>
      <w:r w:rsidRPr="00A41A3A">
        <w:t xml:space="preserve"> So</w:t>
      </w:r>
      <w:r>
        <w:t xml:space="preserve">lar </w:t>
      </w:r>
      <w:r w:rsidRPr="00A41A3A">
        <w:t>Ph</w:t>
      </w:r>
      <w:r>
        <w:t>ys</w:t>
      </w:r>
      <w:r w:rsidRPr="00A41A3A">
        <w:t>, 55, 121</w:t>
      </w:r>
      <w:r>
        <w:t xml:space="preserve">, </w:t>
      </w:r>
      <w:hyperlink r:id="rId17" w:tgtFrame="_blank" w:history="1">
        <w:r>
          <w:rPr>
            <w:rStyle w:val="Hyperlink"/>
            <w:rFonts w:ascii="Helvetica Neue" w:hAnsi="Helvetica Neue"/>
            <w:color w:val="2458C6"/>
            <w:shd w:val="clear" w:color="auto" w:fill="FFFFFF"/>
          </w:rPr>
          <w:t>10.1007/BF00150879</w:t>
        </w:r>
      </w:hyperlink>
    </w:p>
    <w:p w14:paraId="65864C0F" w14:textId="647AA281" w:rsidR="005D1578" w:rsidRDefault="005D1578" w:rsidP="00F512A6">
      <w:r w:rsidRPr="005D1578">
        <w:t>Colaninno, R. C. &amp; Vourlidas, A. First Determination of the True Mass of Coronal Mass Ejections: A Novel Approach to Using the Two STEREO Viewpoints. The Astrophysical Journal 698, 852–858 (2009).</w:t>
      </w:r>
    </w:p>
    <w:p w14:paraId="053FAC89" w14:textId="4D0575D5" w:rsidR="004A01DA" w:rsidRDefault="004A01DA" w:rsidP="00F512A6">
      <w:r w:rsidRPr="004A01DA">
        <w:t xml:space="preserve">Vourlidas, A. et al. </w:t>
      </w:r>
      <w:r>
        <w:t xml:space="preserve">2012, </w:t>
      </w:r>
      <w:r w:rsidRPr="004A01DA">
        <w:t xml:space="preserve">Comprehensive Analysis Of Coronal Mass Ejection Mass And Energy Properties Over A Full Solar Cycle. ApJ </w:t>
      </w:r>
      <w:r w:rsidRPr="004A01DA">
        <w:rPr>
          <w:b/>
          <w:bCs/>
        </w:rPr>
        <w:t>722</w:t>
      </w:r>
      <w:r w:rsidRPr="004A01DA">
        <w:t>, 1522–1538</w:t>
      </w:r>
      <w:r>
        <w:t xml:space="preserve">. Doi: </w:t>
      </w:r>
      <w:r w:rsidRPr="004A01DA">
        <w:t>10.1088/0004-637X/722/2/1522</w:t>
      </w:r>
    </w:p>
    <w:p w14:paraId="1CCBD52B" w14:textId="0BC4500D" w:rsidR="00A04C7A" w:rsidRDefault="00A04C7A" w:rsidP="00F512A6">
      <w:r w:rsidRPr="00A04C7A">
        <w:t>Frazin, Richard A.</w:t>
      </w:r>
      <w:r>
        <w:t>,</w:t>
      </w:r>
      <w:r w:rsidRPr="00A04C7A">
        <w:t xml:space="preserve"> Vásquez, Alberto M.</w:t>
      </w:r>
      <w:r w:rsidR="00BA7F1D">
        <w:t>,</w:t>
      </w:r>
      <w:r w:rsidRPr="00A04C7A">
        <w:t xml:space="preserve"> Thompson, William T.</w:t>
      </w:r>
      <w:r w:rsidR="00BA7F1D">
        <w:t>,</w:t>
      </w:r>
      <w:r w:rsidRPr="00A04C7A">
        <w:t xml:space="preserve"> Hewett, Russell J.</w:t>
      </w:r>
      <w:r w:rsidR="00BA7F1D">
        <w:t>,</w:t>
      </w:r>
      <w:r w:rsidRPr="00A04C7A">
        <w:t xml:space="preserve"> Lamy, Philippe</w:t>
      </w:r>
      <w:r w:rsidR="00BA7F1D">
        <w:t>,</w:t>
      </w:r>
      <w:r w:rsidRPr="00A04C7A">
        <w:t xml:space="preserve"> Llebaria, Antoine</w:t>
      </w:r>
      <w:r w:rsidR="00BA7F1D">
        <w:t>,</w:t>
      </w:r>
      <w:r w:rsidRPr="00A04C7A">
        <w:t xml:space="preserve"> Vourlidas, Angelos</w:t>
      </w:r>
      <w:r w:rsidR="00BA7F1D">
        <w:t xml:space="preserve">, </w:t>
      </w:r>
      <w:r w:rsidRPr="00A04C7A">
        <w:t>Burkepile, Joan</w:t>
      </w:r>
      <w:r w:rsidR="00BA7F1D">
        <w:t xml:space="preserve">, 2012, Intercomparison of the LASCO-C2, SECCHI-COR1, SECCHI-COR2, and Mk4 Coronagraphs, </w:t>
      </w:r>
      <w:r w:rsidR="00BA7F1D" w:rsidRPr="00BA7F1D">
        <w:rPr>
          <w:i/>
          <w:iCs/>
        </w:rPr>
        <w:t>Solar Phys</w:t>
      </w:r>
      <w:r w:rsidR="00BA7F1D">
        <w:t xml:space="preserve">., </w:t>
      </w:r>
      <w:r w:rsidR="00BA7F1D" w:rsidRPr="00BA7F1D">
        <w:rPr>
          <w:b/>
          <w:bCs/>
        </w:rPr>
        <w:t>280</w:t>
      </w:r>
      <w:r w:rsidR="00BA7F1D">
        <w:t>, 273–293.</w:t>
      </w:r>
    </w:p>
    <w:p w14:paraId="40E90788" w14:textId="13779395" w:rsidR="00756AAB" w:rsidRDefault="00756AAB" w:rsidP="00F512A6">
      <w:pPr>
        <w:pStyle w:val="Heading1"/>
      </w:pPr>
      <w:bookmarkStart w:id="11" w:name="_Ref29561244"/>
      <w:r>
        <w:t xml:space="preserve">Derivation of </w:t>
      </w:r>
      <w:bookmarkEnd w:id="11"/>
      <w:r w:rsidR="00F23010">
        <w:t>polarization parameters</w:t>
      </w:r>
    </w:p>
    <w:p w14:paraId="45B14AB4" w14:textId="2204309D" w:rsidR="00CC1080" w:rsidRDefault="00756AAB" w:rsidP="00F512A6">
      <w:pPr>
        <w:pStyle w:val="Heading2"/>
      </w:pPr>
      <w:r>
        <w:t>Overview</w:t>
      </w:r>
    </w:p>
    <w:p w14:paraId="72E0770B" w14:textId="6C5E0E50" w:rsidR="001E1D05" w:rsidRDefault="001E1D05" w:rsidP="00F512A6">
      <w:pPr>
        <w:rPr>
          <w:iCs/>
          <w:color w:val="000000" w:themeColor="text1"/>
        </w:rPr>
      </w:pPr>
      <w:r>
        <w:rPr>
          <w:iCs/>
          <w:color w:val="000000" w:themeColor="text1"/>
        </w:rPr>
        <w:t xml:space="preserve">The COR2 (and COR1) polarization analysis is based on the standard measurement approach of obtaining a sequence of images in three linear polarization angles, 0°, 120°, and 240°.  This is called a </w:t>
      </w:r>
      <w:r w:rsidRPr="001E1D05">
        <w:rPr>
          <w:i/>
          <w:color w:val="000000" w:themeColor="text1"/>
        </w:rPr>
        <w:t>pB sequence</w:t>
      </w:r>
      <w:r>
        <w:rPr>
          <w:iCs/>
          <w:color w:val="000000" w:themeColor="text1"/>
        </w:rPr>
        <w:t>, which provides the following parameters</w:t>
      </w:r>
    </w:p>
    <w:p w14:paraId="09A6522F" w14:textId="7790EA06" w:rsidR="00496182" w:rsidRDefault="00496182" w:rsidP="00F512A6">
      <w:pPr>
        <w:pStyle w:val="Caption"/>
        <w:keepNext/>
      </w:pPr>
      <w:r>
        <w:t xml:space="preserve">Table </w:t>
      </w:r>
      <w:fldSimple w:instr=" SEQ Table \* ARABIC ">
        <w:r w:rsidR="00BF2560">
          <w:rPr>
            <w:noProof/>
          </w:rPr>
          <w:t>3</w:t>
        </w:r>
      </w:fldSimple>
      <w:r>
        <w:t xml:space="preserve"> COR2 Data products derived from the 3-image pB sequence</w:t>
      </w:r>
    </w:p>
    <w:tbl>
      <w:tblPr>
        <w:tblStyle w:val="TableGrid"/>
        <w:tblW w:w="0" w:type="auto"/>
        <w:tblLook w:val="04A0" w:firstRow="1" w:lastRow="0" w:firstColumn="1" w:lastColumn="0" w:noHBand="0" w:noVBand="1"/>
      </w:tblPr>
      <w:tblGrid>
        <w:gridCol w:w="1237"/>
        <w:gridCol w:w="2859"/>
      </w:tblGrid>
      <w:tr w:rsidR="001E1D05" w:rsidRPr="00595737" w14:paraId="048115A4" w14:textId="77777777" w:rsidTr="001E1D05">
        <w:trPr>
          <w:trHeight w:val="274"/>
        </w:trPr>
        <w:tc>
          <w:tcPr>
            <w:tcW w:w="1237" w:type="dxa"/>
            <w:shd w:val="clear" w:color="auto" w:fill="F2F2F2" w:themeFill="background1" w:themeFillShade="F2"/>
          </w:tcPr>
          <w:p w14:paraId="2843E8D8" w14:textId="77777777" w:rsidR="001E1D05" w:rsidRPr="00595737" w:rsidRDefault="001E1D05" w:rsidP="00F512A6">
            <w:pPr>
              <w:jc w:val="center"/>
              <w:rPr>
                <w:b/>
                <w:color w:val="0000FF"/>
              </w:rPr>
            </w:pPr>
            <w:r>
              <w:rPr>
                <w:b/>
                <w:color w:val="0000FF"/>
              </w:rPr>
              <w:t>Quantity</w:t>
            </w:r>
          </w:p>
        </w:tc>
        <w:tc>
          <w:tcPr>
            <w:tcW w:w="2859" w:type="dxa"/>
            <w:shd w:val="clear" w:color="auto" w:fill="F2F2F2" w:themeFill="background1" w:themeFillShade="F2"/>
          </w:tcPr>
          <w:p w14:paraId="50486615" w14:textId="77777777" w:rsidR="001E1D05" w:rsidRPr="00595737" w:rsidRDefault="001E1D05" w:rsidP="00F512A6">
            <w:pPr>
              <w:rPr>
                <w:b/>
                <w:color w:val="0000FF"/>
              </w:rPr>
            </w:pPr>
            <w:r>
              <w:rPr>
                <w:b/>
                <w:color w:val="0000FF"/>
              </w:rPr>
              <w:t>Description</w:t>
            </w:r>
          </w:p>
        </w:tc>
      </w:tr>
      <w:tr w:rsidR="001E1D05" w:rsidRPr="00595737" w14:paraId="609E650B" w14:textId="77777777" w:rsidTr="001E1D05">
        <w:trPr>
          <w:trHeight w:val="274"/>
        </w:trPr>
        <w:tc>
          <w:tcPr>
            <w:tcW w:w="1237" w:type="dxa"/>
          </w:tcPr>
          <w:p w14:paraId="6727D82B" w14:textId="77777777" w:rsidR="001E1D05" w:rsidRPr="00595737" w:rsidRDefault="001E1D05" w:rsidP="00F512A6">
            <w:pPr>
              <w:tabs>
                <w:tab w:val="left" w:pos="3675"/>
              </w:tabs>
              <w:rPr>
                <w:color w:val="0000FF"/>
              </w:rPr>
            </w:pPr>
            <m:oMathPara>
              <m:oMath>
                <m:r>
                  <w:rPr>
                    <w:rFonts w:ascii="Cambria Math" w:hAnsi="Cambria Math"/>
                    <w:color w:val="0000FF"/>
                  </w:rPr>
                  <m:t>B</m:t>
                </m:r>
              </m:oMath>
            </m:oMathPara>
          </w:p>
        </w:tc>
        <w:tc>
          <w:tcPr>
            <w:tcW w:w="2859" w:type="dxa"/>
          </w:tcPr>
          <w:p w14:paraId="7E9CCE2C" w14:textId="77777777" w:rsidR="001E1D05" w:rsidRPr="00595737" w:rsidRDefault="001E1D05" w:rsidP="00F512A6">
            <w:pPr>
              <w:rPr>
                <w:color w:val="0000FF"/>
              </w:rPr>
            </w:pPr>
            <w:r>
              <w:rPr>
                <w:color w:val="0000FF"/>
              </w:rPr>
              <w:t>Total brightness</w:t>
            </w:r>
          </w:p>
        </w:tc>
      </w:tr>
      <w:tr w:rsidR="001E1D05" w:rsidRPr="00595737" w14:paraId="6CD313B0" w14:textId="77777777" w:rsidTr="001E1D05">
        <w:trPr>
          <w:trHeight w:val="274"/>
        </w:trPr>
        <w:tc>
          <w:tcPr>
            <w:tcW w:w="1237" w:type="dxa"/>
          </w:tcPr>
          <w:p w14:paraId="379748F6" w14:textId="77777777" w:rsidR="001E1D05" w:rsidRPr="00595737" w:rsidRDefault="001E1D05" w:rsidP="00F512A6">
            <w:pPr>
              <w:rPr>
                <w:color w:val="0000FF"/>
              </w:rPr>
            </w:pPr>
            <m:oMathPara>
              <m:oMath>
                <m:r>
                  <w:rPr>
                    <w:rFonts w:ascii="Cambria Math" w:hAnsi="Cambria Math"/>
                    <w:color w:val="0000FF"/>
                  </w:rPr>
                  <m:t>pB</m:t>
                </m:r>
              </m:oMath>
            </m:oMathPara>
          </w:p>
        </w:tc>
        <w:tc>
          <w:tcPr>
            <w:tcW w:w="2859" w:type="dxa"/>
          </w:tcPr>
          <w:p w14:paraId="41D6E9C5" w14:textId="77777777" w:rsidR="001E1D05" w:rsidRPr="00595737" w:rsidRDefault="001E1D05" w:rsidP="00F512A6">
            <w:pPr>
              <w:rPr>
                <w:color w:val="0000FF"/>
              </w:rPr>
            </w:pPr>
            <w:r>
              <w:rPr>
                <w:color w:val="0000FF"/>
              </w:rPr>
              <w:t>Linearly polarized brightness</w:t>
            </w:r>
          </w:p>
        </w:tc>
      </w:tr>
      <w:tr w:rsidR="001E1D05" w:rsidRPr="00595737" w14:paraId="744B3ACF" w14:textId="77777777" w:rsidTr="001E1D05">
        <w:trPr>
          <w:trHeight w:val="274"/>
        </w:trPr>
        <w:tc>
          <w:tcPr>
            <w:tcW w:w="1237" w:type="dxa"/>
          </w:tcPr>
          <w:p w14:paraId="78A74111" w14:textId="77777777" w:rsidR="001E1D05" w:rsidRDefault="001E1D05" w:rsidP="00F512A6">
            <w:pPr>
              <w:rPr>
                <w:rFonts w:ascii="Calibri" w:hAnsi="Calibri"/>
                <w:color w:val="0000FF"/>
              </w:rPr>
            </w:pPr>
            <m:oMathPara>
              <m:oMath>
                <m:r>
                  <w:rPr>
                    <w:rFonts w:ascii="Cambria Math" w:hAnsi="Cambria Math"/>
                    <w:color w:val="0000FF"/>
                  </w:rPr>
                  <m:t>pB/B</m:t>
                </m:r>
              </m:oMath>
            </m:oMathPara>
          </w:p>
        </w:tc>
        <w:tc>
          <w:tcPr>
            <w:tcW w:w="2859" w:type="dxa"/>
          </w:tcPr>
          <w:p w14:paraId="43782C60" w14:textId="77777777" w:rsidR="001E1D05" w:rsidRDefault="001E1D05" w:rsidP="00F512A6">
            <w:pPr>
              <w:rPr>
                <w:color w:val="0000FF"/>
              </w:rPr>
            </w:pPr>
            <w:r>
              <w:rPr>
                <w:color w:val="0000FF"/>
              </w:rPr>
              <w:t>Fractional polarization</w:t>
            </w:r>
          </w:p>
        </w:tc>
      </w:tr>
      <w:tr w:rsidR="001E1D05" w:rsidRPr="00595737" w14:paraId="0F27D499" w14:textId="77777777" w:rsidTr="001E1D05">
        <w:trPr>
          <w:trHeight w:val="274"/>
        </w:trPr>
        <w:tc>
          <w:tcPr>
            <w:tcW w:w="1237" w:type="dxa"/>
          </w:tcPr>
          <w:p w14:paraId="051C1289" w14:textId="77777777" w:rsidR="001E1D05" w:rsidRPr="00595737" w:rsidRDefault="001E1D05" w:rsidP="00F512A6">
            <w:pPr>
              <w:rPr>
                <w:color w:val="0000FF"/>
              </w:rPr>
            </w:pPr>
            <m:oMathPara>
              <m:oMath>
                <m:r>
                  <w:rPr>
                    <w:rFonts w:ascii="Cambria Math" w:hAnsi="Cambria Math"/>
                    <w:color w:val="0000FF"/>
                  </w:rPr>
                  <m:t>μ</m:t>
                </m:r>
              </m:oMath>
            </m:oMathPara>
          </w:p>
        </w:tc>
        <w:tc>
          <w:tcPr>
            <w:tcW w:w="2859" w:type="dxa"/>
          </w:tcPr>
          <w:p w14:paraId="20FFC4A6" w14:textId="77777777" w:rsidR="001E1D05" w:rsidRPr="00595737" w:rsidRDefault="001E1D05" w:rsidP="00F512A6">
            <w:pPr>
              <w:rPr>
                <w:color w:val="0000FF"/>
              </w:rPr>
            </w:pPr>
            <w:r>
              <w:rPr>
                <w:color w:val="0000FF"/>
              </w:rPr>
              <w:t>Angle of polarization</w:t>
            </w:r>
          </w:p>
        </w:tc>
      </w:tr>
    </w:tbl>
    <w:p w14:paraId="15C9AF29" w14:textId="77777777" w:rsidR="001E1D05" w:rsidRPr="001E1D05" w:rsidRDefault="001E1D05" w:rsidP="00F512A6"/>
    <w:p w14:paraId="6AAC36AD" w14:textId="7B018F2C" w:rsidR="007346D7" w:rsidRDefault="00756AAB" w:rsidP="00F512A6">
      <w:pPr>
        <w:pStyle w:val="Heading3"/>
      </w:pPr>
      <w:r>
        <w:t>Heritage</w:t>
      </w:r>
    </w:p>
    <w:p w14:paraId="05DE91C9" w14:textId="2DF5611A" w:rsidR="001E1D05" w:rsidRPr="000718F1" w:rsidRDefault="001E1D05" w:rsidP="00F512A6">
      <w:pPr>
        <w:rPr>
          <w:iCs/>
          <w:color w:val="000000" w:themeColor="text1"/>
        </w:rPr>
      </w:pPr>
      <w:r>
        <w:rPr>
          <w:iCs/>
          <w:color w:val="000000" w:themeColor="text1"/>
        </w:rPr>
        <w:t xml:space="preserve">The process of measuring the polarized brightness of the corona has long been developed as it is the only way to obtain visible coronal information from the ground. The process is thoroughly described in </w:t>
      </w:r>
      <w:r w:rsidR="00353BCD">
        <w:rPr>
          <w:iCs/>
          <w:color w:val="000000" w:themeColor="text1"/>
        </w:rPr>
        <w:t xml:space="preserve">van der Hulst (1950) and </w:t>
      </w:r>
      <w:r>
        <w:rPr>
          <w:iCs/>
          <w:color w:val="000000" w:themeColor="text1"/>
        </w:rPr>
        <w:t xml:space="preserve">Billings (1966).  The LASCO C2 and C3 coronagraphs on SOHO (Brueckner </w:t>
      </w:r>
      <w:r w:rsidRPr="007346D7">
        <w:rPr>
          <w:i/>
          <w:color w:val="000000" w:themeColor="text1"/>
        </w:rPr>
        <w:t>et al</w:t>
      </w:r>
      <w:r>
        <w:rPr>
          <w:iCs/>
          <w:color w:val="000000" w:themeColor="text1"/>
        </w:rPr>
        <w:t xml:space="preserve">., 1995) </w:t>
      </w:r>
      <w:r w:rsidR="000718F1">
        <w:rPr>
          <w:iCs/>
          <w:color w:val="000000" w:themeColor="text1"/>
        </w:rPr>
        <w:t>obtain a pB sequence by</w:t>
      </w:r>
      <w:r>
        <w:rPr>
          <w:iCs/>
          <w:color w:val="000000" w:themeColor="text1"/>
        </w:rPr>
        <w:t xml:space="preserve"> rotating a series of linear polarizers into the beam to derive the polarization parameters.  The</w:t>
      </w:r>
      <w:r w:rsidR="000718F1">
        <w:rPr>
          <w:iCs/>
          <w:color w:val="000000" w:themeColor="text1"/>
        </w:rPr>
        <w:t xml:space="preserve"> COR2</w:t>
      </w:r>
      <w:r>
        <w:rPr>
          <w:iCs/>
          <w:color w:val="000000" w:themeColor="text1"/>
        </w:rPr>
        <w:t xml:space="preserve"> technique is essentially the same, </w:t>
      </w:r>
      <w:r w:rsidR="000718F1">
        <w:rPr>
          <w:iCs/>
          <w:color w:val="000000" w:themeColor="text1"/>
        </w:rPr>
        <w:t>but</w:t>
      </w:r>
      <w:r>
        <w:rPr>
          <w:iCs/>
          <w:color w:val="000000" w:themeColor="text1"/>
        </w:rPr>
        <w:t xml:space="preserve"> instead of rotating multiple polarizers in and out of the beam, a single polarizer remains in the beam at all times and rotates about its optical axis.  This greatly simplifies the calibration process by removing the need to cross-calibrate the different polarizers. </w:t>
      </w:r>
    </w:p>
    <w:p w14:paraId="02665C04" w14:textId="77777777" w:rsidR="00756AAB" w:rsidRDefault="00756AAB" w:rsidP="00F512A6">
      <w:pPr>
        <w:pStyle w:val="Heading3"/>
      </w:pPr>
      <w:r>
        <w:lastRenderedPageBreak/>
        <w:t>Product Description</w:t>
      </w:r>
    </w:p>
    <w:p w14:paraId="151F7578" w14:textId="4F9071E4" w:rsidR="001C4935" w:rsidRDefault="001C4935" w:rsidP="00F512A6">
      <w:r>
        <w:rPr>
          <w:color w:val="000000" w:themeColor="text1"/>
        </w:rPr>
        <w:t xml:space="preserve">The process of deriving the polarization properties from COR2 data </w:t>
      </w:r>
      <w:r>
        <w:t xml:space="preserve">takes three images taken in rapid sequence, </w:t>
      </w:r>
      <m:oMath>
        <m:sSub>
          <m:sSubPr>
            <m:ctrlPr>
              <w:rPr>
                <w:rFonts w:ascii="Cambria Math" w:hAnsi="Cambria Math"/>
                <w:i/>
              </w:rPr>
            </m:ctrlPr>
          </m:sSubPr>
          <m:e>
            <m:r>
              <w:rPr>
                <w:rFonts w:ascii="Cambria Math" w:hAnsi="Cambria Math"/>
              </w:rPr>
              <m:t>I</m:t>
            </m:r>
          </m:e>
          <m:sub>
            <m:r>
              <w:rPr>
                <w:rFonts w:ascii="Cambria Math" w:hAnsi="Cambria Math"/>
              </w:rPr>
              <m:t>0</m:t>
            </m:r>
          </m:sub>
        </m:sSub>
      </m:oMath>
      <w:r>
        <w:t xml:space="preserve">, </w:t>
      </w:r>
      <m:oMath>
        <m:sSub>
          <m:sSubPr>
            <m:ctrlPr>
              <w:rPr>
                <w:rFonts w:ascii="Cambria Math" w:hAnsi="Cambria Math"/>
                <w:i/>
              </w:rPr>
            </m:ctrlPr>
          </m:sSubPr>
          <m:e>
            <m:r>
              <w:rPr>
                <w:rFonts w:ascii="Cambria Math" w:hAnsi="Cambria Math"/>
              </w:rPr>
              <m:t>I</m:t>
            </m:r>
          </m:e>
          <m:sub>
            <m:r>
              <w:rPr>
                <w:rFonts w:ascii="Cambria Math" w:hAnsi="Cambria Math"/>
              </w:rPr>
              <m:t>120</m:t>
            </m:r>
          </m:sub>
        </m:sSub>
      </m:oMath>
      <w:r>
        <w:t xml:space="preserve">, </w:t>
      </w:r>
      <m:oMath>
        <m:sSub>
          <m:sSubPr>
            <m:ctrlPr>
              <w:rPr>
                <w:rFonts w:ascii="Cambria Math" w:hAnsi="Cambria Math"/>
                <w:i/>
              </w:rPr>
            </m:ctrlPr>
          </m:sSubPr>
          <m:e>
            <m:r>
              <w:rPr>
                <w:rFonts w:ascii="Cambria Math" w:hAnsi="Cambria Math"/>
              </w:rPr>
              <m:t>I</m:t>
            </m:r>
          </m:e>
          <m:sub>
            <m:r>
              <w:rPr>
                <w:rFonts w:ascii="Cambria Math" w:hAnsi="Cambria Math"/>
              </w:rPr>
              <m:t>240</m:t>
            </m:r>
          </m:sub>
        </m:sSub>
      </m:oMath>
      <w:r>
        <w:t xml:space="preserve">, and returns three new images, </w:t>
      </w:r>
      <m:oMath>
        <m:r>
          <w:rPr>
            <w:rFonts w:ascii="Cambria Math" w:hAnsi="Cambria Math"/>
          </w:rPr>
          <m:t>B</m:t>
        </m:r>
      </m:oMath>
      <w:r w:rsidRPr="00E86934">
        <w:t xml:space="preserve">, </w:t>
      </w:r>
      <m:oMath>
        <m:r>
          <w:rPr>
            <w:rFonts w:ascii="Cambria Math" w:hAnsi="Cambria Math"/>
          </w:rPr>
          <m:t>pB</m:t>
        </m:r>
      </m:oMath>
      <w:r w:rsidRPr="00E86934">
        <w:t xml:space="preserve">, and </w:t>
      </w:r>
      <m:oMath>
        <m:r>
          <w:rPr>
            <w:rFonts w:ascii="Cambria Math" w:hAnsi="Cambria Math"/>
          </w:rPr>
          <m:t>μ</m:t>
        </m:r>
      </m:oMath>
      <w:r>
        <w:t xml:space="preserve">, with the same size and format, so that the pixels in the derived images are in a one-to-one relationship with the original images. Each polarized image is the sum of three 2-sec exposures, resulting in a nominal  6-sec pB sequence, that is executed over 1 min. </w:t>
      </w:r>
    </w:p>
    <w:p w14:paraId="736E1A82" w14:textId="27B50C55" w:rsidR="00DE5F09" w:rsidRDefault="00DE5F09" w:rsidP="00F512A6">
      <w:r>
        <w:t xml:space="preserve">The SECCHI pipeline reduces </w:t>
      </w:r>
      <w:r w:rsidR="003E6ECE">
        <w:t>each</w:t>
      </w:r>
      <w:r>
        <w:t xml:space="preserve"> polarization sequence into a total brightness</w:t>
      </w:r>
      <w:r w:rsidR="003E6ECE">
        <w:t xml:space="preserve"> (</w:t>
      </w:r>
      <w:r w:rsidR="003E6ECE">
        <w:rPr>
          <w:rFonts w:ascii="Verdana" w:hAnsi="Verdana"/>
          <w:color w:val="000000"/>
          <w:sz w:val="20"/>
          <w:szCs w:val="20"/>
          <w:shd w:val="clear" w:color="auto" w:fill="FFFFFF"/>
        </w:rPr>
        <w:t>*_0B4c2A.fts)</w:t>
      </w:r>
      <w:r>
        <w:t xml:space="preserve"> and </w:t>
      </w:r>
      <w:r w:rsidR="003E6ECE">
        <w:t>a percent polarization</w:t>
      </w:r>
      <w:r>
        <w:t xml:space="preserve"> </w:t>
      </w:r>
      <w:r w:rsidR="003E6ECE">
        <w:t>(</w:t>
      </w:r>
      <w:r w:rsidR="003E6ECE">
        <w:rPr>
          <w:rFonts w:ascii="Verdana" w:hAnsi="Verdana"/>
          <w:color w:val="000000"/>
          <w:sz w:val="20"/>
          <w:szCs w:val="20"/>
          <w:shd w:val="clear" w:color="auto" w:fill="FFFFFF"/>
        </w:rPr>
        <w:t xml:space="preserve">*_0p4c2A.fts) </w:t>
      </w:r>
      <w:r w:rsidR="003E6ECE">
        <w:t>FITS files. The files are stored under the P0 directory. The total brightness images are not background-subtracted so they can be processed with the same routines as the regular total brightness imagers.</w:t>
      </w:r>
      <w:r w:rsidR="003E6ECE">
        <w:rPr>
          <w:rFonts w:ascii="Verdana" w:hAnsi="Verdana"/>
          <w:color w:val="000000"/>
          <w:sz w:val="20"/>
          <w:szCs w:val="20"/>
          <w:shd w:val="clear" w:color="auto" w:fill="FFFFFF"/>
        </w:rPr>
        <w:t xml:space="preserve"> The files are produced for each set of polarization sequence FITS files (pol_seq) via secchi_prep </w:t>
      </w:r>
      <w:r w:rsidR="003E6ECE">
        <w:rPr>
          <w:b/>
          <w:bCs/>
        </w:rPr>
        <w:t xml:space="preserve">[SECCHI_PREP] </w:t>
      </w:r>
      <w:r w:rsidR="003E6ECE">
        <w:t>via the following call:</w:t>
      </w:r>
    </w:p>
    <w:p w14:paraId="1B65718F" w14:textId="173E9C34" w:rsidR="003E6ECE" w:rsidRDefault="003E6ECE" w:rsidP="00F512A6">
      <w:r>
        <w:t>Total Brightness: secchi_prep, pol_seq, header_out, image_out, /polariz, /calimg_off, /nocalfac, /pipeline</w:t>
      </w:r>
    </w:p>
    <w:p w14:paraId="57FB2618" w14:textId="40A6104F" w:rsidR="003E6ECE" w:rsidRPr="003E6ECE" w:rsidRDefault="003E6ECE" w:rsidP="00F512A6">
      <w:pPr>
        <w:rPr>
          <w:color w:val="0000FF"/>
        </w:rPr>
      </w:pPr>
      <w:r>
        <w:t>Percent Polarization: secchi_prep, pol_seq, header_out, image_out, /polariz, /percent, /calimg_off, /nocalfac, /pipeline</w:t>
      </w:r>
    </w:p>
    <w:p w14:paraId="12DAF62D" w14:textId="77777777" w:rsidR="0092216F" w:rsidRDefault="0092216F" w:rsidP="00F512A6">
      <w:pPr>
        <w:spacing w:after="0" w:line="240" w:lineRule="auto"/>
        <w:rPr>
          <w:color w:val="000000" w:themeColor="text1"/>
        </w:rPr>
      </w:pPr>
    </w:p>
    <w:p w14:paraId="0055371D" w14:textId="77777777" w:rsidR="00756AAB" w:rsidRDefault="00756AAB" w:rsidP="00F512A6">
      <w:pPr>
        <w:pStyle w:val="Heading2"/>
      </w:pPr>
      <w:r>
        <w:t>Theoretical Description</w:t>
      </w:r>
    </w:p>
    <w:p w14:paraId="264CBF99" w14:textId="64E54E3D" w:rsidR="005C234D" w:rsidRDefault="001C4935" w:rsidP="00F512A6">
      <w:pPr>
        <w:spacing w:after="0" w:line="240" w:lineRule="auto"/>
        <w:rPr>
          <w:color w:val="000000" w:themeColor="text1"/>
        </w:rPr>
      </w:pPr>
      <w:r>
        <w:rPr>
          <w:color w:val="000000" w:themeColor="text1"/>
        </w:rPr>
        <w:t xml:space="preserve">The theoretical basis is described in Billings (1996) and in </w:t>
      </w:r>
      <w:r w:rsidR="00A206F3">
        <w:rPr>
          <w:color w:val="000000" w:themeColor="text1"/>
        </w:rPr>
        <w:t>[</w:t>
      </w:r>
      <w:hyperlink w:anchor="COR1_CMAD" w:history="1">
        <w:r w:rsidRPr="003951F8">
          <w:rPr>
            <w:rStyle w:val="Hyperlink"/>
            <w:b/>
            <w:bCs/>
          </w:rPr>
          <w:t>COR1 CMAD</w:t>
        </w:r>
      </w:hyperlink>
      <w:r w:rsidR="00A206F3">
        <w:rPr>
          <w:color w:val="000000" w:themeColor="text1"/>
        </w:rPr>
        <w:t>]</w:t>
      </w:r>
      <w:r w:rsidR="00524F2D">
        <w:rPr>
          <w:color w:val="000000" w:themeColor="text1"/>
        </w:rPr>
        <w:t xml:space="preserve"> so we do not have to repeat it here. </w:t>
      </w:r>
      <w:r>
        <w:rPr>
          <w:color w:val="000000" w:themeColor="text1"/>
        </w:rPr>
        <w:t>The COR</w:t>
      </w:r>
      <w:r w:rsidR="00524F2D">
        <w:rPr>
          <w:color w:val="000000" w:themeColor="text1"/>
        </w:rPr>
        <w:t>1</w:t>
      </w:r>
      <w:r>
        <w:rPr>
          <w:color w:val="000000" w:themeColor="text1"/>
        </w:rPr>
        <w:t xml:space="preserve"> analysis </w:t>
      </w:r>
      <w:r w:rsidR="00524F2D">
        <w:rPr>
          <w:color w:val="000000" w:themeColor="text1"/>
        </w:rPr>
        <w:t xml:space="preserve">routines (e.g., cor1_fitpol.pro) can be used for the COR2 polarization analysis by setting the keyword /COR2. </w:t>
      </w:r>
    </w:p>
    <w:p w14:paraId="66237D6C" w14:textId="77777777" w:rsidR="00524F2D" w:rsidRDefault="00524F2D" w:rsidP="00F512A6">
      <w:pPr>
        <w:spacing w:after="0" w:line="240" w:lineRule="auto"/>
        <w:rPr>
          <w:color w:val="000000" w:themeColor="text1"/>
        </w:rPr>
      </w:pPr>
    </w:p>
    <w:p w14:paraId="2B3AA4E8" w14:textId="77777777" w:rsidR="00756AAB" w:rsidRDefault="00756AAB" w:rsidP="00F512A6">
      <w:pPr>
        <w:pStyle w:val="Heading2"/>
      </w:pPr>
      <w:r>
        <w:t>Error Analysis and Corrections</w:t>
      </w:r>
    </w:p>
    <w:p w14:paraId="2AF41A99" w14:textId="7F5AF59B" w:rsidR="004E29E1" w:rsidRDefault="00524F2D" w:rsidP="00F512A6">
      <w:pPr>
        <w:spacing w:after="0" w:line="240" w:lineRule="auto"/>
        <w:rPr>
          <w:color w:val="000000" w:themeColor="text1"/>
        </w:rPr>
      </w:pPr>
      <w:r>
        <w:rPr>
          <w:color w:val="000000" w:themeColor="text1"/>
        </w:rPr>
        <w:t xml:space="preserve">The statistical uncertainty issues discussed in </w:t>
      </w:r>
      <w:r w:rsidR="00A206F3">
        <w:rPr>
          <w:color w:val="000000" w:themeColor="text1"/>
        </w:rPr>
        <w:t>[</w:t>
      </w:r>
      <w:hyperlink w:anchor="COR1_CMAD" w:history="1">
        <w:r w:rsidRPr="003951F8">
          <w:rPr>
            <w:rStyle w:val="Hyperlink"/>
            <w:b/>
            <w:bCs/>
          </w:rPr>
          <w:t>COR1 CMAD</w:t>
        </w:r>
      </w:hyperlink>
      <w:r w:rsidR="00A206F3">
        <w:rPr>
          <w:color w:val="000000" w:themeColor="text1"/>
        </w:rPr>
        <w:t>]</w:t>
      </w:r>
      <w:r>
        <w:rPr>
          <w:color w:val="000000" w:themeColor="text1"/>
        </w:rPr>
        <w:t xml:space="preserve"> also pertain for COR2. The background removal from the individual polarized images is not strictly necessary for COR2 but it is an available option in the analysis routines. Another source of error need to be considered for polarization analysis of fast moving features, if the feature crosses more than two pixels </w:t>
      </w:r>
      <w:r w:rsidR="00896428">
        <w:rPr>
          <w:color w:val="000000" w:themeColor="text1"/>
        </w:rPr>
        <w:t xml:space="preserve">(the nominal resolution elemen) </w:t>
      </w:r>
      <w:r>
        <w:rPr>
          <w:color w:val="000000" w:themeColor="text1"/>
        </w:rPr>
        <w:t>within the time it takes to execute a pB sequence (~one minute)</w:t>
      </w:r>
      <w:r w:rsidR="00896428">
        <w:rPr>
          <w:color w:val="000000" w:themeColor="text1"/>
        </w:rPr>
        <w:t>, the feature will not overlap in all three images of the sequence. This results in smearing and reduction of the derived polarization degree. The effect is more pronounced at the leading edge of the feature in question. One should keep in mind, an intrinsic limitation in the derived polarization estimates. Namely, each polarization measurement is the result of the line-of-sight integration through the object of interest and hence it represents an average polarization value, which is much more uncertain that the effect of smearing. In any case, features moving with speeds above 400 km/s, will move more than a COR2 resolution element during a pB sequence. Polarization analysis of fast CMEs needs to be undertaken carefully.</w:t>
      </w:r>
    </w:p>
    <w:tbl>
      <w:tblPr>
        <w:tblStyle w:val="TableGrid"/>
        <w:tblW w:w="0" w:type="auto"/>
        <w:tblLook w:val="04A0" w:firstRow="1" w:lastRow="0" w:firstColumn="1" w:lastColumn="0" w:noHBand="0" w:noVBand="1"/>
      </w:tblPr>
      <w:tblGrid>
        <w:gridCol w:w="4373"/>
        <w:gridCol w:w="4977"/>
      </w:tblGrid>
      <w:tr w:rsidR="00620879" w14:paraId="3A951631" w14:textId="77777777" w:rsidTr="00261711">
        <w:tc>
          <w:tcPr>
            <w:tcW w:w="4373" w:type="dxa"/>
          </w:tcPr>
          <w:p w14:paraId="12367C78" w14:textId="77777777" w:rsidR="00620879" w:rsidRDefault="00620879" w:rsidP="00F512A6">
            <w:pPr>
              <w:keepNext/>
            </w:pPr>
            <w:r>
              <w:rPr>
                <w:noProof/>
              </w:rPr>
              <w:lastRenderedPageBreak/>
              <w:drawing>
                <wp:inline distT="0" distB="0" distL="0" distR="0" wp14:anchorId="55E16A71" wp14:editId="43BD59F3">
                  <wp:extent cx="2700669" cy="2657657"/>
                  <wp:effectExtent l="0" t="0" r="444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a:extLst>
                              <a:ext uri="{28A0092B-C50C-407E-A947-70E740481C1C}">
                                <a14:useLocalDpi xmlns:a14="http://schemas.microsoft.com/office/drawing/2010/main" val="0"/>
                              </a:ext>
                            </a:extLst>
                          </a:blip>
                          <a:srcRect l="15776" t="12775" r="15488" b="9024"/>
                          <a:stretch>
                            <a:fillRect/>
                          </a:stretch>
                        </pic:blipFill>
                        <pic:spPr bwMode="auto">
                          <a:xfrm>
                            <a:off x="0" y="0"/>
                            <a:ext cx="2722881" cy="2679515"/>
                          </a:xfrm>
                          <a:prstGeom prst="rect">
                            <a:avLst/>
                          </a:prstGeom>
                          <a:noFill/>
                          <a:ln>
                            <a:noFill/>
                          </a:ln>
                        </pic:spPr>
                      </pic:pic>
                    </a:graphicData>
                  </a:graphic>
                </wp:inline>
              </w:drawing>
            </w:r>
          </w:p>
          <w:p w14:paraId="4F51D0DF" w14:textId="77777777" w:rsidR="00620879" w:rsidRDefault="00620879" w:rsidP="00F512A6">
            <w:pPr>
              <w:pStyle w:val="Caption"/>
            </w:pPr>
          </w:p>
        </w:tc>
        <w:tc>
          <w:tcPr>
            <w:tcW w:w="4977" w:type="dxa"/>
          </w:tcPr>
          <w:p w14:paraId="10C6ED95" w14:textId="77777777" w:rsidR="00620879" w:rsidRDefault="00620879" w:rsidP="00F512A6">
            <w:pPr>
              <w:rPr>
                <w:noProof/>
              </w:rPr>
            </w:pPr>
            <w:r w:rsidRPr="00055C2E">
              <w:rPr>
                <w:noProof/>
              </w:rPr>
              <w:drawing>
                <wp:inline distT="0" distB="0" distL="0" distR="0" wp14:anchorId="5230A481" wp14:editId="2F23D1EA">
                  <wp:extent cx="3097530" cy="253746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7530" cy="2537460"/>
                          </a:xfrm>
                          <a:prstGeom prst="rect">
                            <a:avLst/>
                          </a:prstGeom>
                          <a:noFill/>
                          <a:ln>
                            <a:noFill/>
                          </a:ln>
                        </pic:spPr>
                      </pic:pic>
                    </a:graphicData>
                  </a:graphic>
                </wp:inline>
              </w:drawing>
            </w:r>
          </w:p>
        </w:tc>
      </w:tr>
      <w:tr w:rsidR="00620879" w14:paraId="686716C5" w14:textId="77777777" w:rsidTr="00261711">
        <w:tc>
          <w:tcPr>
            <w:tcW w:w="9350" w:type="dxa"/>
            <w:gridSpan w:val="2"/>
          </w:tcPr>
          <w:p w14:paraId="04811DF6" w14:textId="59B657E3" w:rsidR="00620879" w:rsidRDefault="00620879" w:rsidP="00F512A6">
            <w:bookmarkStart w:id="12" w:name="_Ref75379037"/>
            <w:r>
              <w:t xml:space="preserve">Figure </w:t>
            </w:r>
            <w:fldSimple w:instr=" SEQ Figure \* ARABIC ">
              <w:r w:rsidR="00BF2560">
                <w:rPr>
                  <w:noProof/>
                </w:rPr>
                <w:t>4</w:t>
              </w:r>
            </w:fldSimple>
            <w:bookmarkEnd w:id="12"/>
            <w:r>
              <w:t xml:space="preserve"> Left: Percent polarization (%P) image. The polarization is around 0% over most of the FOV. Right: Histogram of the values in the image to the right. </w:t>
            </w:r>
          </w:p>
        </w:tc>
      </w:tr>
    </w:tbl>
    <w:p w14:paraId="525A8E1F" w14:textId="77777777" w:rsidR="00524F2D" w:rsidRDefault="00524F2D" w:rsidP="00F512A6">
      <w:pPr>
        <w:spacing w:after="0" w:line="240" w:lineRule="auto"/>
        <w:rPr>
          <w:color w:val="000000" w:themeColor="text1"/>
        </w:rPr>
      </w:pPr>
    </w:p>
    <w:p w14:paraId="25131F62" w14:textId="20B27418" w:rsidR="00756AAB" w:rsidRDefault="00756AAB" w:rsidP="00F512A6">
      <w:pPr>
        <w:pStyle w:val="Heading2"/>
      </w:pPr>
      <w:r>
        <w:t>Calibration and Validation</w:t>
      </w:r>
    </w:p>
    <w:p w14:paraId="69A7C0E6" w14:textId="77777777" w:rsidR="00756AAB" w:rsidRDefault="00756AAB" w:rsidP="00F512A6">
      <w:pPr>
        <w:pStyle w:val="Heading3"/>
      </w:pPr>
      <w:r>
        <w:t>Calibration</w:t>
      </w:r>
    </w:p>
    <w:p w14:paraId="7FA70761" w14:textId="2C65BE5D" w:rsidR="00620879" w:rsidRDefault="00A46C32" w:rsidP="00F512A6">
      <w:r w:rsidRPr="00A46C32">
        <w:t xml:space="preserve">The </w:t>
      </w:r>
      <w:r w:rsidR="00620879">
        <w:t xml:space="preserve">polarization performance was measured using a calibrated visible light diffuse source (lightbox) and linear polarizer.  </w:t>
      </w:r>
      <w:r w:rsidRPr="00A46C32">
        <w:t xml:space="preserve">The occulters were removed and the </w:t>
      </w:r>
      <w:r w:rsidR="00620879">
        <w:t>detector</w:t>
      </w:r>
      <w:r w:rsidRPr="00A46C32">
        <w:t xml:space="preserve"> was at room temperature. The lightbox output is assumed unpolarized. </w:t>
      </w:r>
      <w:r w:rsidR="00620879">
        <w:fldChar w:fldCharType="begin"/>
      </w:r>
      <w:r w:rsidR="00620879">
        <w:instrText xml:space="preserve"> REF _Ref75379037 \h </w:instrText>
      </w:r>
      <w:r w:rsidR="00620879">
        <w:fldChar w:fldCharType="separate"/>
      </w:r>
      <w:r w:rsidR="00BF2560">
        <w:t xml:space="preserve">Figure </w:t>
      </w:r>
      <w:r w:rsidR="00BF2560">
        <w:rPr>
          <w:noProof/>
        </w:rPr>
        <w:t>4</w:t>
      </w:r>
      <w:r w:rsidR="00620879">
        <w:fldChar w:fldCharType="end"/>
      </w:r>
      <w:r w:rsidR="00620879">
        <w:t xml:space="preserve"> (left)</w:t>
      </w:r>
      <w:r w:rsidRPr="00A46C32">
        <w:t xml:space="preserve"> is the derived polarization (%P) image</w:t>
      </w:r>
      <w:r w:rsidR="00620879">
        <w:t xml:space="preserve"> fro COR2-B</w:t>
      </w:r>
      <w:r w:rsidRPr="00A46C32">
        <w:t>. The polarization is 1-2% over most of the FOV</w:t>
      </w:r>
      <w:r w:rsidR="00620879">
        <w:t xml:space="preserve"> (</w:t>
      </w:r>
      <w:r w:rsidR="00620879">
        <w:fldChar w:fldCharType="begin"/>
      </w:r>
      <w:r w:rsidR="00620879">
        <w:instrText xml:space="preserve"> REF _Ref75379037 \h </w:instrText>
      </w:r>
      <w:r w:rsidR="00620879">
        <w:fldChar w:fldCharType="separate"/>
      </w:r>
      <w:r w:rsidR="00BF2560">
        <w:t xml:space="preserve">Figure </w:t>
      </w:r>
      <w:r w:rsidR="00BF2560">
        <w:rPr>
          <w:noProof/>
        </w:rPr>
        <w:t>4</w:t>
      </w:r>
      <w:r w:rsidR="00620879">
        <w:fldChar w:fldCharType="end"/>
      </w:r>
      <w:r w:rsidR="00620879">
        <w:t>, right)</w:t>
      </w:r>
      <w:r w:rsidRPr="00A46C32">
        <w:t xml:space="preserve">. The polarization increases at the edges of the field to about 5%. However, the measurements are more uncertain in those areas due to vignetting effects from the </w:t>
      </w:r>
      <w:r w:rsidR="00620879">
        <w:t>entrance aperture (A0)</w:t>
      </w:r>
      <w:r w:rsidRPr="00A46C32">
        <w:t xml:space="preserve"> cutoff.</w:t>
      </w:r>
      <w:r w:rsidR="00620879">
        <w:t xml:space="preserve"> COR2-A has similar performance.</w:t>
      </w:r>
    </w:p>
    <w:p w14:paraId="01335855" w14:textId="77777777" w:rsidR="00756AAB" w:rsidRDefault="00756AAB" w:rsidP="00F512A6">
      <w:pPr>
        <w:pStyle w:val="Heading3"/>
      </w:pPr>
      <w:r>
        <w:t>Validation</w:t>
      </w:r>
    </w:p>
    <w:p w14:paraId="50814DC0" w14:textId="4308A717" w:rsidR="00A46C32" w:rsidRDefault="00A46C32" w:rsidP="00F512A6">
      <w:pPr>
        <w:rPr>
          <w:color w:val="000000" w:themeColor="text1"/>
        </w:rPr>
      </w:pPr>
      <w:r>
        <w:rPr>
          <w:color w:val="000000" w:themeColor="text1"/>
        </w:rPr>
        <w:t>Validation of the proper functioning of the COR2 polarizers were determined during vacuum testing in the NRL facility.  The instrument was exposed to both completely polarized and partially polarized light, and in both cases the correct level and direction of polarization were obtained.</w:t>
      </w:r>
    </w:p>
    <w:p w14:paraId="0B909C0A" w14:textId="4B29586F" w:rsidR="00A46C32" w:rsidRPr="00A32BF4" w:rsidRDefault="00A46C32" w:rsidP="00F512A6">
      <w:pPr>
        <w:rPr>
          <w:color w:val="000000" w:themeColor="text1"/>
        </w:rPr>
      </w:pPr>
      <w:r>
        <w:rPr>
          <w:color w:val="000000" w:themeColor="text1"/>
        </w:rPr>
        <w:t>In-flight validation of the COR2 polarization performance is pending.</w:t>
      </w:r>
    </w:p>
    <w:p w14:paraId="491E912D" w14:textId="77777777" w:rsidR="00A32BF4" w:rsidRDefault="00A32BF4" w:rsidP="00F512A6">
      <w:pPr>
        <w:spacing w:after="0" w:line="240" w:lineRule="auto"/>
        <w:rPr>
          <w:color w:val="000000" w:themeColor="text1"/>
        </w:rPr>
      </w:pPr>
    </w:p>
    <w:p w14:paraId="0B42864A" w14:textId="723B3BA3" w:rsidR="00756AAB" w:rsidRDefault="00756AAB" w:rsidP="00F512A6">
      <w:pPr>
        <w:pStyle w:val="Heading2"/>
      </w:pPr>
      <w:r>
        <w:t>References</w:t>
      </w:r>
    </w:p>
    <w:p w14:paraId="656BCFFA" w14:textId="74169C15" w:rsidR="00A206F3" w:rsidRDefault="00A206F3" w:rsidP="00F512A6"/>
    <w:p w14:paraId="107789ED" w14:textId="4CE8654A" w:rsidR="00A206F3" w:rsidRPr="00500CE2" w:rsidRDefault="00A206F3" w:rsidP="00F512A6">
      <w:pPr>
        <w:rPr>
          <w:b/>
          <w:bCs/>
          <w:iCs/>
          <w:color w:val="000000" w:themeColor="text1"/>
        </w:rPr>
      </w:pPr>
      <w:r>
        <w:rPr>
          <w:b/>
          <w:bCs/>
          <w:iCs/>
          <w:color w:val="000000" w:themeColor="text1"/>
        </w:rPr>
        <w:t>[</w:t>
      </w:r>
      <w:bookmarkStart w:id="13" w:name="COR1_CMAD"/>
      <w:r>
        <w:rPr>
          <w:b/>
          <w:bCs/>
          <w:iCs/>
          <w:color w:val="000000" w:themeColor="text1"/>
        </w:rPr>
        <w:t>COR1_CMAD</w:t>
      </w:r>
      <w:bookmarkEnd w:id="13"/>
      <w:r>
        <w:rPr>
          <w:b/>
          <w:bCs/>
          <w:iCs/>
          <w:color w:val="000000" w:themeColor="text1"/>
        </w:rPr>
        <w:t xml:space="preserve">] </w:t>
      </w:r>
      <w:hyperlink r:id="rId20" w:history="1">
        <w:r w:rsidRPr="00A206F3">
          <w:rPr>
            <w:rStyle w:val="Hyperlink"/>
            <w:iCs/>
          </w:rPr>
          <w:t>STEREO/SECCHI/COR1 Calibration and Measurement Algorithms Document (CMAD)</w:t>
        </w:r>
      </w:hyperlink>
      <w:r>
        <w:rPr>
          <w:iCs/>
          <w:color w:val="000000" w:themeColor="text1"/>
        </w:rPr>
        <w:t>, Version 1.0, 30 June 2021</w:t>
      </w:r>
    </w:p>
    <w:p w14:paraId="226ED1E9" w14:textId="77777777" w:rsidR="00A206F3" w:rsidRPr="00A206F3" w:rsidRDefault="00A206F3" w:rsidP="00F512A6"/>
    <w:p w14:paraId="7C2A053D" w14:textId="77777777" w:rsidR="00353BCD" w:rsidRDefault="00353BCD" w:rsidP="00F512A6">
      <w:pPr>
        <w:rPr>
          <w:iCs/>
          <w:color w:val="000000" w:themeColor="text1"/>
        </w:rPr>
      </w:pPr>
      <w:r>
        <w:rPr>
          <w:iCs/>
          <w:color w:val="000000" w:themeColor="text1"/>
        </w:rPr>
        <w:t>Billings, D. E., 1966, A Guide to the Solar Corona, New York: Academic Press.</w:t>
      </w:r>
    </w:p>
    <w:p w14:paraId="5E3A87E6" w14:textId="77777777" w:rsidR="000718F1" w:rsidRDefault="000718F1" w:rsidP="00F512A6">
      <w:pPr>
        <w:rPr>
          <w:iCs/>
          <w:color w:val="000000" w:themeColor="text1"/>
        </w:rPr>
      </w:pPr>
      <w:r w:rsidRPr="00CF4C1B">
        <w:rPr>
          <w:iCs/>
          <w:color w:val="000000" w:themeColor="text1"/>
        </w:rPr>
        <w:lastRenderedPageBreak/>
        <w:t>Brueckner, G. E.</w:t>
      </w:r>
      <w:r>
        <w:rPr>
          <w:iCs/>
          <w:color w:val="000000" w:themeColor="text1"/>
        </w:rPr>
        <w:t xml:space="preserve">, </w:t>
      </w:r>
      <w:r w:rsidRPr="00CF4C1B">
        <w:rPr>
          <w:iCs/>
          <w:color w:val="000000" w:themeColor="text1"/>
        </w:rPr>
        <w:t>Howard, R. A.</w:t>
      </w:r>
      <w:r>
        <w:rPr>
          <w:iCs/>
          <w:color w:val="000000" w:themeColor="text1"/>
        </w:rPr>
        <w:t xml:space="preserve">, </w:t>
      </w:r>
      <w:r w:rsidRPr="00CF4C1B">
        <w:rPr>
          <w:iCs/>
          <w:color w:val="000000" w:themeColor="text1"/>
        </w:rPr>
        <w:t>Koomen, M. J.</w:t>
      </w:r>
      <w:r>
        <w:rPr>
          <w:iCs/>
          <w:color w:val="000000" w:themeColor="text1"/>
        </w:rPr>
        <w:t xml:space="preserve">, </w:t>
      </w:r>
      <w:r w:rsidRPr="00CF4C1B">
        <w:rPr>
          <w:iCs/>
          <w:color w:val="000000" w:themeColor="text1"/>
        </w:rPr>
        <w:t>Korendyke, C. M.</w:t>
      </w:r>
      <w:r>
        <w:rPr>
          <w:iCs/>
          <w:color w:val="000000" w:themeColor="text1"/>
        </w:rPr>
        <w:t xml:space="preserve">, </w:t>
      </w:r>
      <w:r w:rsidRPr="00CF4C1B">
        <w:rPr>
          <w:iCs/>
          <w:color w:val="000000" w:themeColor="text1"/>
        </w:rPr>
        <w:t>Michels, D. J.; Moses, J. D.</w:t>
      </w:r>
      <w:r>
        <w:rPr>
          <w:iCs/>
          <w:color w:val="000000" w:themeColor="text1"/>
        </w:rPr>
        <w:t xml:space="preserve">, </w:t>
      </w:r>
      <w:r w:rsidRPr="00CF4C1B">
        <w:rPr>
          <w:iCs/>
          <w:color w:val="000000" w:themeColor="text1"/>
        </w:rPr>
        <w:t>Socker, D. G.</w:t>
      </w:r>
      <w:r>
        <w:rPr>
          <w:iCs/>
          <w:color w:val="000000" w:themeColor="text1"/>
        </w:rPr>
        <w:t xml:space="preserve">, </w:t>
      </w:r>
      <w:r w:rsidRPr="00CF4C1B">
        <w:rPr>
          <w:iCs/>
          <w:color w:val="000000" w:themeColor="text1"/>
        </w:rPr>
        <w:t>Dere, K. P.</w:t>
      </w:r>
      <w:r>
        <w:rPr>
          <w:iCs/>
          <w:color w:val="000000" w:themeColor="text1"/>
        </w:rPr>
        <w:t xml:space="preserve">, </w:t>
      </w:r>
      <w:r w:rsidRPr="00CF4C1B">
        <w:rPr>
          <w:iCs/>
          <w:color w:val="000000" w:themeColor="text1"/>
        </w:rPr>
        <w:t>Lamy, P. L.</w:t>
      </w:r>
      <w:r>
        <w:rPr>
          <w:iCs/>
          <w:color w:val="000000" w:themeColor="text1"/>
        </w:rPr>
        <w:t xml:space="preserve">, </w:t>
      </w:r>
      <w:r w:rsidRPr="00CF4C1B">
        <w:rPr>
          <w:iCs/>
          <w:color w:val="000000" w:themeColor="text1"/>
        </w:rPr>
        <w:t>Llebaria, A.</w:t>
      </w:r>
      <w:r>
        <w:rPr>
          <w:iCs/>
          <w:color w:val="000000" w:themeColor="text1"/>
        </w:rPr>
        <w:t xml:space="preserve">, </w:t>
      </w:r>
      <w:r w:rsidRPr="00CF4C1B">
        <w:rPr>
          <w:iCs/>
          <w:color w:val="000000" w:themeColor="text1"/>
        </w:rPr>
        <w:t>Bout, M. V.; Schwenn, R.</w:t>
      </w:r>
      <w:r>
        <w:rPr>
          <w:iCs/>
          <w:color w:val="000000" w:themeColor="text1"/>
        </w:rPr>
        <w:t xml:space="preserve">, </w:t>
      </w:r>
      <w:r w:rsidRPr="00CF4C1B">
        <w:rPr>
          <w:iCs/>
          <w:color w:val="000000" w:themeColor="text1"/>
        </w:rPr>
        <w:t>Simnett, G. M.</w:t>
      </w:r>
      <w:r>
        <w:rPr>
          <w:iCs/>
          <w:color w:val="000000" w:themeColor="text1"/>
        </w:rPr>
        <w:t xml:space="preserve">, </w:t>
      </w:r>
      <w:r w:rsidRPr="00CF4C1B">
        <w:rPr>
          <w:iCs/>
          <w:color w:val="000000" w:themeColor="text1"/>
        </w:rPr>
        <w:t>Bedford, D. K.</w:t>
      </w:r>
      <w:r>
        <w:rPr>
          <w:iCs/>
          <w:color w:val="000000" w:themeColor="text1"/>
        </w:rPr>
        <w:t xml:space="preserve">, </w:t>
      </w:r>
      <w:r w:rsidRPr="00CF4C1B">
        <w:rPr>
          <w:iCs/>
          <w:color w:val="000000" w:themeColor="text1"/>
        </w:rPr>
        <w:t>Eyles, C. J.</w:t>
      </w:r>
      <w:r>
        <w:rPr>
          <w:iCs/>
          <w:color w:val="000000" w:themeColor="text1"/>
        </w:rPr>
        <w:t xml:space="preserve">, 1995, The Large Angle Spectroscopic Coronagraph (LASCO), </w:t>
      </w:r>
      <w:r w:rsidRPr="00CF4C1B">
        <w:rPr>
          <w:i/>
          <w:color w:val="000000" w:themeColor="text1"/>
        </w:rPr>
        <w:t>Solar Phys</w:t>
      </w:r>
      <w:r>
        <w:rPr>
          <w:iCs/>
          <w:color w:val="000000" w:themeColor="text1"/>
        </w:rPr>
        <w:t xml:space="preserve">., </w:t>
      </w:r>
      <w:r w:rsidRPr="00CF4C1B">
        <w:rPr>
          <w:b/>
          <w:bCs/>
          <w:iCs/>
          <w:color w:val="000000" w:themeColor="text1"/>
        </w:rPr>
        <w:t>162</w:t>
      </w:r>
      <w:r>
        <w:rPr>
          <w:iCs/>
          <w:color w:val="000000" w:themeColor="text1"/>
        </w:rPr>
        <w:t>, 357–402.</w:t>
      </w:r>
    </w:p>
    <w:p w14:paraId="19BDABE2" w14:textId="01538535" w:rsidR="00353BCD" w:rsidRPr="00353BCD" w:rsidRDefault="00353BCD" w:rsidP="00F512A6">
      <w:pPr>
        <w:rPr>
          <w:iCs/>
          <w:color w:val="000000" w:themeColor="text1"/>
        </w:rPr>
      </w:pPr>
      <w:r w:rsidRPr="00353BCD">
        <w:t>van de Hulst, H. C. The electron density of the solar corona. Bulletin of the Astronomical Institutes of the Netherlands 11, 135 (1950).</w:t>
      </w:r>
    </w:p>
    <w:p w14:paraId="200F8BAA" w14:textId="2D5FF68E" w:rsidR="00F23010" w:rsidRDefault="00F23010" w:rsidP="00F512A6">
      <w:pPr>
        <w:pStyle w:val="Heading1"/>
      </w:pPr>
      <w:bookmarkStart w:id="14" w:name="_Ref89701733"/>
      <w:r>
        <w:t>Background determination</w:t>
      </w:r>
      <w:bookmarkEnd w:id="14"/>
    </w:p>
    <w:p w14:paraId="1C6EFA80" w14:textId="77777777" w:rsidR="003D6336" w:rsidRDefault="00F23010" w:rsidP="00F512A6">
      <w:pPr>
        <w:pStyle w:val="Heading2"/>
      </w:pPr>
      <w:r>
        <w:t>Overview</w:t>
      </w:r>
    </w:p>
    <w:tbl>
      <w:tblPr>
        <w:tblStyle w:val="TableGrid"/>
        <w:tblpPr w:leftFromText="180" w:rightFromText="180" w:vertAnchor="text" w:horzAnchor="page" w:tblpX="4879" w:tblpY="957"/>
        <w:tblOverlap w:val="never"/>
        <w:tblW w:w="0" w:type="auto"/>
        <w:tblLook w:val="04A0" w:firstRow="1" w:lastRow="0" w:firstColumn="1" w:lastColumn="0" w:noHBand="0" w:noVBand="1"/>
      </w:tblPr>
      <w:tblGrid>
        <w:gridCol w:w="5376"/>
      </w:tblGrid>
      <w:tr w:rsidR="008D305E" w14:paraId="47FAB0BA" w14:textId="77777777" w:rsidTr="008D305E">
        <w:trPr>
          <w:trHeight w:val="3925"/>
        </w:trPr>
        <w:tc>
          <w:tcPr>
            <w:tcW w:w="5376" w:type="dxa"/>
          </w:tcPr>
          <w:p w14:paraId="26BD51DF" w14:textId="77777777" w:rsidR="008D305E" w:rsidRDefault="008D305E" w:rsidP="00F512A6">
            <w:pPr>
              <w:keepNext/>
            </w:pPr>
            <w:r w:rsidRPr="008D305E">
              <w:rPr>
                <w:noProof/>
              </w:rPr>
              <w:drawing>
                <wp:inline distT="0" distB="0" distL="0" distR="0" wp14:anchorId="766758F4" wp14:editId="75CC7BE1">
                  <wp:extent cx="32766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76600" cy="2667000"/>
                          </a:xfrm>
                          <a:prstGeom prst="rect">
                            <a:avLst/>
                          </a:prstGeom>
                        </pic:spPr>
                      </pic:pic>
                    </a:graphicData>
                  </a:graphic>
                </wp:inline>
              </w:drawing>
            </w:r>
          </w:p>
        </w:tc>
      </w:tr>
      <w:tr w:rsidR="008D305E" w14:paraId="363A51F8" w14:textId="77777777" w:rsidTr="008D305E">
        <w:trPr>
          <w:trHeight w:val="250"/>
        </w:trPr>
        <w:tc>
          <w:tcPr>
            <w:tcW w:w="5376" w:type="dxa"/>
          </w:tcPr>
          <w:p w14:paraId="6C7DEEAD" w14:textId="6579322F" w:rsidR="008D305E" w:rsidRPr="008D305E" w:rsidRDefault="008D305E" w:rsidP="00F512A6">
            <w:pPr>
              <w:rPr>
                <w:sz w:val="20"/>
                <w:szCs w:val="20"/>
              </w:rPr>
            </w:pPr>
            <w:bookmarkStart w:id="15" w:name="_Ref75431895"/>
            <w:r w:rsidRPr="008D305E">
              <w:rPr>
                <w:sz w:val="20"/>
                <w:szCs w:val="20"/>
              </w:rPr>
              <w:t xml:space="preserve">Figure </w:t>
            </w:r>
            <w:r w:rsidRPr="008D305E">
              <w:rPr>
                <w:sz w:val="20"/>
                <w:szCs w:val="20"/>
              </w:rPr>
              <w:fldChar w:fldCharType="begin"/>
            </w:r>
            <w:r w:rsidRPr="008D305E">
              <w:rPr>
                <w:sz w:val="20"/>
                <w:szCs w:val="20"/>
              </w:rPr>
              <w:instrText xml:space="preserve"> SEQ Figure \* ARABIC </w:instrText>
            </w:r>
            <w:r w:rsidRPr="008D305E">
              <w:rPr>
                <w:sz w:val="20"/>
                <w:szCs w:val="20"/>
              </w:rPr>
              <w:fldChar w:fldCharType="separate"/>
            </w:r>
            <w:r w:rsidR="00BF2560">
              <w:rPr>
                <w:noProof/>
                <w:sz w:val="20"/>
                <w:szCs w:val="20"/>
              </w:rPr>
              <w:t>5</w:t>
            </w:r>
            <w:r w:rsidRPr="008D305E">
              <w:rPr>
                <w:sz w:val="20"/>
                <w:szCs w:val="20"/>
              </w:rPr>
              <w:fldChar w:fldCharType="end"/>
            </w:r>
            <w:bookmarkEnd w:id="15"/>
            <w:r w:rsidRPr="008D305E">
              <w:rPr>
                <w:sz w:val="20"/>
                <w:szCs w:val="20"/>
              </w:rPr>
              <w:t xml:space="preserve"> Model equatorial brightness curves for K corona (Saito et al. 1977) and F corona (Koutchmy &amp; Lamy 1985). The F corona dominates the observed signal for heliocentric distances larger than about 4 R</w:t>
            </w:r>
            <w:r>
              <w:rPr>
                <w:sz w:val="20"/>
                <w:szCs w:val="20"/>
              </w:rPr>
              <w:t>s. From Hayes et al. (2001)</w:t>
            </w:r>
          </w:p>
        </w:tc>
      </w:tr>
    </w:tbl>
    <w:p w14:paraId="050840A0" w14:textId="200CC22F" w:rsidR="008D305E" w:rsidRDefault="008D305E" w:rsidP="00F512A6">
      <w:r>
        <w:t xml:space="preserve"> </w:t>
      </w:r>
      <w:r w:rsidR="00E036C8">
        <w:t>Background determination and removal is an intrinsic analysis operation for all coronagraph data and has been described in several publications (e.g. Morrill et al. 2006; Thompson et al. 2010)</w:t>
      </w:r>
      <w:r w:rsidR="00045DE2">
        <w:t xml:space="preserve">. </w:t>
      </w:r>
      <w:r w:rsidR="00385DF7">
        <w:t xml:space="preserve">The COR2 analysis is an adaptation of the procedures developed for </w:t>
      </w:r>
      <w:r>
        <w:t>LASCO. So, the foll</w:t>
      </w:r>
      <w:r w:rsidR="00BA50C2">
        <w:t>o</w:t>
      </w:r>
      <w:r>
        <w:t xml:space="preserve">wing discussion draws heavily from Morrill et al. (2006). </w:t>
      </w:r>
    </w:p>
    <w:p w14:paraId="4523E425" w14:textId="1627440F" w:rsidR="007E11AE" w:rsidRPr="007E11AE" w:rsidRDefault="003D6336" w:rsidP="00F512A6">
      <w:pPr>
        <w:jc w:val="both"/>
      </w:pPr>
      <w:r w:rsidRPr="003D6336">
        <w:t>The dominant component of the corona</w:t>
      </w:r>
      <w:r w:rsidR="002F6435">
        <w:t xml:space="preserve"> </w:t>
      </w:r>
      <w:r w:rsidR="008D305E">
        <w:t>in the COR2 field of view</w:t>
      </w:r>
      <w:r w:rsidRPr="003D6336">
        <w:t xml:space="preserve"> </w:t>
      </w:r>
      <w:r w:rsidR="00115C7A">
        <w:t xml:space="preserve">(2-15 Rs) </w:t>
      </w:r>
      <w:r w:rsidRPr="003D6336">
        <w:t>is the F (dust) corona</w:t>
      </w:r>
      <w:r w:rsidR="002F6435">
        <w:t xml:space="preserve"> (</w:t>
      </w:r>
      <w:r w:rsidR="002F6435">
        <w:fldChar w:fldCharType="begin"/>
      </w:r>
      <w:r w:rsidR="002F6435">
        <w:instrText xml:space="preserve"> REF _Ref75431895 \h </w:instrText>
      </w:r>
      <w:r w:rsidR="002F6435">
        <w:fldChar w:fldCharType="separate"/>
      </w:r>
      <w:r w:rsidR="00BF2560" w:rsidRPr="008D305E">
        <w:rPr>
          <w:sz w:val="20"/>
          <w:szCs w:val="20"/>
        </w:rPr>
        <w:t xml:space="preserve">Figure </w:t>
      </w:r>
      <w:r w:rsidR="00BF2560">
        <w:rPr>
          <w:noProof/>
          <w:sz w:val="20"/>
          <w:szCs w:val="20"/>
        </w:rPr>
        <w:t>5</w:t>
      </w:r>
      <w:r w:rsidR="002F6435">
        <w:fldChar w:fldCharType="end"/>
      </w:r>
      <w:r w:rsidR="002F6435">
        <w:t>)</w:t>
      </w:r>
      <w:r w:rsidRPr="003D6336">
        <w:t xml:space="preserve">. </w:t>
      </w:r>
      <w:r w:rsidR="00115C7A">
        <w:t xml:space="preserve">Since a quantitative model of the F-corona is not yet available, the most practical way to </w:t>
      </w:r>
      <w:r w:rsidRPr="003D6336">
        <w:t>observe the details and changes in the K (electron) corona</w:t>
      </w:r>
      <w:r w:rsidR="00115C7A">
        <w:t xml:space="preserve"> is the removal of</w:t>
      </w:r>
      <w:r w:rsidRPr="003D6336">
        <w:t xml:space="preserve"> the F-corona and stray light </w:t>
      </w:r>
      <w:r w:rsidR="00115C7A">
        <w:t>via</w:t>
      </w:r>
      <w:r w:rsidRPr="003D6336">
        <w:t xml:space="preserve"> an empirical</w:t>
      </w:r>
      <w:r w:rsidR="00115C7A">
        <w:t>ly-derived</w:t>
      </w:r>
      <w:r w:rsidRPr="003D6336">
        <w:t xml:space="preserve"> background model. </w:t>
      </w:r>
    </w:p>
    <w:p w14:paraId="7E0AC4BE" w14:textId="148814FB" w:rsidR="00F23010" w:rsidRDefault="00F23010" w:rsidP="00F512A6">
      <w:pPr>
        <w:pStyle w:val="Heading3"/>
      </w:pPr>
      <w:r>
        <w:t>Heritage</w:t>
      </w:r>
    </w:p>
    <w:p w14:paraId="43999CAD" w14:textId="0CF48239" w:rsidR="00115C7A" w:rsidRPr="00115C7A" w:rsidRDefault="00115C7A" w:rsidP="00F512A6">
      <w:r>
        <w:rPr>
          <w:iCs/>
          <w:color w:val="000000" w:themeColor="text1"/>
        </w:rPr>
        <w:t>The method described in this CMAD is based on procedures used for the SOHO/LASCO telescopes, optimized for COR2</w:t>
      </w:r>
      <w:r w:rsidR="00883BFC">
        <w:rPr>
          <w:iCs/>
          <w:color w:val="000000" w:themeColor="text1"/>
        </w:rPr>
        <w:t>.</w:t>
      </w:r>
    </w:p>
    <w:p w14:paraId="42D4C364" w14:textId="07739445" w:rsidR="00F23010" w:rsidRPr="00496182" w:rsidRDefault="00F23010" w:rsidP="00F512A6">
      <w:pPr>
        <w:pStyle w:val="Heading3"/>
      </w:pPr>
      <w:r>
        <w:t>Product Description</w:t>
      </w:r>
    </w:p>
    <w:p w14:paraId="162FF3F8" w14:textId="0A55EFC4" w:rsidR="00496182" w:rsidRDefault="00496182" w:rsidP="00F512A6">
      <w:pPr>
        <w:pStyle w:val="Caption"/>
        <w:keepNext/>
      </w:pPr>
      <w:r>
        <w:t xml:space="preserve">Table </w:t>
      </w:r>
      <w:fldSimple w:instr=" SEQ Table \* ARABIC ">
        <w:r w:rsidR="00BF2560">
          <w:rPr>
            <w:noProof/>
          </w:rPr>
          <w:t>4</w:t>
        </w:r>
      </w:fldSimple>
      <w:r>
        <w:t xml:space="preserve"> </w:t>
      </w:r>
      <w:r>
        <w:rPr>
          <w:color w:val="000000" w:themeColor="text1"/>
        </w:rPr>
        <w:t>Types of background images applied to COR2 data to remove F-corona and instrumental stray light effects</w:t>
      </w:r>
    </w:p>
    <w:tbl>
      <w:tblPr>
        <w:tblStyle w:val="TableGrid"/>
        <w:tblW w:w="0" w:type="auto"/>
        <w:tblLook w:val="04A0" w:firstRow="1" w:lastRow="0" w:firstColumn="1" w:lastColumn="0" w:noHBand="0" w:noVBand="1"/>
      </w:tblPr>
      <w:tblGrid>
        <w:gridCol w:w="2005"/>
        <w:gridCol w:w="2760"/>
        <w:gridCol w:w="4585"/>
      </w:tblGrid>
      <w:tr w:rsidR="002A43B3" w:rsidRPr="00595737" w14:paraId="429FB690" w14:textId="77777777" w:rsidTr="00261711">
        <w:trPr>
          <w:trHeight w:val="284"/>
        </w:trPr>
        <w:tc>
          <w:tcPr>
            <w:tcW w:w="2005" w:type="dxa"/>
            <w:shd w:val="clear" w:color="auto" w:fill="F2F2F2" w:themeFill="background1" w:themeFillShade="F2"/>
          </w:tcPr>
          <w:p w14:paraId="350B6544" w14:textId="77777777" w:rsidR="002A43B3" w:rsidRPr="00595737" w:rsidRDefault="002A43B3" w:rsidP="00F512A6">
            <w:pPr>
              <w:rPr>
                <w:b/>
                <w:color w:val="0000FF"/>
              </w:rPr>
            </w:pPr>
            <w:r>
              <w:rPr>
                <w:b/>
                <w:color w:val="0000FF"/>
              </w:rPr>
              <w:t>Type</w:t>
            </w:r>
          </w:p>
        </w:tc>
        <w:tc>
          <w:tcPr>
            <w:tcW w:w="2760" w:type="dxa"/>
            <w:shd w:val="clear" w:color="auto" w:fill="F2F2F2" w:themeFill="background1" w:themeFillShade="F2"/>
          </w:tcPr>
          <w:p w14:paraId="1138A3DE" w14:textId="77777777" w:rsidR="002A43B3" w:rsidRDefault="002A43B3" w:rsidP="00F512A6">
            <w:pPr>
              <w:rPr>
                <w:b/>
                <w:color w:val="0000FF"/>
              </w:rPr>
            </w:pPr>
            <w:r>
              <w:rPr>
                <w:b/>
                <w:color w:val="0000FF"/>
              </w:rPr>
              <w:t>Cadence</w:t>
            </w:r>
          </w:p>
        </w:tc>
        <w:tc>
          <w:tcPr>
            <w:tcW w:w="4585" w:type="dxa"/>
            <w:shd w:val="clear" w:color="auto" w:fill="F2F2F2" w:themeFill="background1" w:themeFillShade="F2"/>
          </w:tcPr>
          <w:p w14:paraId="44F33E09" w14:textId="77777777" w:rsidR="002A43B3" w:rsidRPr="00595737" w:rsidRDefault="002A43B3" w:rsidP="00F512A6">
            <w:pPr>
              <w:rPr>
                <w:b/>
                <w:color w:val="0000FF"/>
              </w:rPr>
            </w:pPr>
            <w:r>
              <w:rPr>
                <w:b/>
                <w:color w:val="0000FF"/>
              </w:rPr>
              <w:t>Description</w:t>
            </w:r>
          </w:p>
        </w:tc>
      </w:tr>
      <w:tr w:rsidR="002A43B3" w:rsidRPr="00595737" w14:paraId="38581803" w14:textId="77777777" w:rsidTr="00261711">
        <w:trPr>
          <w:trHeight w:val="284"/>
        </w:trPr>
        <w:tc>
          <w:tcPr>
            <w:tcW w:w="2005" w:type="dxa"/>
          </w:tcPr>
          <w:p w14:paraId="042B7D3F" w14:textId="77777777" w:rsidR="002A43B3" w:rsidRPr="00595737" w:rsidRDefault="002A43B3" w:rsidP="00F512A6">
            <w:pPr>
              <w:tabs>
                <w:tab w:val="left" w:pos="3675"/>
              </w:tabs>
              <w:rPr>
                <w:color w:val="0000FF"/>
              </w:rPr>
            </w:pPr>
            <w:r>
              <w:rPr>
                <w:color w:val="0000FF"/>
              </w:rPr>
              <w:t>Daily median</w:t>
            </w:r>
          </w:p>
        </w:tc>
        <w:tc>
          <w:tcPr>
            <w:tcW w:w="2760" w:type="dxa"/>
          </w:tcPr>
          <w:p w14:paraId="13707F94" w14:textId="77777777" w:rsidR="002A43B3" w:rsidRDefault="002A43B3" w:rsidP="00F512A6">
            <w:pPr>
              <w:rPr>
                <w:color w:val="0000FF"/>
              </w:rPr>
            </w:pPr>
            <w:r>
              <w:rPr>
                <w:color w:val="0000FF"/>
              </w:rPr>
              <w:t>Daily</w:t>
            </w:r>
          </w:p>
        </w:tc>
        <w:tc>
          <w:tcPr>
            <w:tcW w:w="4585" w:type="dxa"/>
          </w:tcPr>
          <w:p w14:paraId="5DDB1240" w14:textId="2B65DBF8" w:rsidR="002A43B3" w:rsidRPr="00595737" w:rsidRDefault="002A43B3" w:rsidP="00F512A6">
            <w:pPr>
              <w:rPr>
                <w:color w:val="0000FF"/>
              </w:rPr>
            </w:pPr>
            <w:r>
              <w:rPr>
                <w:color w:val="0000FF"/>
              </w:rPr>
              <w:t>“Median” image derived from the COR2 images in a day</w:t>
            </w:r>
            <w:r w:rsidR="001139C2">
              <w:rPr>
                <w:color w:val="0000FF"/>
              </w:rPr>
              <w:t xml:space="preserve"> (for each type: double, polarizer angle)</w:t>
            </w:r>
          </w:p>
        </w:tc>
      </w:tr>
      <w:tr w:rsidR="002A43B3" w:rsidRPr="00595737" w14:paraId="1B1349E9" w14:textId="77777777" w:rsidTr="00261711">
        <w:trPr>
          <w:trHeight w:val="284"/>
        </w:trPr>
        <w:tc>
          <w:tcPr>
            <w:tcW w:w="2005" w:type="dxa"/>
          </w:tcPr>
          <w:p w14:paraId="269E011C" w14:textId="77777777" w:rsidR="002A43B3" w:rsidRPr="00595737" w:rsidRDefault="002A43B3" w:rsidP="00F512A6">
            <w:pPr>
              <w:rPr>
                <w:color w:val="0000FF"/>
              </w:rPr>
            </w:pPr>
            <w:r>
              <w:rPr>
                <w:color w:val="0000FF"/>
              </w:rPr>
              <w:t>Monthly minimum [default]</w:t>
            </w:r>
          </w:p>
        </w:tc>
        <w:tc>
          <w:tcPr>
            <w:tcW w:w="2760" w:type="dxa"/>
          </w:tcPr>
          <w:p w14:paraId="169D56BB" w14:textId="5E21F6BD" w:rsidR="002A43B3" w:rsidRDefault="002A43B3" w:rsidP="00F512A6">
            <w:pPr>
              <w:rPr>
                <w:color w:val="0000FF"/>
              </w:rPr>
            </w:pPr>
            <w:r>
              <w:rPr>
                <w:color w:val="0000FF"/>
              </w:rPr>
              <w:t>Every week</w:t>
            </w:r>
          </w:p>
        </w:tc>
        <w:tc>
          <w:tcPr>
            <w:tcW w:w="4585" w:type="dxa"/>
          </w:tcPr>
          <w:p w14:paraId="2D150952" w14:textId="194CD397" w:rsidR="002A43B3" w:rsidRPr="00595737" w:rsidRDefault="002A43B3" w:rsidP="00F512A6">
            <w:pPr>
              <w:rPr>
                <w:color w:val="0000FF"/>
              </w:rPr>
            </w:pPr>
            <w:r>
              <w:rPr>
                <w:color w:val="0000FF"/>
              </w:rPr>
              <w:t>Running-“Minimum” image derived from +/- 13 days’ worth of daily median images</w:t>
            </w:r>
          </w:p>
        </w:tc>
      </w:tr>
    </w:tbl>
    <w:p w14:paraId="65FDEF3D" w14:textId="0B488166" w:rsidR="001139C2" w:rsidRDefault="001139C2" w:rsidP="00F512A6">
      <w:pPr>
        <w:rPr>
          <w:color w:val="000000" w:themeColor="text1"/>
        </w:rPr>
      </w:pPr>
      <w:r>
        <w:rPr>
          <w:color w:val="000000" w:themeColor="text1"/>
        </w:rPr>
        <w:t xml:space="preserve">Background images are produced at the same resolution as the original images, with each pixel in a one-to-one relation with the raw images.  Separate backgrounds are calculated for the total brightness (*dbTB*) and each polarizer angle (*p000*, *p120*, *p240*), so that the polarization signal within the background is also subtracted out.  </w:t>
      </w:r>
    </w:p>
    <w:p w14:paraId="59CFD199" w14:textId="107A0A1B" w:rsidR="001139C2" w:rsidRDefault="001139C2" w:rsidP="00F512A6">
      <w:pPr>
        <w:rPr>
          <w:color w:val="000000" w:themeColor="text1"/>
        </w:rPr>
      </w:pPr>
      <w:r>
        <w:rPr>
          <w:color w:val="000000" w:themeColor="text1"/>
        </w:rPr>
        <w:lastRenderedPageBreak/>
        <w:t>From the three polarizer angles is calculated a total brightness background  (*pTBr*) which is simply the average of the three polarized backgrounds.  Hence, COR2 has two different backgrounds for total brightness images. The *dbTB* backgrounds should be applied to the Double images (total brightness images formed on board by summing two images taken at 0</w:t>
      </w:r>
      <w:r>
        <w:rPr>
          <w:rFonts w:ascii="Calibri" w:hAnsi="Calibri"/>
          <w:color w:val="000000" w:themeColor="text1"/>
        </w:rPr>
        <w:t>°</w:t>
      </w:r>
      <w:r>
        <w:rPr>
          <w:color w:val="000000" w:themeColor="text1"/>
        </w:rPr>
        <w:t xml:space="preserve"> and 90</w:t>
      </w:r>
      <w:r>
        <w:rPr>
          <w:rFonts w:ascii="Calibri" w:hAnsi="Calibri"/>
          <w:color w:val="000000" w:themeColor="text1"/>
        </w:rPr>
        <w:t xml:space="preserve">°). The *pTBr* backgrounds should be applied to total brightness images produced by averaging the pB sequence images. </w:t>
      </w:r>
      <w:r>
        <w:rPr>
          <w:color w:val="000000" w:themeColor="text1"/>
        </w:rPr>
        <w:t>The reason for forming the backgrounds for these images from the polarization sequence backgrounds, instead of directly from the total brightness images, is to ensure that a consistent background is subtracted from all images.</w:t>
      </w:r>
    </w:p>
    <w:p w14:paraId="594907C3" w14:textId="30BFB81A" w:rsidR="002A43B3" w:rsidRDefault="001139C2" w:rsidP="00F512A6">
      <w:pPr>
        <w:spacing w:after="0" w:line="240" w:lineRule="auto"/>
        <w:rPr>
          <w:color w:val="000000" w:themeColor="text1"/>
        </w:rPr>
      </w:pPr>
      <w:r>
        <w:rPr>
          <w:color w:val="000000" w:themeColor="text1"/>
        </w:rPr>
        <w:t xml:space="preserve">Background images are generated without any calibration factors applied to them, so that they don’t need to be regenerated if the calibration factors change.  </w:t>
      </w:r>
      <w:r w:rsidR="00324E8B">
        <w:rPr>
          <w:color w:val="000000" w:themeColor="text1"/>
        </w:rPr>
        <w:t>Hence, the backgrounds are uncorrected for vignette or flat fielding, and the values are not converted into MSB.</w:t>
      </w:r>
    </w:p>
    <w:p w14:paraId="46068E38" w14:textId="77777777" w:rsidR="00324E8B" w:rsidRDefault="00324E8B" w:rsidP="00F512A6">
      <w:pPr>
        <w:spacing w:after="0" w:line="240" w:lineRule="auto"/>
        <w:rPr>
          <w:color w:val="000000" w:themeColor="text1"/>
        </w:rPr>
      </w:pPr>
    </w:p>
    <w:p w14:paraId="7758AED0" w14:textId="77777777" w:rsidR="00F23010" w:rsidRDefault="00F23010" w:rsidP="00F512A6">
      <w:pPr>
        <w:pStyle w:val="Heading2"/>
      </w:pPr>
      <w:r>
        <w:t>Theoretical Description</w:t>
      </w:r>
    </w:p>
    <w:p w14:paraId="664F6124" w14:textId="77777777" w:rsidR="00324E8B" w:rsidRDefault="00115C7A" w:rsidP="00F512A6">
      <w:pPr>
        <w:jc w:val="both"/>
      </w:pPr>
      <w:r w:rsidRPr="003D6336">
        <w:t xml:space="preserve">This method </w:t>
      </w:r>
      <w:r w:rsidR="00324E8B">
        <w:t>for the empirically generated backgrounds follows the LASCO flow. First,</w:t>
      </w:r>
      <w:r w:rsidRPr="003D6336">
        <w:t xml:space="preserve"> a daily median image </w:t>
      </w:r>
      <w:r w:rsidR="00324E8B">
        <w:t xml:space="preserve">is calculated </w:t>
      </w:r>
      <w:r w:rsidRPr="003D6336">
        <w:t xml:space="preserve">by finding the median value </w:t>
      </w:r>
      <w:r w:rsidR="00324E8B" w:rsidRPr="003D6336">
        <w:t xml:space="preserve">for each pixel </w:t>
      </w:r>
      <w:r w:rsidRPr="003D6336">
        <w:t>for all images on that date. Then the minimum of all daily images for 2 weeks (1</w:t>
      </w:r>
      <w:r w:rsidR="00324E8B">
        <w:t>3</w:t>
      </w:r>
      <w:r w:rsidRPr="003D6336">
        <w:t xml:space="preserve"> days) on either side of the desired date </w:t>
      </w:r>
      <w:r w:rsidR="00324E8B">
        <w:t>is</w:t>
      </w:r>
      <w:r w:rsidRPr="003D6336">
        <w:t xml:space="preserve"> computed giving the background image for</w:t>
      </w:r>
      <w:r w:rsidR="00324E8B">
        <w:t xml:space="preserve"> the mid-point of a given week</w:t>
      </w:r>
      <w:r w:rsidRPr="003D6336">
        <w:t xml:space="preserve">. This computation </w:t>
      </w:r>
      <w:r w:rsidR="00324E8B">
        <w:t>is</w:t>
      </w:r>
      <w:r w:rsidRPr="003D6336">
        <w:t xml:space="preserve"> performed every week. To obtain the background image for a given date, the background images just prior to and after the desired date were used in a linear interpolation to the desired date.</w:t>
      </w:r>
      <w:r w:rsidR="00324E8B">
        <w:t xml:space="preserve"> </w:t>
      </w:r>
    </w:p>
    <w:p w14:paraId="066F5C3C" w14:textId="77777777" w:rsidR="00F23010" w:rsidRDefault="00F23010" w:rsidP="00F512A6">
      <w:pPr>
        <w:pStyle w:val="Heading2"/>
      </w:pPr>
      <w:r>
        <w:t>Error Analysis and Corrections</w:t>
      </w:r>
    </w:p>
    <w:p w14:paraId="793219E6" w14:textId="642A1931" w:rsidR="00F23010" w:rsidRDefault="00F23010" w:rsidP="00F512A6">
      <w:pPr>
        <w:spacing w:after="0" w:line="240" w:lineRule="auto"/>
        <w:rPr>
          <w:color w:val="000000" w:themeColor="text1"/>
        </w:rPr>
      </w:pPr>
    </w:p>
    <w:p w14:paraId="3E1561C4" w14:textId="476240DF" w:rsidR="00324E8B" w:rsidRDefault="00324E8B" w:rsidP="00F512A6">
      <w:pPr>
        <w:spacing w:after="0" w:line="240" w:lineRule="auto"/>
        <w:rPr>
          <w:color w:val="000000" w:themeColor="text1"/>
        </w:rPr>
      </w:pPr>
      <w:r w:rsidRPr="00324E8B">
        <w:rPr>
          <w:color w:val="000000" w:themeColor="text1"/>
        </w:rPr>
        <w:t>It should be noted that these background images may still have a residual K- coronal contribution to them. A background K-signal or a persistent streamer that is present for more than 27 days will not be removed by this simple procedure. For example during the solar minimum period, the equatorial streamer was pe</w:t>
      </w:r>
      <w:r w:rsidR="00C559EA">
        <w:rPr>
          <w:color w:val="000000" w:themeColor="text1"/>
        </w:rPr>
        <w:t>r</w:t>
      </w:r>
      <w:r w:rsidRPr="00324E8B">
        <w:rPr>
          <w:color w:val="000000" w:themeColor="text1"/>
        </w:rPr>
        <w:t>sistent for many rotations. Such structures can generate artifacts in an image that has had the background image applied and caution should be taken before using them</w:t>
      </w:r>
      <w:r w:rsidR="00883BFC">
        <w:rPr>
          <w:color w:val="000000" w:themeColor="text1"/>
        </w:rPr>
        <w:t xml:space="preserve"> (e.g. Stenborg &amp; Howard (2017), and references therein)</w:t>
      </w:r>
      <w:r w:rsidRPr="00324E8B">
        <w:rPr>
          <w:color w:val="000000" w:themeColor="text1"/>
        </w:rPr>
        <w:t>.</w:t>
      </w:r>
      <w:r w:rsidR="00C559EA">
        <w:rPr>
          <w:color w:val="000000" w:themeColor="text1"/>
        </w:rPr>
        <w:t xml:space="preserve"> The interested reader is directed to Llebaria et al. (2020) for a more in-depth discussion of the nuisances of K and F corona separation.</w:t>
      </w:r>
    </w:p>
    <w:p w14:paraId="5596C3D2" w14:textId="79AD1546" w:rsidR="00C559EA" w:rsidRDefault="00C559EA" w:rsidP="00F512A6">
      <w:pPr>
        <w:spacing w:after="0" w:line="240" w:lineRule="auto"/>
        <w:rPr>
          <w:color w:val="000000" w:themeColor="text1"/>
        </w:rPr>
      </w:pPr>
      <w:r>
        <w:rPr>
          <w:color w:val="000000" w:themeColor="text1"/>
        </w:rPr>
        <w:t>In any case, images with empirically-</w:t>
      </w:r>
      <w:r w:rsidR="003C1861">
        <w:rPr>
          <w:color w:val="000000" w:themeColor="text1"/>
        </w:rPr>
        <w:t>subtracted</w:t>
      </w:r>
      <w:r>
        <w:rPr>
          <w:color w:val="000000" w:themeColor="text1"/>
        </w:rPr>
        <w:t xml:space="preserve"> backgrounds are usuall referred to as ‘quicklooks’ </w:t>
      </w:r>
      <w:r w:rsidR="003C1861">
        <w:rPr>
          <w:color w:val="000000" w:themeColor="text1"/>
        </w:rPr>
        <w:t xml:space="preserve">to signify they are unsuitable for quantitative analysis of brightness variations. They are still very useful (and used extensively) to measure kinematics, sizes and assess long-term evolution of coronal features. </w:t>
      </w:r>
    </w:p>
    <w:p w14:paraId="5DD91534" w14:textId="77777777" w:rsidR="00324E8B" w:rsidRDefault="00324E8B" w:rsidP="00F512A6">
      <w:pPr>
        <w:spacing w:after="0" w:line="240" w:lineRule="auto"/>
        <w:rPr>
          <w:color w:val="000000" w:themeColor="text1"/>
        </w:rPr>
      </w:pPr>
    </w:p>
    <w:p w14:paraId="12187DED" w14:textId="77777777" w:rsidR="00F23010" w:rsidRDefault="00F23010" w:rsidP="00F512A6">
      <w:pPr>
        <w:pStyle w:val="Heading2"/>
      </w:pPr>
      <w:r>
        <w:t>Calibration and Validation</w:t>
      </w:r>
    </w:p>
    <w:p w14:paraId="50A399D4" w14:textId="77777777" w:rsidR="00F23010" w:rsidRDefault="00F23010" w:rsidP="00F512A6">
      <w:pPr>
        <w:pStyle w:val="Heading3"/>
      </w:pPr>
      <w:r>
        <w:t>Calibration</w:t>
      </w:r>
    </w:p>
    <w:p w14:paraId="2F5144B7" w14:textId="77777777" w:rsidR="00F23010" w:rsidRDefault="00F23010" w:rsidP="00F512A6">
      <w:pPr>
        <w:spacing w:after="0" w:line="240" w:lineRule="auto"/>
      </w:pPr>
    </w:p>
    <w:p w14:paraId="6812C7AB" w14:textId="6E20BE92" w:rsidR="003C1861" w:rsidRDefault="003C1861" w:rsidP="00F512A6">
      <w:r>
        <w:t xml:space="preserve">COR2 background images are in </w:t>
      </w:r>
      <w:r w:rsidR="00DF7D3F">
        <w:t>raw counts (digital units (DNs))</w:t>
      </w:r>
      <w:r>
        <w:t>, with no calibrations applied, to preserve their utility as knowledge of the calibration changes with time.</w:t>
      </w:r>
      <w:r w:rsidR="00DF7D3F">
        <w:t xml:space="preserve"> The SECCHI </w:t>
      </w:r>
      <w:hyperlink r:id="rId22" w:anchor="sccbkg" w:history="1">
        <w:r w:rsidR="00DF7D3F" w:rsidRPr="00DF7D3F">
          <w:rPr>
            <w:rStyle w:val="Hyperlink"/>
          </w:rPr>
          <w:t>Data analysis guide</w:t>
        </w:r>
      </w:hyperlink>
      <w:r w:rsidR="00DF7D3F">
        <w:t xml:space="preserve"> provides more information on their use.</w:t>
      </w:r>
    </w:p>
    <w:p w14:paraId="53270439" w14:textId="77777777" w:rsidR="00F23010" w:rsidRDefault="00F23010" w:rsidP="00F512A6">
      <w:pPr>
        <w:pStyle w:val="Heading3"/>
      </w:pPr>
      <w:r>
        <w:t>Validation</w:t>
      </w:r>
    </w:p>
    <w:p w14:paraId="1AD9D481" w14:textId="34DCA5C7" w:rsidR="00F23010" w:rsidRDefault="00DF7D3F" w:rsidP="00F512A6">
      <w:pPr>
        <w:spacing w:after="0" w:line="240" w:lineRule="auto"/>
        <w:rPr>
          <w:color w:val="000000" w:themeColor="text1"/>
        </w:rPr>
      </w:pPr>
      <w:r>
        <w:rPr>
          <w:color w:val="000000" w:themeColor="text1"/>
        </w:rPr>
        <w:t xml:space="preserve">No detailed validation has been performed </w:t>
      </w:r>
      <w:r w:rsidR="00403887">
        <w:rPr>
          <w:color w:val="000000" w:themeColor="text1"/>
        </w:rPr>
        <w:t>since the quicklook images are not</w:t>
      </w:r>
      <w:r w:rsidR="00C559E4">
        <w:rPr>
          <w:color w:val="000000" w:themeColor="text1"/>
        </w:rPr>
        <w:t xml:space="preserve"> to be used </w:t>
      </w:r>
      <w:r w:rsidR="00403887">
        <w:rPr>
          <w:color w:val="000000" w:themeColor="text1"/>
        </w:rPr>
        <w:t xml:space="preserve">for precise photometry work. </w:t>
      </w:r>
      <w:r w:rsidR="00C559E4">
        <w:rPr>
          <w:color w:val="000000" w:themeColor="text1"/>
        </w:rPr>
        <w:t xml:space="preserve">Previous work on LASCO and SECCHI background subtraction algorithms (e.g. Stenborg &amp; Howard 2017) suggests that the daily median – monthly-min approach is accurate to about 1%. </w:t>
      </w:r>
    </w:p>
    <w:p w14:paraId="1C553C3C" w14:textId="77777777" w:rsidR="00883BFC" w:rsidRDefault="00883BFC" w:rsidP="00F512A6">
      <w:pPr>
        <w:spacing w:after="0" w:line="240" w:lineRule="auto"/>
        <w:rPr>
          <w:color w:val="000000" w:themeColor="text1"/>
        </w:rPr>
      </w:pPr>
    </w:p>
    <w:p w14:paraId="78DF0D56" w14:textId="0E3B318E" w:rsidR="00F23010" w:rsidRDefault="00F23010" w:rsidP="00F512A6">
      <w:pPr>
        <w:pStyle w:val="Heading2"/>
      </w:pPr>
      <w:r>
        <w:t>References</w:t>
      </w:r>
    </w:p>
    <w:p w14:paraId="59F6A896" w14:textId="3F150814" w:rsidR="00BA50C2" w:rsidRPr="00BA50C2" w:rsidRDefault="00BA50C2" w:rsidP="00F512A6">
      <w:r w:rsidRPr="00BA50C2">
        <w:t>Hayes, A. P., Vourlidas, A. &amp; Howard, R. A. Deriving the electron density of the solar corona from the inversion of total brightness measurements. The Astrophysical Journal 548, 1081–1086 (2001).</w:t>
      </w:r>
    </w:p>
    <w:p w14:paraId="42962B03" w14:textId="256573EB" w:rsidR="00BA50C2" w:rsidRDefault="00BA50C2" w:rsidP="00F512A6">
      <w:r>
        <w:t xml:space="preserve">Koutchmy, S. &amp; Lamy, P. L. The F-corona and the Circum-Solar Dust Evidences and Properties [G. Nikolsky Memorial Lecture]. in </w:t>
      </w:r>
      <w:r w:rsidRPr="00BA50C2">
        <w:t>Properties and Interactions of Interplanetary Dust</w:t>
      </w:r>
      <w:r>
        <w:t xml:space="preserve"> 63–74 (Springer, Dordrecht, 1985). doi:</w:t>
      </w:r>
      <w:hyperlink r:id="rId23" w:history="1">
        <w:r w:rsidRPr="00BA50C2">
          <w:t>10.1007/978-94-009-5464-9_14</w:t>
        </w:r>
      </w:hyperlink>
      <w:r>
        <w:t>.</w:t>
      </w:r>
    </w:p>
    <w:p w14:paraId="318D64D0" w14:textId="77777777" w:rsidR="00C559EA" w:rsidRDefault="00C559EA" w:rsidP="00F512A6">
      <w:r w:rsidRPr="00C559EA">
        <w:t>Llebaria, A., Lamy, P., Gilardy, H., Boclet, B. &amp; Loirat, J. Restitution of the K and F Components of the Solar Corona from LASCO-C2 Images over 24 Years [1996--2019]. arXiv:2011.12920 [astro-ph] (2020).</w:t>
      </w:r>
    </w:p>
    <w:p w14:paraId="72EC6DAF" w14:textId="18614E9D" w:rsidR="00E036C8" w:rsidRDefault="00E036C8" w:rsidP="00F512A6">
      <w:r w:rsidRPr="00E036C8">
        <w:t>Morrill, J. S. et al. Calibration of the Soho/Lasco C3 White Light Coronagraph. Sol Phys 233, 331–372 (2006).</w:t>
      </w:r>
    </w:p>
    <w:p w14:paraId="45C158CD" w14:textId="77777777" w:rsidR="00F96BFE" w:rsidRPr="00F96BFE" w:rsidRDefault="00F96BFE" w:rsidP="00F512A6">
      <w:r w:rsidRPr="00F96BFE">
        <w:t>Saito, K., Poland, A. I., &amp; Munro, R. H. 1977, Sol. Phys., 55, 121</w:t>
      </w:r>
    </w:p>
    <w:p w14:paraId="2DC1E65C" w14:textId="77777777" w:rsidR="00403887" w:rsidRDefault="00403887" w:rsidP="00F512A6">
      <w:r w:rsidRPr="00403887">
        <w:t>Stenborg, G. &amp; Howard, R. A. A Heuristic Approach to Remove the Background Intensity on White-light Solar Images. I. STEREO/HI-1 Heliospheric Images. The Astrophysical Journal 839, 68 (2017).</w:t>
      </w:r>
    </w:p>
    <w:p w14:paraId="7CC50E9F" w14:textId="60B22853" w:rsidR="00E036C8" w:rsidRPr="008211F6" w:rsidRDefault="00E036C8" w:rsidP="00F512A6">
      <w:r w:rsidRPr="00E036C8">
        <w:t>Thompson, W. T., Wei, K., Burkepile, J. T., Davila, J. M. &amp; St. Cyr, O. C. Background Subtraction for the SECCHI/COR1 Telescope Aboard STEREO. Sol Phys 262, 213–231 (2010).</w:t>
      </w:r>
    </w:p>
    <w:sectPr w:rsidR="00E036C8" w:rsidRPr="008211F6">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4AD64" w14:textId="77777777" w:rsidR="004078B6" w:rsidRDefault="004078B6" w:rsidP="00F512A6">
      <w:pPr>
        <w:spacing w:after="0" w:line="240" w:lineRule="auto"/>
      </w:pPr>
      <w:r>
        <w:separator/>
      </w:r>
    </w:p>
  </w:endnote>
  <w:endnote w:type="continuationSeparator" w:id="0">
    <w:p w14:paraId="40A1FCC3" w14:textId="77777777" w:rsidR="004078B6" w:rsidRDefault="004078B6" w:rsidP="00F5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dy CS)">
    <w:panose1 w:val="020B0604020202020204"/>
    <w:charset w:val="00"/>
    <w:family w:val="roman"/>
    <w:notTrueType/>
    <w:pitch w:val="default"/>
  </w:font>
  <w:font w:name="SimSun-ExtB">
    <w:panose1 w:val="02010609060101010101"/>
    <w:charset w:val="86"/>
    <w:family w:val="modern"/>
    <w:pitch w:val="fixed"/>
    <w:sig w:usb0="00000003" w:usb1="0A0E0000" w:usb2="00000010" w:usb3="00000000" w:csb0="00040001"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1879068"/>
      <w:docPartObj>
        <w:docPartGallery w:val="Page Numbers (Bottom of Page)"/>
        <w:docPartUnique/>
      </w:docPartObj>
    </w:sdtPr>
    <w:sdtContent>
      <w:p w14:paraId="4BB3A7DE" w14:textId="00E6B87B" w:rsidR="00F512A6" w:rsidRDefault="00F512A6"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C8355A" w14:textId="77777777" w:rsidR="00F512A6" w:rsidRDefault="00F51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1881491"/>
      <w:docPartObj>
        <w:docPartGallery w:val="Page Numbers (Bottom of Page)"/>
        <w:docPartUnique/>
      </w:docPartObj>
    </w:sdtPr>
    <w:sdtContent>
      <w:p w14:paraId="3696D230" w14:textId="236DA31B" w:rsidR="00F512A6" w:rsidRDefault="00F512A6"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744563" w14:textId="77777777" w:rsidR="00F512A6" w:rsidRDefault="00F51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29A1" w14:textId="77777777" w:rsidR="00F512A6" w:rsidRDefault="00F51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60131" w14:textId="77777777" w:rsidR="004078B6" w:rsidRDefault="004078B6" w:rsidP="00F512A6">
      <w:pPr>
        <w:spacing w:after="0" w:line="240" w:lineRule="auto"/>
      </w:pPr>
      <w:r>
        <w:separator/>
      </w:r>
    </w:p>
  </w:footnote>
  <w:footnote w:type="continuationSeparator" w:id="0">
    <w:p w14:paraId="2A771E6E" w14:textId="77777777" w:rsidR="004078B6" w:rsidRDefault="004078B6" w:rsidP="00F51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C3FF" w14:textId="77777777" w:rsidR="00F512A6" w:rsidRDefault="00F51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5F3B" w14:textId="1EDEBFF9" w:rsidR="00F512A6" w:rsidRDefault="00F512A6">
    <w:pPr>
      <w:pStyle w:val="Header"/>
    </w:pPr>
    <w:r w:rsidRPr="00F512A6">
      <w:t>STEREO SECCHI/</w:t>
    </w:r>
    <w:r>
      <w:t>COR2</w:t>
    </w:r>
    <w:r w:rsidRPr="00F512A6">
      <w:t xml:space="preserve"> Calibration and Measurement Algorithm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8C31" w14:textId="77777777" w:rsidR="00F512A6" w:rsidRDefault="00F51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0C3"/>
    <w:multiLevelType w:val="multilevel"/>
    <w:tmpl w:val="4E824942"/>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3240" w:firstLine="0"/>
      </w:pPr>
      <w:rPr>
        <w:rFonts w:hint="default"/>
      </w:rPr>
    </w:lvl>
    <w:lvl w:ilvl="7">
      <w:start w:val="1"/>
      <w:numFmt w:val="decimal"/>
      <w:pStyle w:val="Heading8"/>
      <w:lvlText w:val="%6.%7.%8"/>
      <w:lvlJc w:val="left"/>
      <w:pPr>
        <w:ind w:left="0" w:firstLine="0"/>
      </w:pPr>
      <w:rPr>
        <w:rFonts w:hint="default"/>
      </w:rPr>
    </w:lvl>
    <w:lvl w:ilvl="8">
      <w:start w:val="1"/>
      <w:numFmt w:val="decimal"/>
      <w:pStyle w:val="Heading9"/>
      <w:lvlText w:val="%6.%7.%8.%9"/>
      <w:lvlJc w:val="left"/>
      <w:pPr>
        <w:ind w:left="3150" w:firstLine="0"/>
      </w:pPr>
      <w:rPr>
        <w:rFonts w:hint="default"/>
      </w:rPr>
    </w:lvl>
  </w:abstractNum>
  <w:abstractNum w:abstractNumId="1" w15:restartNumberingAfterBreak="0">
    <w:nsid w:val="43915273"/>
    <w:multiLevelType w:val="hybridMultilevel"/>
    <w:tmpl w:val="7B92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A813BC"/>
    <w:multiLevelType w:val="hybridMultilevel"/>
    <w:tmpl w:val="C108EDFE"/>
    <w:lvl w:ilvl="0" w:tplc="F4064F82">
      <w:numFmt w:val="bullet"/>
      <w:lvlText w:val="-"/>
      <w:lvlJc w:val="left"/>
      <w:pPr>
        <w:ind w:left="720" w:hanging="360"/>
      </w:pPr>
      <w:rPr>
        <w:rFonts w:ascii="Calibri" w:eastAsia="SimSun" w:hAnsi="Calibri" w:cstheme="minorBidi" w:hint="default"/>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469123">
    <w:abstractNumId w:val="1"/>
  </w:num>
  <w:num w:numId="2" w16cid:durableId="428235561">
    <w:abstractNumId w:val="0"/>
  </w:num>
  <w:num w:numId="3" w16cid:durableId="64246704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DE"/>
    <w:rsid w:val="00002284"/>
    <w:rsid w:val="00003723"/>
    <w:rsid w:val="00003C9B"/>
    <w:rsid w:val="00016C95"/>
    <w:rsid w:val="00030BE1"/>
    <w:rsid w:val="00033CEA"/>
    <w:rsid w:val="00041E39"/>
    <w:rsid w:val="000421FD"/>
    <w:rsid w:val="00045DE2"/>
    <w:rsid w:val="00062609"/>
    <w:rsid w:val="000718F1"/>
    <w:rsid w:val="000A4EDE"/>
    <w:rsid w:val="000C26EB"/>
    <w:rsid w:val="000C4425"/>
    <w:rsid w:val="000C62BA"/>
    <w:rsid w:val="000C6F15"/>
    <w:rsid w:val="000D52D1"/>
    <w:rsid w:val="000E2607"/>
    <w:rsid w:val="000F2F42"/>
    <w:rsid w:val="000F70E8"/>
    <w:rsid w:val="001139C2"/>
    <w:rsid w:val="00115C7A"/>
    <w:rsid w:val="00117651"/>
    <w:rsid w:val="00117AC5"/>
    <w:rsid w:val="00133B7F"/>
    <w:rsid w:val="0013557B"/>
    <w:rsid w:val="00135699"/>
    <w:rsid w:val="001406E7"/>
    <w:rsid w:val="00140B1E"/>
    <w:rsid w:val="0014697A"/>
    <w:rsid w:val="0015724F"/>
    <w:rsid w:val="00161B10"/>
    <w:rsid w:val="001622D0"/>
    <w:rsid w:val="0016714F"/>
    <w:rsid w:val="00173BE7"/>
    <w:rsid w:val="001749D3"/>
    <w:rsid w:val="0017645C"/>
    <w:rsid w:val="00180178"/>
    <w:rsid w:val="00194001"/>
    <w:rsid w:val="001964C3"/>
    <w:rsid w:val="001A6936"/>
    <w:rsid w:val="001B427A"/>
    <w:rsid w:val="001B7361"/>
    <w:rsid w:val="001C4935"/>
    <w:rsid w:val="001C6066"/>
    <w:rsid w:val="001D6463"/>
    <w:rsid w:val="001D667D"/>
    <w:rsid w:val="001E1D05"/>
    <w:rsid w:val="001E38A4"/>
    <w:rsid w:val="001F7CAA"/>
    <w:rsid w:val="00202494"/>
    <w:rsid w:val="00217317"/>
    <w:rsid w:val="00245C8E"/>
    <w:rsid w:val="00254B5F"/>
    <w:rsid w:val="002624A7"/>
    <w:rsid w:val="0026301D"/>
    <w:rsid w:val="00264739"/>
    <w:rsid w:val="0028255B"/>
    <w:rsid w:val="002843A1"/>
    <w:rsid w:val="002A43B3"/>
    <w:rsid w:val="002A57F8"/>
    <w:rsid w:val="002B619D"/>
    <w:rsid w:val="002C314F"/>
    <w:rsid w:val="002C3532"/>
    <w:rsid w:val="002E2D94"/>
    <w:rsid w:val="002E73A1"/>
    <w:rsid w:val="002F1EFD"/>
    <w:rsid w:val="002F2B57"/>
    <w:rsid w:val="002F6435"/>
    <w:rsid w:val="0030565C"/>
    <w:rsid w:val="00306629"/>
    <w:rsid w:val="00313FCB"/>
    <w:rsid w:val="00315358"/>
    <w:rsid w:val="00322E02"/>
    <w:rsid w:val="00324E8B"/>
    <w:rsid w:val="003351E9"/>
    <w:rsid w:val="00352567"/>
    <w:rsid w:val="00353BCD"/>
    <w:rsid w:val="00365F42"/>
    <w:rsid w:val="00383EB8"/>
    <w:rsid w:val="00385DF7"/>
    <w:rsid w:val="003951F8"/>
    <w:rsid w:val="003960BD"/>
    <w:rsid w:val="003969F5"/>
    <w:rsid w:val="00396B23"/>
    <w:rsid w:val="003973BD"/>
    <w:rsid w:val="003C1861"/>
    <w:rsid w:val="003C74C0"/>
    <w:rsid w:val="003C7874"/>
    <w:rsid w:val="003D447F"/>
    <w:rsid w:val="003D4CC0"/>
    <w:rsid w:val="003D6336"/>
    <w:rsid w:val="003E6ECE"/>
    <w:rsid w:val="003F0A08"/>
    <w:rsid w:val="00400A9C"/>
    <w:rsid w:val="00403887"/>
    <w:rsid w:val="004078B6"/>
    <w:rsid w:val="00410483"/>
    <w:rsid w:val="004141E0"/>
    <w:rsid w:val="00417009"/>
    <w:rsid w:val="00427BC5"/>
    <w:rsid w:val="00431FC6"/>
    <w:rsid w:val="0044241A"/>
    <w:rsid w:val="00442914"/>
    <w:rsid w:val="0045157D"/>
    <w:rsid w:val="00451FED"/>
    <w:rsid w:val="00472459"/>
    <w:rsid w:val="004778DD"/>
    <w:rsid w:val="00482143"/>
    <w:rsid w:val="004855AB"/>
    <w:rsid w:val="00486097"/>
    <w:rsid w:val="00487DB8"/>
    <w:rsid w:val="004960A3"/>
    <w:rsid w:val="00496182"/>
    <w:rsid w:val="004A01DA"/>
    <w:rsid w:val="004D1027"/>
    <w:rsid w:val="004E29E1"/>
    <w:rsid w:val="004E6CA5"/>
    <w:rsid w:val="004F7AC5"/>
    <w:rsid w:val="00524B1C"/>
    <w:rsid w:val="00524F2D"/>
    <w:rsid w:val="005539F5"/>
    <w:rsid w:val="0056434F"/>
    <w:rsid w:val="00574424"/>
    <w:rsid w:val="00576020"/>
    <w:rsid w:val="0057792F"/>
    <w:rsid w:val="005821BA"/>
    <w:rsid w:val="00584906"/>
    <w:rsid w:val="00587027"/>
    <w:rsid w:val="005954EF"/>
    <w:rsid w:val="00597FEC"/>
    <w:rsid w:val="005A552C"/>
    <w:rsid w:val="005A5869"/>
    <w:rsid w:val="005A679B"/>
    <w:rsid w:val="005B197C"/>
    <w:rsid w:val="005C0041"/>
    <w:rsid w:val="005C234D"/>
    <w:rsid w:val="005C3A3E"/>
    <w:rsid w:val="005C3EDE"/>
    <w:rsid w:val="005D14A2"/>
    <w:rsid w:val="005D1578"/>
    <w:rsid w:val="005D1732"/>
    <w:rsid w:val="005D3F86"/>
    <w:rsid w:val="005D420A"/>
    <w:rsid w:val="00600958"/>
    <w:rsid w:val="00620879"/>
    <w:rsid w:val="00635B50"/>
    <w:rsid w:val="00636779"/>
    <w:rsid w:val="00637116"/>
    <w:rsid w:val="00670B38"/>
    <w:rsid w:val="00674789"/>
    <w:rsid w:val="00696551"/>
    <w:rsid w:val="00696C7A"/>
    <w:rsid w:val="006B1D58"/>
    <w:rsid w:val="006F6E45"/>
    <w:rsid w:val="0070095E"/>
    <w:rsid w:val="00706C13"/>
    <w:rsid w:val="00710AF6"/>
    <w:rsid w:val="00712001"/>
    <w:rsid w:val="007138FC"/>
    <w:rsid w:val="007231E0"/>
    <w:rsid w:val="007346D7"/>
    <w:rsid w:val="00736965"/>
    <w:rsid w:val="00736D0C"/>
    <w:rsid w:val="00741F77"/>
    <w:rsid w:val="007454EE"/>
    <w:rsid w:val="00751BDE"/>
    <w:rsid w:val="007566E2"/>
    <w:rsid w:val="00756AAB"/>
    <w:rsid w:val="00764457"/>
    <w:rsid w:val="007815DB"/>
    <w:rsid w:val="0078480D"/>
    <w:rsid w:val="007858DD"/>
    <w:rsid w:val="00787D4C"/>
    <w:rsid w:val="0079353A"/>
    <w:rsid w:val="007B0E3B"/>
    <w:rsid w:val="007B6EAE"/>
    <w:rsid w:val="007B73BB"/>
    <w:rsid w:val="007C0ADD"/>
    <w:rsid w:val="007C3030"/>
    <w:rsid w:val="007D6E82"/>
    <w:rsid w:val="007E11AE"/>
    <w:rsid w:val="007E11E3"/>
    <w:rsid w:val="007F2040"/>
    <w:rsid w:val="00800FD5"/>
    <w:rsid w:val="00806B0C"/>
    <w:rsid w:val="00807891"/>
    <w:rsid w:val="008204F9"/>
    <w:rsid w:val="008211F6"/>
    <w:rsid w:val="008220AD"/>
    <w:rsid w:val="00826605"/>
    <w:rsid w:val="00841F2E"/>
    <w:rsid w:val="00843B43"/>
    <w:rsid w:val="00843ED5"/>
    <w:rsid w:val="00846AF2"/>
    <w:rsid w:val="0085698F"/>
    <w:rsid w:val="00867914"/>
    <w:rsid w:val="008702FB"/>
    <w:rsid w:val="00883BFC"/>
    <w:rsid w:val="0088594B"/>
    <w:rsid w:val="00896428"/>
    <w:rsid w:val="008A2B44"/>
    <w:rsid w:val="008B4078"/>
    <w:rsid w:val="008B4310"/>
    <w:rsid w:val="008C55C8"/>
    <w:rsid w:val="008D305E"/>
    <w:rsid w:val="008E5CF3"/>
    <w:rsid w:val="008F0248"/>
    <w:rsid w:val="009127D8"/>
    <w:rsid w:val="00920CB7"/>
    <w:rsid w:val="009219EF"/>
    <w:rsid w:val="0092216F"/>
    <w:rsid w:val="0092307D"/>
    <w:rsid w:val="0094358A"/>
    <w:rsid w:val="009554FE"/>
    <w:rsid w:val="009579FF"/>
    <w:rsid w:val="00966A32"/>
    <w:rsid w:val="00966FC6"/>
    <w:rsid w:val="00970405"/>
    <w:rsid w:val="00972A92"/>
    <w:rsid w:val="009752DA"/>
    <w:rsid w:val="00983881"/>
    <w:rsid w:val="00992EA2"/>
    <w:rsid w:val="00996334"/>
    <w:rsid w:val="00996992"/>
    <w:rsid w:val="009A2D8C"/>
    <w:rsid w:val="009A516C"/>
    <w:rsid w:val="009B03AC"/>
    <w:rsid w:val="009B6639"/>
    <w:rsid w:val="009C4009"/>
    <w:rsid w:val="009C6DB9"/>
    <w:rsid w:val="009D0D0D"/>
    <w:rsid w:val="009D6B86"/>
    <w:rsid w:val="009D75BC"/>
    <w:rsid w:val="009E13F5"/>
    <w:rsid w:val="009E3FB1"/>
    <w:rsid w:val="00A04C7A"/>
    <w:rsid w:val="00A10C85"/>
    <w:rsid w:val="00A144A7"/>
    <w:rsid w:val="00A20595"/>
    <w:rsid w:val="00A206F3"/>
    <w:rsid w:val="00A321EF"/>
    <w:rsid w:val="00A32BF4"/>
    <w:rsid w:val="00A41A3A"/>
    <w:rsid w:val="00A421E3"/>
    <w:rsid w:val="00A42C4F"/>
    <w:rsid w:val="00A46522"/>
    <w:rsid w:val="00A46C32"/>
    <w:rsid w:val="00A568F3"/>
    <w:rsid w:val="00A6212B"/>
    <w:rsid w:val="00A67B54"/>
    <w:rsid w:val="00A743C1"/>
    <w:rsid w:val="00A84F00"/>
    <w:rsid w:val="00AA0562"/>
    <w:rsid w:val="00AB21C7"/>
    <w:rsid w:val="00AB730C"/>
    <w:rsid w:val="00AB7D87"/>
    <w:rsid w:val="00AC1278"/>
    <w:rsid w:val="00AC2109"/>
    <w:rsid w:val="00AC5437"/>
    <w:rsid w:val="00AC5CCC"/>
    <w:rsid w:val="00AD5968"/>
    <w:rsid w:val="00AD64C9"/>
    <w:rsid w:val="00AE1B80"/>
    <w:rsid w:val="00AF2E86"/>
    <w:rsid w:val="00AF6FE3"/>
    <w:rsid w:val="00AF7803"/>
    <w:rsid w:val="00AF7D27"/>
    <w:rsid w:val="00B01F1C"/>
    <w:rsid w:val="00B1623D"/>
    <w:rsid w:val="00B23033"/>
    <w:rsid w:val="00B24CD9"/>
    <w:rsid w:val="00B35CF6"/>
    <w:rsid w:val="00B37A32"/>
    <w:rsid w:val="00B4184E"/>
    <w:rsid w:val="00B5045E"/>
    <w:rsid w:val="00B517F3"/>
    <w:rsid w:val="00B67EB5"/>
    <w:rsid w:val="00B827EF"/>
    <w:rsid w:val="00B837FB"/>
    <w:rsid w:val="00B865FE"/>
    <w:rsid w:val="00B9277B"/>
    <w:rsid w:val="00B93303"/>
    <w:rsid w:val="00B96994"/>
    <w:rsid w:val="00B9712F"/>
    <w:rsid w:val="00BA50C2"/>
    <w:rsid w:val="00BA7F1D"/>
    <w:rsid w:val="00BB790F"/>
    <w:rsid w:val="00BC0845"/>
    <w:rsid w:val="00BC0992"/>
    <w:rsid w:val="00BC0EF0"/>
    <w:rsid w:val="00BC41F2"/>
    <w:rsid w:val="00BD26A2"/>
    <w:rsid w:val="00BD2DC4"/>
    <w:rsid w:val="00BD5D9B"/>
    <w:rsid w:val="00BF2560"/>
    <w:rsid w:val="00BF485C"/>
    <w:rsid w:val="00C00FD9"/>
    <w:rsid w:val="00C05233"/>
    <w:rsid w:val="00C12D2B"/>
    <w:rsid w:val="00C22037"/>
    <w:rsid w:val="00C23BC9"/>
    <w:rsid w:val="00C34EFC"/>
    <w:rsid w:val="00C41FDD"/>
    <w:rsid w:val="00C559E4"/>
    <w:rsid w:val="00C559EA"/>
    <w:rsid w:val="00C64EE0"/>
    <w:rsid w:val="00C6721E"/>
    <w:rsid w:val="00C72460"/>
    <w:rsid w:val="00C81D21"/>
    <w:rsid w:val="00C857C5"/>
    <w:rsid w:val="00C914BD"/>
    <w:rsid w:val="00CA542A"/>
    <w:rsid w:val="00CB416F"/>
    <w:rsid w:val="00CB4AFA"/>
    <w:rsid w:val="00CC1080"/>
    <w:rsid w:val="00CC6591"/>
    <w:rsid w:val="00CE08E2"/>
    <w:rsid w:val="00CF1374"/>
    <w:rsid w:val="00CF4B79"/>
    <w:rsid w:val="00CF4C1B"/>
    <w:rsid w:val="00D03322"/>
    <w:rsid w:val="00D10271"/>
    <w:rsid w:val="00D14501"/>
    <w:rsid w:val="00D30BCB"/>
    <w:rsid w:val="00D36A26"/>
    <w:rsid w:val="00D42D54"/>
    <w:rsid w:val="00D44107"/>
    <w:rsid w:val="00D53CA5"/>
    <w:rsid w:val="00D54318"/>
    <w:rsid w:val="00D70397"/>
    <w:rsid w:val="00D77276"/>
    <w:rsid w:val="00D773E7"/>
    <w:rsid w:val="00D93D97"/>
    <w:rsid w:val="00DA7FD9"/>
    <w:rsid w:val="00DD0DDE"/>
    <w:rsid w:val="00DD2B40"/>
    <w:rsid w:val="00DD6F59"/>
    <w:rsid w:val="00DE5F09"/>
    <w:rsid w:val="00DE7B5D"/>
    <w:rsid w:val="00DE7FED"/>
    <w:rsid w:val="00DF1551"/>
    <w:rsid w:val="00DF691B"/>
    <w:rsid w:val="00DF7D3F"/>
    <w:rsid w:val="00E036C8"/>
    <w:rsid w:val="00E04C33"/>
    <w:rsid w:val="00E123C6"/>
    <w:rsid w:val="00E15474"/>
    <w:rsid w:val="00E17291"/>
    <w:rsid w:val="00E1768C"/>
    <w:rsid w:val="00E30BB2"/>
    <w:rsid w:val="00E338CE"/>
    <w:rsid w:val="00E40D71"/>
    <w:rsid w:val="00E45236"/>
    <w:rsid w:val="00E46400"/>
    <w:rsid w:val="00E47733"/>
    <w:rsid w:val="00E5396A"/>
    <w:rsid w:val="00E553ED"/>
    <w:rsid w:val="00E61D95"/>
    <w:rsid w:val="00E6307C"/>
    <w:rsid w:val="00E671BE"/>
    <w:rsid w:val="00E75FDD"/>
    <w:rsid w:val="00E81D6B"/>
    <w:rsid w:val="00E82B22"/>
    <w:rsid w:val="00E86934"/>
    <w:rsid w:val="00E87411"/>
    <w:rsid w:val="00E91719"/>
    <w:rsid w:val="00EA279A"/>
    <w:rsid w:val="00EA4D1F"/>
    <w:rsid w:val="00EA5BD5"/>
    <w:rsid w:val="00EB5556"/>
    <w:rsid w:val="00EB5DB2"/>
    <w:rsid w:val="00EB79E1"/>
    <w:rsid w:val="00EC6B60"/>
    <w:rsid w:val="00EC777A"/>
    <w:rsid w:val="00ED135F"/>
    <w:rsid w:val="00ED1D45"/>
    <w:rsid w:val="00ED2F48"/>
    <w:rsid w:val="00EE0F9B"/>
    <w:rsid w:val="00F03DDE"/>
    <w:rsid w:val="00F112B1"/>
    <w:rsid w:val="00F16EA2"/>
    <w:rsid w:val="00F23010"/>
    <w:rsid w:val="00F25526"/>
    <w:rsid w:val="00F272DA"/>
    <w:rsid w:val="00F31ED3"/>
    <w:rsid w:val="00F33055"/>
    <w:rsid w:val="00F36622"/>
    <w:rsid w:val="00F46661"/>
    <w:rsid w:val="00F512A6"/>
    <w:rsid w:val="00F5233C"/>
    <w:rsid w:val="00F56D49"/>
    <w:rsid w:val="00F61BC9"/>
    <w:rsid w:val="00F64C7B"/>
    <w:rsid w:val="00F753DD"/>
    <w:rsid w:val="00F76B50"/>
    <w:rsid w:val="00F93E62"/>
    <w:rsid w:val="00F96BFE"/>
    <w:rsid w:val="00FA2838"/>
    <w:rsid w:val="00FB0C33"/>
    <w:rsid w:val="00FB18B9"/>
    <w:rsid w:val="00FB2E9F"/>
    <w:rsid w:val="00FB6C0E"/>
    <w:rsid w:val="00FC0FC0"/>
    <w:rsid w:val="00FC3901"/>
    <w:rsid w:val="00FD275B"/>
    <w:rsid w:val="00FD6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0CE4"/>
  <w15:chartTrackingRefBased/>
  <w15:docId w15:val="{E422F6FC-3C73-4EF4-902F-4A47588F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486097"/>
    <w:pPr>
      <w:keepNext/>
      <w:keepLines/>
      <w:numPr>
        <w:numId w:val="2"/>
      </w:numPr>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EC777A"/>
    <w:pPr>
      <w:numPr>
        <w:ilvl w:val="1"/>
      </w:numPr>
      <w:spacing w:before="40"/>
      <w:outlineLvl w:val="1"/>
    </w:pPr>
    <w:rPr>
      <w:sz w:val="26"/>
      <w:szCs w:val="26"/>
    </w:rPr>
  </w:style>
  <w:style w:type="paragraph" w:styleId="Heading3">
    <w:name w:val="heading 3"/>
    <w:basedOn w:val="Heading2"/>
    <w:next w:val="Normal"/>
    <w:link w:val="Heading3Char"/>
    <w:uiPriority w:val="9"/>
    <w:unhideWhenUsed/>
    <w:qFormat/>
    <w:rsid w:val="00EC777A"/>
    <w:pPr>
      <w:numPr>
        <w:ilvl w:val="2"/>
      </w:numPr>
      <w:outlineLvl w:val="2"/>
    </w:pPr>
    <w:rPr>
      <w:sz w:val="24"/>
      <w:szCs w:val="24"/>
    </w:rPr>
  </w:style>
  <w:style w:type="paragraph" w:styleId="Heading4">
    <w:name w:val="heading 4"/>
    <w:basedOn w:val="Heading3"/>
    <w:next w:val="Normal"/>
    <w:link w:val="Heading4Char"/>
    <w:uiPriority w:val="9"/>
    <w:unhideWhenUsed/>
    <w:qFormat/>
    <w:rsid w:val="00EC777A"/>
    <w:pPr>
      <w:numPr>
        <w:ilvl w:val="3"/>
      </w:numPr>
      <w:outlineLvl w:val="3"/>
    </w:pPr>
    <w:rPr>
      <w:i/>
      <w:iCs/>
    </w:rPr>
  </w:style>
  <w:style w:type="paragraph" w:styleId="Heading5">
    <w:name w:val="heading 5"/>
    <w:basedOn w:val="Heading4"/>
    <w:next w:val="Normal"/>
    <w:link w:val="Heading5Char"/>
    <w:uiPriority w:val="9"/>
    <w:unhideWhenUsed/>
    <w:qFormat/>
    <w:rsid w:val="00EC777A"/>
    <w:pPr>
      <w:numPr>
        <w:ilvl w:val="4"/>
      </w:numPr>
      <w:outlineLvl w:val="4"/>
    </w:pPr>
  </w:style>
  <w:style w:type="paragraph" w:styleId="Heading6">
    <w:name w:val="heading 6"/>
    <w:basedOn w:val="Heading5"/>
    <w:next w:val="Normal"/>
    <w:link w:val="Heading6Char"/>
    <w:uiPriority w:val="9"/>
    <w:unhideWhenUsed/>
    <w:qFormat/>
    <w:rsid w:val="00EC777A"/>
    <w:pPr>
      <w:numPr>
        <w:ilvl w:val="5"/>
      </w:numPr>
      <w:outlineLvl w:val="5"/>
    </w:pPr>
    <w:rPr>
      <w:i w:val="0"/>
      <w:sz w:val="32"/>
    </w:rPr>
  </w:style>
  <w:style w:type="paragraph" w:styleId="Heading7">
    <w:name w:val="heading 7"/>
    <w:basedOn w:val="Heading6"/>
    <w:next w:val="Normal"/>
    <w:link w:val="Heading7Char"/>
    <w:uiPriority w:val="9"/>
    <w:unhideWhenUsed/>
    <w:qFormat/>
    <w:rsid w:val="00EC777A"/>
    <w:pPr>
      <w:numPr>
        <w:ilvl w:val="6"/>
      </w:numPr>
      <w:ind w:left="0"/>
      <w:outlineLvl w:val="6"/>
    </w:pPr>
    <w:rPr>
      <w:iCs w:val="0"/>
      <w:sz w:val="26"/>
    </w:rPr>
  </w:style>
  <w:style w:type="paragraph" w:styleId="Heading8">
    <w:name w:val="heading 8"/>
    <w:basedOn w:val="Heading7"/>
    <w:next w:val="Normal"/>
    <w:link w:val="Heading8Char"/>
    <w:uiPriority w:val="9"/>
    <w:unhideWhenUsed/>
    <w:qFormat/>
    <w:rsid w:val="00EC777A"/>
    <w:pPr>
      <w:numPr>
        <w:ilvl w:val="7"/>
      </w:numPr>
      <w:outlineLvl w:val="7"/>
    </w:pPr>
    <w:rPr>
      <w:color w:val="272727" w:themeColor="text1" w:themeTint="D8"/>
      <w:sz w:val="24"/>
      <w:szCs w:val="21"/>
    </w:rPr>
  </w:style>
  <w:style w:type="paragraph" w:styleId="Heading9">
    <w:name w:val="heading 9"/>
    <w:basedOn w:val="Heading8"/>
    <w:next w:val="Normal"/>
    <w:link w:val="Heading9Char"/>
    <w:uiPriority w:val="9"/>
    <w:unhideWhenUsed/>
    <w:qFormat/>
    <w:rsid w:val="00EC777A"/>
    <w:pPr>
      <w:numPr>
        <w:ilvl w:val="8"/>
      </w:numPr>
      <w:ind w:left="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DE"/>
    <w:pPr>
      <w:ind w:left="720"/>
      <w:contextualSpacing/>
    </w:pPr>
  </w:style>
  <w:style w:type="character" w:styleId="CommentReference">
    <w:name w:val="annotation reference"/>
    <w:basedOn w:val="DefaultParagraphFont"/>
    <w:uiPriority w:val="99"/>
    <w:semiHidden/>
    <w:unhideWhenUsed/>
    <w:rsid w:val="00751BDE"/>
    <w:rPr>
      <w:sz w:val="16"/>
      <w:szCs w:val="16"/>
    </w:rPr>
  </w:style>
  <w:style w:type="paragraph" w:styleId="CommentText">
    <w:name w:val="annotation text"/>
    <w:basedOn w:val="Normal"/>
    <w:link w:val="CommentTextChar"/>
    <w:uiPriority w:val="99"/>
    <w:semiHidden/>
    <w:unhideWhenUsed/>
    <w:rsid w:val="00751BDE"/>
    <w:pPr>
      <w:spacing w:line="240" w:lineRule="auto"/>
    </w:pPr>
    <w:rPr>
      <w:sz w:val="20"/>
      <w:szCs w:val="20"/>
    </w:rPr>
  </w:style>
  <w:style w:type="character" w:customStyle="1" w:styleId="CommentTextChar">
    <w:name w:val="Comment Text Char"/>
    <w:basedOn w:val="DefaultParagraphFont"/>
    <w:link w:val="CommentText"/>
    <w:uiPriority w:val="99"/>
    <w:semiHidden/>
    <w:rsid w:val="00751BDE"/>
    <w:rPr>
      <w:sz w:val="20"/>
      <w:szCs w:val="20"/>
    </w:rPr>
  </w:style>
  <w:style w:type="paragraph" w:styleId="CommentSubject">
    <w:name w:val="annotation subject"/>
    <w:basedOn w:val="CommentText"/>
    <w:next w:val="CommentText"/>
    <w:link w:val="CommentSubjectChar"/>
    <w:uiPriority w:val="99"/>
    <w:semiHidden/>
    <w:unhideWhenUsed/>
    <w:rsid w:val="00751BDE"/>
    <w:rPr>
      <w:b/>
      <w:bCs/>
    </w:rPr>
  </w:style>
  <w:style w:type="character" w:customStyle="1" w:styleId="CommentSubjectChar">
    <w:name w:val="Comment Subject Char"/>
    <w:basedOn w:val="CommentTextChar"/>
    <w:link w:val="CommentSubject"/>
    <w:uiPriority w:val="99"/>
    <w:semiHidden/>
    <w:rsid w:val="00751BDE"/>
    <w:rPr>
      <w:b/>
      <w:bCs/>
      <w:sz w:val="20"/>
      <w:szCs w:val="20"/>
    </w:rPr>
  </w:style>
  <w:style w:type="paragraph" w:styleId="BalloonText">
    <w:name w:val="Balloon Text"/>
    <w:basedOn w:val="Normal"/>
    <w:link w:val="BalloonTextChar"/>
    <w:uiPriority w:val="99"/>
    <w:semiHidden/>
    <w:unhideWhenUsed/>
    <w:rsid w:val="00751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BDE"/>
    <w:rPr>
      <w:rFonts w:ascii="Segoe UI" w:hAnsi="Segoe UI" w:cs="Segoe UI"/>
      <w:sz w:val="18"/>
      <w:szCs w:val="18"/>
    </w:rPr>
  </w:style>
  <w:style w:type="table" w:styleId="TableGrid">
    <w:name w:val="Table Grid"/>
    <w:basedOn w:val="TableNormal"/>
    <w:uiPriority w:val="39"/>
    <w:rsid w:val="0075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58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B4184E"/>
    <w:rPr>
      <w:color w:val="0563C1" w:themeColor="hyperlink"/>
      <w:u w:val="single"/>
    </w:rPr>
  </w:style>
  <w:style w:type="character" w:customStyle="1" w:styleId="Heading2Char">
    <w:name w:val="Heading 2 Char"/>
    <w:basedOn w:val="DefaultParagraphFont"/>
    <w:link w:val="Heading2"/>
    <w:uiPriority w:val="9"/>
    <w:rsid w:val="00EC777A"/>
    <w:rPr>
      <w:rFonts w:asciiTheme="majorHAnsi" w:eastAsiaTheme="majorEastAsia" w:hAnsiTheme="majorHAnsi" w:cstheme="majorBidi"/>
      <w:b/>
      <w:sz w:val="26"/>
      <w:szCs w:val="26"/>
    </w:rPr>
  </w:style>
  <w:style w:type="character" w:customStyle="1" w:styleId="Heading1Char">
    <w:name w:val="Heading 1 Char"/>
    <w:basedOn w:val="DefaultParagraphFont"/>
    <w:link w:val="Heading1"/>
    <w:uiPriority w:val="9"/>
    <w:rsid w:val="00EC777A"/>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EC777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EC777A"/>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EC777A"/>
    <w:rPr>
      <w:rFonts w:asciiTheme="majorHAnsi" w:eastAsiaTheme="majorEastAsia" w:hAnsiTheme="majorHAnsi" w:cstheme="majorBidi"/>
      <w:b/>
      <w:i/>
      <w:iCs/>
      <w:sz w:val="24"/>
      <w:szCs w:val="24"/>
    </w:rPr>
  </w:style>
  <w:style w:type="character" w:customStyle="1" w:styleId="Heading6Char">
    <w:name w:val="Heading 6 Char"/>
    <w:basedOn w:val="DefaultParagraphFont"/>
    <w:link w:val="Heading6"/>
    <w:uiPriority w:val="9"/>
    <w:rsid w:val="00EC777A"/>
    <w:rPr>
      <w:rFonts w:asciiTheme="majorHAnsi" w:eastAsiaTheme="majorEastAsia" w:hAnsiTheme="majorHAnsi" w:cstheme="majorBidi"/>
      <w:b/>
      <w:iCs/>
      <w:sz w:val="32"/>
      <w:szCs w:val="24"/>
    </w:rPr>
  </w:style>
  <w:style w:type="character" w:customStyle="1" w:styleId="Heading7Char">
    <w:name w:val="Heading 7 Char"/>
    <w:basedOn w:val="DefaultParagraphFont"/>
    <w:link w:val="Heading7"/>
    <w:uiPriority w:val="9"/>
    <w:rsid w:val="00EC777A"/>
    <w:rPr>
      <w:rFonts w:asciiTheme="majorHAnsi" w:eastAsiaTheme="majorEastAsia" w:hAnsiTheme="majorHAnsi" w:cstheme="majorBidi"/>
      <w:b/>
      <w:sz w:val="26"/>
      <w:szCs w:val="24"/>
    </w:rPr>
  </w:style>
  <w:style w:type="character" w:customStyle="1" w:styleId="Heading8Char">
    <w:name w:val="Heading 8 Char"/>
    <w:basedOn w:val="DefaultParagraphFont"/>
    <w:link w:val="Heading8"/>
    <w:uiPriority w:val="9"/>
    <w:rsid w:val="00EC777A"/>
    <w:rPr>
      <w:rFonts w:asciiTheme="majorHAnsi" w:eastAsiaTheme="majorEastAsia" w:hAnsiTheme="majorHAnsi" w:cstheme="majorBidi"/>
      <w:b/>
      <w:color w:val="272727" w:themeColor="text1" w:themeTint="D8"/>
      <w:sz w:val="24"/>
      <w:szCs w:val="21"/>
    </w:rPr>
  </w:style>
  <w:style w:type="character" w:customStyle="1" w:styleId="Heading9Char">
    <w:name w:val="Heading 9 Char"/>
    <w:basedOn w:val="DefaultParagraphFont"/>
    <w:link w:val="Heading9"/>
    <w:uiPriority w:val="9"/>
    <w:rsid w:val="00EC777A"/>
    <w:rPr>
      <w:rFonts w:asciiTheme="majorHAnsi" w:eastAsiaTheme="majorEastAsia" w:hAnsiTheme="majorHAnsi" w:cstheme="majorBidi"/>
      <w:b/>
      <w:i/>
      <w:iCs/>
      <w:color w:val="272727" w:themeColor="text1" w:themeTint="D8"/>
      <w:sz w:val="24"/>
      <w:szCs w:val="21"/>
    </w:rPr>
  </w:style>
  <w:style w:type="numbering" w:customStyle="1" w:styleId="LenasHeadings">
    <w:name w:val="Lena's Headings"/>
    <w:uiPriority w:val="99"/>
    <w:rsid w:val="00451FED"/>
  </w:style>
  <w:style w:type="numbering" w:customStyle="1" w:styleId="LenasHeadings0">
    <w:name w:val="Lena's Headings"/>
    <w:next w:val="LenasHeadings"/>
    <w:uiPriority w:val="99"/>
    <w:rsid w:val="00451FED"/>
  </w:style>
  <w:style w:type="paragraph" w:styleId="Revision">
    <w:name w:val="Revision"/>
    <w:hidden/>
    <w:uiPriority w:val="99"/>
    <w:semiHidden/>
    <w:rsid w:val="00B517F3"/>
    <w:pPr>
      <w:spacing w:after="0" w:line="240" w:lineRule="auto"/>
    </w:pPr>
  </w:style>
  <w:style w:type="numbering" w:customStyle="1" w:styleId="AlvinHeadings">
    <w:name w:val="Alvin Headings"/>
    <w:uiPriority w:val="99"/>
    <w:rsid w:val="00486097"/>
    <w:pPr>
      <w:numPr>
        <w:numId w:val="2"/>
      </w:numPr>
    </w:pPr>
  </w:style>
  <w:style w:type="paragraph" w:styleId="Caption">
    <w:name w:val="caption"/>
    <w:basedOn w:val="Normal"/>
    <w:next w:val="Normal"/>
    <w:uiPriority w:val="35"/>
    <w:unhideWhenUsed/>
    <w:qFormat/>
    <w:rsid w:val="00E1768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74424"/>
    <w:rPr>
      <w:color w:val="808080"/>
    </w:rPr>
  </w:style>
  <w:style w:type="character" w:styleId="UnresolvedMention">
    <w:name w:val="Unresolved Mention"/>
    <w:basedOn w:val="DefaultParagraphFont"/>
    <w:uiPriority w:val="99"/>
    <w:semiHidden/>
    <w:unhideWhenUsed/>
    <w:rsid w:val="00AF7D27"/>
    <w:rPr>
      <w:color w:val="605E5C"/>
      <w:shd w:val="clear" w:color="auto" w:fill="E1DFDD"/>
    </w:rPr>
  </w:style>
  <w:style w:type="paragraph" w:styleId="NormalWeb">
    <w:name w:val="Normal (Web)"/>
    <w:basedOn w:val="Normal"/>
    <w:uiPriority w:val="99"/>
    <w:semiHidden/>
    <w:unhideWhenUsed/>
    <w:rsid w:val="003D6336"/>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1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2A6"/>
  </w:style>
  <w:style w:type="character" w:styleId="PageNumber">
    <w:name w:val="page number"/>
    <w:basedOn w:val="DefaultParagraphFont"/>
    <w:uiPriority w:val="99"/>
    <w:semiHidden/>
    <w:unhideWhenUsed/>
    <w:rsid w:val="00F512A6"/>
  </w:style>
  <w:style w:type="paragraph" w:styleId="Header">
    <w:name w:val="header"/>
    <w:basedOn w:val="Normal"/>
    <w:link w:val="HeaderChar"/>
    <w:uiPriority w:val="99"/>
    <w:unhideWhenUsed/>
    <w:rsid w:val="00F51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2A6"/>
  </w:style>
  <w:style w:type="paragraph" w:styleId="Title">
    <w:name w:val="Title"/>
    <w:basedOn w:val="Normal"/>
    <w:next w:val="Normal"/>
    <w:link w:val="TitleChar"/>
    <w:uiPriority w:val="10"/>
    <w:qFormat/>
    <w:rsid w:val="00322E02"/>
    <w:pPr>
      <w:spacing w:after="0" w:line="240" w:lineRule="auto"/>
      <w:contextualSpacing/>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322E02"/>
    <w:rPr>
      <w:rFonts w:asciiTheme="majorHAnsi" w:eastAsiaTheme="majorEastAsia" w:hAnsiTheme="majorHAnsi"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5958">
      <w:bodyDiv w:val="1"/>
      <w:marLeft w:val="0"/>
      <w:marRight w:val="0"/>
      <w:marTop w:val="0"/>
      <w:marBottom w:val="0"/>
      <w:divBdr>
        <w:top w:val="none" w:sz="0" w:space="0" w:color="auto"/>
        <w:left w:val="none" w:sz="0" w:space="0" w:color="auto"/>
        <w:bottom w:val="none" w:sz="0" w:space="0" w:color="auto"/>
        <w:right w:val="none" w:sz="0" w:space="0" w:color="auto"/>
      </w:divBdr>
      <w:divsChild>
        <w:div w:id="1264268131">
          <w:marLeft w:val="0"/>
          <w:marRight w:val="0"/>
          <w:marTop w:val="0"/>
          <w:marBottom w:val="0"/>
          <w:divBdr>
            <w:top w:val="none" w:sz="0" w:space="0" w:color="auto"/>
            <w:left w:val="none" w:sz="0" w:space="0" w:color="auto"/>
            <w:bottom w:val="none" w:sz="0" w:space="0" w:color="auto"/>
            <w:right w:val="none" w:sz="0" w:space="0" w:color="auto"/>
          </w:divBdr>
          <w:divsChild>
            <w:div w:id="709300984">
              <w:marLeft w:val="0"/>
              <w:marRight w:val="0"/>
              <w:marTop w:val="0"/>
              <w:marBottom w:val="0"/>
              <w:divBdr>
                <w:top w:val="none" w:sz="0" w:space="0" w:color="auto"/>
                <w:left w:val="none" w:sz="0" w:space="0" w:color="auto"/>
                <w:bottom w:val="none" w:sz="0" w:space="0" w:color="auto"/>
                <w:right w:val="none" w:sz="0" w:space="0" w:color="auto"/>
              </w:divBdr>
              <w:divsChild>
                <w:div w:id="171750712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7558644">
      <w:bodyDiv w:val="1"/>
      <w:marLeft w:val="0"/>
      <w:marRight w:val="0"/>
      <w:marTop w:val="0"/>
      <w:marBottom w:val="0"/>
      <w:divBdr>
        <w:top w:val="none" w:sz="0" w:space="0" w:color="auto"/>
        <w:left w:val="none" w:sz="0" w:space="0" w:color="auto"/>
        <w:bottom w:val="none" w:sz="0" w:space="0" w:color="auto"/>
        <w:right w:val="none" w:sz="0" w:space="0" w:color="auto"/>
      </w:divBdr>
      <w:divsChild>
        <w:div w:id="362094571">
          <w:marLeft w:val="0"/>
          <w:marRight w:val="0"/>
          <w:marTop w:val="0"/>
          <w:marBottom w:val="0"/>
          <w:divBdr>
            <w:top w:val="none" w:sz="0" w:space="0" w:color="auto"/>
            <w:left w:val="none" w:sz="0" w:space="0" w:color="auto"/>
            <w:bottom w:val="none" w:sz="0" w:space="0" w:color="auto"/>
            <w:right w:val="none" w:sz="0" w:space="0" w:color="auto"/>
          </w:divBdr>
          <w:divsChild>
            <w:div w:id="735934930">
              <w:marLeft w:val="0"/>
              <w:marRight w:val="0"/>
              <w:marTop w:val="0"/>
              <w:marBottom w:val="0"/>
              <w:divBdr>
                <w:top w:val="none" w:sz="0" w:space="0" w:color="auto"/>
                <w:left w:val="none" w:sz="0" w:space="0" w:color="auto"/>
                <w:bottom w:val="none" w:sz="0" w:space="0" w:color="auto"/>
                <w:right w:val="none" w:sz="0" w:space="0" w:color="auto"/>
              </w:divBdr>
              <w:divsChild>
                <w:div w:id="38288890">
                  <w:marLeft w:val="0"/>
                  <w:marRight w:val="0"/>
                  <w:marTop w:val="0"/>
                  <w:marBottom w:val="0"/>
                  <w:divBdr>
                    <w:top w:val="none" w:sz="0" w:space="0" w:color="auto"/>
                    <w:left w:val="none" w:sz="0" w:space="0" w:color="auto"/>
                    <w:bottom w:val="none" w:sz="0" w:space="0" w:color="auto"/>
                    <w:right w:val="none" w:sz="0" w:space="0" w:color="auto"/>
                  </w:divBdr>
                  <w:divsChild>
                    <w:div w:id="6764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47191">
      <w:bodyDiv w:val="1"/>
      <w:marLeft w:val="0"/>
      <w:marRight w:val="0"/>
      <w:marTop w:val="0"/>
      <w:marBottom w:val="0"/>
      <w:divBdr>
        <w:top w:val="none" w:sz="0" w:space="0" w:color="auto"/>
        <w:left w:val="none" w:sz="0" w:space="0" w:color="auto"/>
        <w:bottom w:val="none" w:sz="0" w:space="0" w:color="auto"/>
        <w:right w:val="none" w:sz="0" w:space="0" w:color="auto"/>
      </w:divBdr>
      <w:divsChild>
        <w:div w:id="1707752580">
          <w:marLeft w:val="0"/>
          <w:marRight w:val="0"/>
          <w:marTop w:val="150"/>
          <w:marBottom w:val="150"/>
          <w:divBdr>
            <w:top w:val="none" w:sz="0" w:space="0" w:color="auto"/>
            <w:left w:val="none" w:sz="0" w:space="0" w:color="auto"/>
            <w:bottom w:val="none" w:sz="0" w:space="0" w:color="auto"/>
            <w:right w:val="none" w:sz="0" w:space="0" w:color="auto"/>
          </w:divBdr>
        </w:div>
        <w:div w:id="458576361">
          <w:marLeft w:val="0"/>
          <w:marRight w:val="0"/>
          <w:marTop w:val="270"/>
          <w:marBottom w:val="0"/>
          <w:divBdr>
            <w:top w:val="none" w:sz="0" w:space="0" w:color="auto"/>
            <w:left w:val="none" w:sz="0" w:space="0" w:color="auto"/>
            <w:bottom w:val="none" w:sz="0" w:space="0" w:color="auto"/>
            <w:right w:val="none" w:sz="0" w:space="0" w:color="auto"/>
          </w:divBdr>
        </w:div>
      </w:divsChild>
    </w:div>
    <w:div w:id="148138834">
      <w:bodyDiv w:val="1"/>
      <w:marLeft w:val="0"/>
      <w:marRight w:val="0"/>
      <w:marTop w:val="0"/>
      <w:marBottom w:val="0"/>
      <w:divBdr>
        <w:top w:val="none" w:sz="0" w:space="0" w:color="auto"/>
        <w:left w:val="none" w:sz="0" w:space="0" w:color="auto"/>
        <w:bottom w:val="none" w:sz="0" w:space="0" w:color="auto"/>
        <w:right w:val="none" w:sz="0" w:space="0" w:color="auto"/>
      </w:divBdr>
      <w:divsChild>
        <w:div w:id="386300136">
          <w:marLeft w:val="0"/>
          <w:marRight w:val="0"/>
          <w:marTop w:val="0"/>
          <w:marBottom w:val="0"/>
          <w:divBdr>
            <w:top w:val="none" w:sz="0" w:space="0" w:color="auto"/>
            <w:left w:val="none" w:sz="0" w:space="0" w:color="auto"/>
            <w:bottom w:val="none" w:sz="0" w:space="0" w:color="auto"/>
            <w:right w:val="none" w:sz="0" w:space="0" w:color="auto"/>
          </w:divBdr>
          <w:divsChild>
            <w:div w:id="1706708404">
              <w:marLeft w:val="0"/>
              <w:marRight w:val="0"/>
              <w:marTop w:val="0"/>
              <w:marBottom w:val="0"/>
              <w:divBdr>
                <w:top w:val="none" w:sz="0" w:space="0" w:color="auto"/>
                <w:left w:val="none" w:sz="0" w:space="0" w:color="auto"/>
                <w:bottom w:val="none" w:sz="0" w:space="0" w:color="auto"/>
                <w:right w:val="none" w:sz="0" w:space="0" w:color="auto"/>
              </w:divBdr>
              <w:divsChild>
                <w:div w:id="9741397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072639">
      <w:bodyDiv w:val="1"/>
      <w:marLeft w:val="0"/>
      <w:marRight w:val="0"/>
      <w:marTop w:val="0"/>
      <w:marBottom w:val="0"/>
      <w:divBdr>
        <w:top w:val="none" w:sz="0" w:space="0" w:color="auto"/>
        <w:left w:val="none" w:sz="0" w:space="0" w:color="auto"/>
        <w:bottom w:val="none" w:sz="0" w:space="0" w:color="auto"/>
        <w:right w:val="none" w:sz="0" w:space="0" w:color="auto"/>
      </w:divBdr>
      <w:divsChild>
        <w:div w:id="1763716409">
          <w:marLeft w:val="0"/>
          <w:marRight w:val="0"/>
          <w:marTop w:val="0"/>
          <w:marBottom w:val="0"/>
          <w:divBdr>
            <w:top w:val="none" w:sz="0" w:space="0" w:color="auto"/>
            <w:left w:val="none" w:sz="0" w:space="0" w:color="auto"/>
            <w:bottom w:val="none" w:sz="0" w:space="0" w:color="auto"/>
            <w:right w:val="none" w:sz="0" w:space="0" w:color="auto"/>
          </w:divBdr>
          <w:divsChild>
            <w:div w:id="507641992">
              <w:marLeft w:val="0"/>
              <w:marRight w:val="0"/>
              <w:marTop w:val="0"/>
              <w:marBottom w:val="0"/>
              <w:divBdr>
                <w:top w:val="none" w:sz="0" w:space="0" w:color="auto"/>
                <w:left w:val="none" w:sz="0" w:space="0" w:color="auto"/>
                <w:bottom w:val="none" w:sz="0" w:space="0" w:color="auto"/>
                <w:right w:val="none" w:sz="0" w:space="0" w:color="auto"/>
              </w:divBdr>
              <w:divsChild>
                <w:div w:id="11765052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110761">
      <w:bodyDiv w:val="1"/>
      <w:marLeft w:val="0"/>
      <w:marRight w:val="0"/>
      <w:marTop w:val="0"/>
      <w:marBottom w:val="0"/>
      <w:divBdr>
        <w:top w:val="none" w:sz="0" w:space="0" w:color="auto"/>
        <w:left w:val="none" w:sz="0" w:space="0" w:color="auto"/>
        <w:bottom w:val="none" w:sz="0" w:space="0" w:color="auto"/>
        <w:right w:val="none" w:sz="0" w:space="0" w:color="auto"/>
      </w:divBdr>
    </w:div>
    <w:div w:id="191849598">
      <w:bodyDiv w:val="1"/>
      <w:marLeft w:val="0"/>
      <w:marRight w:val="0"/>
      <w:marTop w:val="0"/>
      <w:marBottom w:val="0"/>
      <w:divBdr>
        <w:top w:val="none" w:sz="0" w:space="0" w:color="auto"/>
        <w:left w:val="none" w:sz="0" w:space="0" w:color="auto"/>
        <w:bottom w:val="none" w:sz="0" w:space="0" w:color="auto"/>
        <w:right w:val="none" w:sz="0" w:space="0" w:color="auto"/>
      </w:divBdr>
      <w:divsChild>
        <w:div w:id="466902440">
          <w:marLeft w:val="547"/>
          <w:marRight w:val="0"/>
          <w:marTop w:val="0"/>
          <w:marBottom w:val="0"/>
          <w:divBdr>
            <w:top w:val="none" w:sz="0" w:space="0" w:color="auto"/>
            <w:left w:val="none" w:sz="0" w:space="0" w:color="auto"/>
            <w:bottom w:val="none" w:sz="0" w:space="0" w:color="auto"/>
            <w:right w:val="none" w:sz="0" w:space="0" w:color="auto"/>
          </w:divBdr>
        </w:div>
      </w:divsChild>
    </w:div>
    <w:div w:id="254292343">
      <w:bodyDiv w:val="1"/>
      <w:marLeft w:val="0"/>
      <w:marRight w:val="0"/>
      <w:marTop w:val="0"/>
      <w:marBottom w:val="0"/>
      <w:divBdr>
        <w:top w:val="none" w:sz="0" w:space="0" w:color="auto"/>
        <w:left w:val="none" w:sz="0" w:space="0" w:color="auto"/>
        <w:bottom w:val="none" w:sz="0" w:space="0" w:color="auto"/>
        <w:right w:val="none" w:sz="0" w:space="0" w:color="auto"/>
      </w:divBdr>
    </w:div>
    <w:div w:id="274752653">
      <w:bodyDiv w:val="1"/>
      <w:marLeft w:val="0"/>
      <w:marRight w:val="0"/>
      <w:marTop w:val="0"/>
      <w:marBottom w:val="0"/>
      <w:divBdr>
        <w:top w:val="none" w:sz="0" w:space="0" w:color="auto"/>
        <w:left w:val="none" w:sz="0" w:space="0" w:color="auto"/>
        <w:bottom w:val="none" w:sz="0" w:space="0" w:color="auto"/>
        <w:right w:val="none" w:sz="0" w:space="0" w:color="auto"/>
      </w:divBdr>
    </w:div>
    <w:div w:id="432476618">
      <w:bodyDiv w:val="1"/>
      <w:marLeft w:val="0"/>
      <w:marRight w:val="0"/>
      <w:marTop w:val="0"/>
      <w:marBottom w:val="0"/>
      <w:divBdr>
        <w:top w:val="none" w:sz="0" w:space="0" w:color="auto"/>
        <w:left w:val="none" w:sz="0" w:space="0" w:color="auto"/>
        <w:bottom w:val="none" w:sz="0" w:space="0" w:color="auto"/>
        <w:right w:val="none" w:sz="0" w:space="0" w:color="auto"/>
      </w:divBdr>
      <w:divsChild>
        <w:div w:id="417871720">
          <w:marLeft w:val="0"/>
          <w:marRight w:val="0"/>
          <w:marTop w:val="0"/>
          <w:marBottom w:val="0"/>
          <w:divBdr>
            <w:top w:val="none" w:sz="0" w:space="0" w:color="auto"/>
            <w:left w:val="none" w:sz="0" w:space="0" w:color="auto"/>
            <w:bottom w:val="none" w:sz="0" w:space="0" w:color="auto"/>
            <w:right w:val="none" w:sz="0" w:space="0" w:color="auto"/>
          </w:divBdr>
          <w:divsChild>
            <w:div w:id="2000038198">
              <w:marLeft w:val="0"/>
              <w:marRight w:val="0"/>
              <w:marTop w:val="0"/>
              <w:marBottom w:val="0"/>
              <w:divBdr>
                <w:top w:val="none" w:sz="0" w:space="0" w:color="auto"/>
                <w:left w:val="none" w:sz="0" w:space="0" w:color="auto"/>
                <w:bottom w:val="none" w:sz="0" w:space="0" w:color="auto"/>
                <w:right w:val="none" w:sz="0" w:space="0" w:color="auto"/>
              </w:divBdr>
              <w:divsChild>
                <w:div w:id="10229747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33672954">
      <w:bodyDiv w:val="1"/>
      <w:marLeft w:val="0"/>
      <w:marRight w:val="0"/>
      <w:marTop w:val="0"/>
      <w:marBottom w:val="0"/>
      <w:divBdr>
        <w:top w:val="none" w:sz="0" w:space="0" w:color="auto"/>
        <w:left w:val="none" w:sz="0" w:space="0" w:color="auto"/>
        <w:bottom w:val="none" w:sz="0" w:space="0" w:color="auto"/>
        <w:right w:val="none" w:sz="0" w:space="0" w:color="auto"/>
      </w:divBdr>
      <w:divsChild>
        <w:div w:id="1681202866">
          <w:marLeft w:val="0"/>
          <w:marRight w:val="0"/>
          <w:marTop w:val="0"/>
          <w:marBottom w:val="0"/>
          <w:divBdr>
            <w:top w:val="none" w:sz="0" w:space="0" w:color="auto"/>
            <w:left w:val="none" w:sz="0" w:space="0" w:color="auto"/>
            <w:bottom w:val="none" w:sz="0" w:space="0" w:color="auto"/>
            <w:right w:val="none" w:sz="0" w:space="0" w:color="auto"/>
          </w:divBdr>
          <w:divsChild>
            <w:div w:id="198784600">
              <w:marLeft w:val="0"/>
              <w:marRight w:val="0"/>
              <w:marTop w:val="0"/>
              <w:marBottom w:val="0"/>
              <w:divBdr>
                <w:top w:val="none" w:sz="0" w:space="0" w:color="auto"/>
                <w:left w:val="none" w:sz="0" w:space="0" w:color="auto"/>
                <w:bottom w:val="none" w:sz="0" w:space="0" w:color="auto"/>
                <w:right w:val="none" w:sz="0" w:space="0" w:color="auto"/>
              </w:divBdr>
              <w:divsChild>
                <w:div w:id="1490556473">
                  <w:marLeft w:val="0"/>
                  <w:marRight w:val="0"/>
                  <w:marTop w:val="0"/>
                  <w:marBottom w:val="0"/>
                  <w:divBdr>
                    <w:top w:val="none" w:sz="0" w:space="0" w:color="auto"/>
                    <w:left w:val="none" w:sz="0" w:space="0" w:color="auto"/>
                    <w:bottom w:val="none" w:sz="0" w:space="0" w:color="auto"/>
                    <w:right w:val="none" w:sz="0" w:space="0" w:color="auto"/>
                  </w:divBdr>
                  <w:divsChild>
                    <w:div w:id="20871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76236">
      <w:bodyDiv w:val="1"/>
      <w:marLeft w:val="0"/>
      <w:marRight w:val="0"/>
      <w:marTop w:val="0"/>
      <w:marBottom w:val="0"/>
      <w:divBdr>
        <w:top w:val="none" w:sz="0" w:space="0" w:color="auto"/>
        <w:left w:val="none" w:sz="0" w:space="0" w:color="auto"/>
        <w:bottom w:val="none" w:sz="0" w:space="0" w:color="auto"/>
        <w:right w:val="none" w:sz="0" w:space="0" w:color="auto"/>
      </w:divBdr>
      <w:divsChild>
        <w:div w:id="1864435963">
          <w:marLeft w:val="0"/>
          <w:marRight w:val="0"/>
          <w:marTop w:val="0"/>
          <w:marBottom w:val="0"/>
          <w:divBdr>
            <w:top w:val="none" w:sz="0" w:space="0" w:color="auto"/>
            <w:left w:val="none" w:sz="0" w:space="0" w:color="auto"/>
            <w:bottom w:val="none" w:sz="0" w:space="0" w:color="auto"/>
            <w:right w:val="none" w:sz="0" w:space="0" w:color="auto"/>
          </w:divBdr>
          <w:divsChild>
            <w:div w:id="523597134">
              <w:marLeft w:val="0"/>
              <w:marRight w:val="0"/>
              <w:marTop w:val="0"/>
              <w:marBottom w:val="0"/>
              <w:divBdr>
                <w:top w:val="none" w:sz="0" w:space="0" w:color="auto"/>
                <w:left w:val="none" w:sz="0" w:space="0" w:color="auto"/>
                <w:bottom w:val="none" w:sz="0" w:space="0" w:color="auto"/>
                <w:right w:val="none" w:sz="0" w:space="0" w:color="auto"/>
              </w:divBdr>
              <w:divsChild>
                <w:div w:id="1477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535889">
      <w:bodyDiv w:val="1"/>
      <w:marLeft w:val="0"/>
      <w:marRight w:val="0"/>
      <w:marTop w:val="0"/>
      <w:marBottom w:val="0"/>
      <w:divBdr>
        <w:top w:val="none" w:sz="0" w:space="0" w:color="auto"/>
        <w:left w:val="none" w:sz="0" w:space="0" w:color="auto"/>
        <w:bottom w:val="none" w:sz="0" w:space="0" w:color="auto"/>
        <w:right w:val="none" w:sz="0" w:space="0" w:color="auto"/>
      </w:divBdr>
      <w:divsChild>
        <w:div w:id="2049798870">
          <w:marLeft w:val="0"/>
          <w:marRight w:val="0"/>
          <w:marTop w:val="0"/>
          <w:marBottom w:val="0"/>
          <w:divBdr>
            <w:top w:val="none" w:sz="0" w:space="0" w:color="auto"/>
            <w:left w:val="none" w:sz="0" w:space="0" w:color="auto"/>
            <w:bottom w:val="none" w:sz="0" w:space="0" w:color="auto"/>
            <w:right w:val="none" w:sz="0" w:space="0" w:color="auto"/>
          </w:divBdr>
          <w:divsChild>
            <w:div w:id="1290093629">
              <w:marLeft w:val="0"/>
              <w:marRight w:val="0"/>
              <w:marTop w:val="0"/>
              <w:marBottom w:val="0"/>
              <w:divBdr>
                <w:top w:val="none" w:sz="0" w:space="0" w:color="auto"/>
                <w:left w:val="none" w:sz="0" w:space="0" w:color="auto"/>
                <w:bottom w:val="none" w:sz="0" w:space="0" w:color="auto"/>
                <w:right w:val="none" w:sz="0" w:space="0" w:color="auto"/>
              </w:divBdr>
              <w:divsChild>
                <w:div w:id="109381664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57278672">
      <w:bodyDiv w:val="1"/>
      <w:marLeft w:val="0"/>
      <w:marRight w:val="0"/>
      <w:marTop w:val="0"/>
      <w:marBottom w:val="0"/>
      <w:divBdr>
        <w:top w:val="none" w:sz="0" w:space="0" w:color="auto"/>
        <w:left w:val="none" w:sz="0" w:space="0" w:color="auto"/>
        <w:bottom w:val="none" w:sz="0" w:space="0" w:color="auto"/>
        <w:right w:val="none" w:sz="0" w:space="0" w:color="auto"/>
      </w:divBdr>
    </w:div>
    <w:div w:id="716976391">
      <w:bodyDiv w:val="1"/>
      <w:marLeft w:val="0"/>
      <w:marRight w:val="0"/>
      <w:marTop w:val="0"/>
      <w:marBottom w:val="0"/>
      <w:divBdr>
        <w:top w:val="none" w:sz="0" w:space="0" w:color="auto"/>
        <w:left w:val="none" w:sz="0" w:space="0" w:color="auto"/>
        <w:bottom w:val="none" w:sz="0" w:space="0" w:color="auto"/>
        <w:right w:val="none" w:sz="0" w:space="0" w:color="auto"/>
      </w:divBdr>
      <w:divsChild>
        <w:div w:id="50077195">
          <w:marLeft w:val="0"/>
          <w:marRight w:val="0"/>
          <w:marTop w:val="0"/>
          <w:marBottom w:val="0"/>
          <w:divBdr>
            <w:top w:val="none" w:sz="0" w:space="0" w:color="auto"/>
            <w:left w:val="none" w:sz="0" w:space="0" w:color="auto"/>
            <w:bottom w:val="none" w:sz="0" w:space="0" w:color="auto"/>
            <w:right w:val="none" w:sz="0" w:space="0" w:color="auto"/>
          </w:divBdr>
          <w:divsChild>
            <w:div w:id="1822840898">
              <w:marLeft w:val="0"/>
              <w:marRight w:val="0"/>
              <w:marTop w:val="0"/>
              <w:marBottom w:val="0"/>
              <w:divBdr>
                <w:top w:val="none" w:sz="0" w:space="0" w:color="auto"/>
                <w:left w:val="none" w:sz="0" w:space="0" w:color="auto"/>
                <w:bottom w:val="none" w:sz="0" w:space="0" w:color="auto"/>
                <w:right w:val="none" w:sz="0" w:space="0" w:color="auto"/>
              </w:divBdr>
              <w:divsChild>
                <w:div w:id="13592834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28958041">
      <w:bodyDiv w:val="1"/>
      <w:marLeft w:val="0"/>
      <w:marRight w:val="0"/>
      <w:marTop w:val="0"/>
      <w:marBottom w:val="0"/>
      <w:divBdr>
        <w:top w:val="none" w:sz="0" w:space="0" w:color="auto"/>
        <w:left w:val="none" w:sz="0" w:space="0" w:color="auto"/>
        <w:bottom w:val="none" w:sz="0" w:space="0" w:color="auto"/>
        <w:right w:val="none" w:sz="0" w:space="0" w:color="auto"/>
      </w:divBdr>
    </w:div>
    <w:div w:id="1008171161">
      <w:bodyDiv w:val="1"/>
      <w:marLeft w:val="0"/>
      <w:marRight w:val="0"/>
      <w:marTop w:val="0"/>
      <w:marBottom w:val="0"/>
      <w:divBdr>
        <w:top w:val="none" w:sz="0" w:space="0" w:color="auto"/>
        <w:left w:val="none" w:sz="0" w:space="0" w:color="auto"/>
        <w:bottom w:val="none" w:sz="0" w:space="0" w:color="auto"/>
        <w:right w:val="none" w:sz="0" w:space="0" w:color="auto"/>
      </w:divBdr>
    </w:div>
    <w:div w:id="1041320582">
      <w:bodyDiv w:val="1"/>
      <w:marLeft w:val="0"/>
      <w:marRight w:val="0"/>
      <w:marTop w:val="0"/>
      <w:marBottom w:val="0"/>
      <w:divBdr>
        <w:top w:val="none" w:sz="0" w:space="0" w:color="auto"/>
        <w:left w:val="none" w:sz="0" w:space="0" w:color="auto"/>
        <w:bottom w:val="none" w:sz="0" w:space="0" w:color="auto"/>
        <w:right w:val="none" w:sz="0" w:space="0" w:color="auto"/>
      </w:divBdr>
      <w:divsChild>
        <w:div w:id="1489176938">
          <w:marLeft w:val="0"/>
          <w:marRight w:val="0"/>
          <w:marTop w:val="0"/>
          <w:marBottom w:val="0"/>
          <w:divBdr>
            <w:top w:val="none" w:sz="0" w:space="0" w:color="auto"/>
            <w:left w:val="none" w:sz="0" w:space="0" w:color="auto"/>
            <w:bottom w:val="none" w:sz="0" w:space="0" w:color="auto"/>
            <w:right w:val="none" w:sz="0" w:space="0" w:color="auto"/>
          </w:divBdr>
          <w:divsChild>
            <w:div w:id="1371495413">
              <w:marLeft w:val="0"/>
              <w:marRight w:val="0"/>
              <w:marTop w:val="0"/>
              <w:marBottom w:val="0"/>
              <w:divBdr>
                <w:top w:val="none" w:sz="0" w:space="0" w:color="auto"/>
                <w:left w:val="none" w:sz="0" w:space="0" w:color="auto"/>
                <w:bottom w:val="none" w:sz="0" w:space="0" w:color="auto"/>
                <w:right w:val="none" w:sz="0" w:space="0" w:color="auto"/>
              </w:divBdr>
              <w:divsChild>
                <w:div w:id="77378835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78869861">
      <w:bodyDiv w:val="1"/>
      <w:marLeft w:val="0"/>
      <w:marRight w:val="0"/>
      <w:marTop w:val="0"/>
      <w:marBottom w:val="0"/>
      <w:divBdr>
        <w:top w:val="none" w:sz="0" w:space="0" w:color="auto"/>
        <w:left w:val="none" w:sz="0" w:space="0" w:color="auto"/>
        <w:bottom w:val="none" w:sz="0" w:space="0" w:color="auto"/>
        <w:right w:val="none" w:sz="0" w:space="0" w:color="auto"/>
      </w:divBdr>
      <w:divsChild>
        <w:div w:id="642463489">
          <w:marLeft w:val="0"/>
          <w:marRight w:val="0"/>
          <w:marTop w:val="0"/>
          <w:marBottom w:val="0"/>
          <w:divBdr>
            <w:top w:val="none" w:sz="0" w:space="0" w:color="auto"/>
            <w:left w:val="none" w:sz="0" w:space="0" w:color="auto"/>
            <w:bottom w:val="none" w:sz="0" w:space="0" w:color="auto"/>
            <w:right w:val="none" w:sz="0" w:space="0" w:color="auto"/>
          </w:divBdr>
          <w:divsChild>
            <w:div w:id="914903200">
              <w:marLeft w:val="0"/>
              <w:marRight w:val="0"/>
              <w:marTop w:val="0"/>
              <w:marBottom w:val="0"/>
              <w:divBdr>
                <w:top w:val="none" w:sz="0" w:space="0" w:color="auto"/>
                <w:left w:val="none" w:sz="0" w:space="0" w:color="auto"/>
                <w:bottom w:val="none" w:sz="0" w:space="0" w:color="auto"/>
                <w:right w:val="none" w:sz="0" w:space="0" w:color="auto"/>
              </w:divBdr>
              <w:divsChild>
                <w:div w:id="14800745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37477297">
      <w:bodyDiv w:val="1"/>
      <w:marLeft w:val="0"/>
      <w:marRight w:val="0"/>
      <w:marTop w:val="0"/>
      <w:marBottom w:val="0"/>
      <w:divBdr>
        <w:top w:val="none" w:sz="0" w:space="0" w:color="auto"/>
        <w:left w:val="none" w:sz="0" w:space="0" w:color="auto"/>
        <w:bottom w:val="none" w:sz="0" w:space="0" w:color="auto"/>
        <w:right w:val="none" w:sz="0" w:space="0" w:color="auto"/>
      </w:divBdr>
      <w:divsChild>
        <w:div w:id="1125346503">
          <w:marLeft w:val="0"/>
          <w:marRight w:val="0"/>
          <w:marTop w:val="0"/>
          <w:marBottom w:val="0"/>
          <w:divBdr>
            <w:top w:val="none" w:sz="0" w:space="0" w:color="auto"/>
            <w:left w:val="none" w:sz="0" w:space="0" w:color="auto"/>
            <w:bottom w:val="none" w:sz="0" w:space="0" w:color="auto"/>
            <w:right w:val="none" w:sz="0" w:space="0" w:color="auto"/>
          </w:divBdr>
          <w:divsChild>
            <w:div w:id="1641375753">
              <w:marLeft w:val="0"/>
              <w:marRight w:val="0"/>
              <w:marTop w:val="0"/>
              <w:marBottom w:val="0"/>
              <w:divBdr>
                <w:top w:val="none" w:sz="0" w:space="0" w:color="auto"/>
                <w:left w:val="none" w:sz="0" w:space="0" w:color="auto"/>
                <w:bottom w:val="none" w:sz="0" w:space="0" w:color="auto"/>
                <w:right w:val="none" w:sz="0" w:space="0" w:color="auto"/>
              </w:divBdr>
              <w:divsChild>
                <w:div w:id="163108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70294">
      <w:bodyDiv w:val="1"/>
      <w:marLeft w:val="0"/>
      <w:marRight w:val="0"/>
      <w:marTop w:val="0"/>
      <w:marBottom w:val="0"/>
      <w:divBdr>
        <w:top w:val="none" w:sz="0" w:space="0" w:color="auto"/>
        <w:left w:val="none" w:sz="0" w:space="0" w:color="auto"/>
        <w:bottom w:val="none" w:sz="0" w:space="0" w:color="auto"/>
        <w:right w:val="none" w:sz="0" w:space="0" w:color="auto"/>
      </w:divBdr>
      <w:divsChild>
        <w:div w:id="320545673">
          <w:marLeft w:val="0"/>
          <w:marRight w:val="0"/>
          <w:marTop w:val="0"/>
          <w:marBottom w:val="0"/>
          <w:divBdr>
            <w:top w:val="none" w:sz="0" w:space="0" w:color="auto"/>
            <w:left w:val="none" w:sz="0" w:space="0" w:color="auto"/>
            <w:bottom w:val="none" w:sz="0" w:space="0" w:color="auto"/>
            <w:right w:val="none" w:sz="0" w:space="0" w:color="auto"/>
          </w:divBdr>
          <w:divsChild>
            <w:div w:id="531261114">
              <w:marLeft w:val="0"/>
              <w:marRight w:val="0"/>
              <w:marTop w:val="0"/>
              <w:marBottom w:val="0"/>
              <w:divBdr>
                <w:top w:val="none" w:sz="0" w:space="0" w:color="auto"/>
                <w:left w:val="none" w:sz="0" w:space="0" w:color="auto"/>
                <w:bottom w:val="none" w:sz="0" w:space="0" w:color="auto"/>
                <w:right w:val="none" w:sz="0" w:space="0" w:color="auto"/>
              </w:divBdr>
              <w:divsChild>
                <w:div w:id="121400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26271">
      <w:bodyDiv w:val="1"/>
      <w:marLeft w:val="0"/>
      <w:marRight w:val="0"/>
      <w:marTop w:val="0"/>
      <w:marBottom w:val="0"/>
      <w:divBdr>
        <w:top w:val="none" w:sz="0" w:space="0" w:color="auto"/>
        <w:left w:val="none" w:sz="0" w:space="0" w:color="auto"/>
        <w:bottom w:val="none" w:sz="0" w:space="0" w:color="auto"/>
        <w:right w:val="none" w:sz="0" w:space="0" w:color="auto"/>
      </w:divBdr>
      <w:divsChild>
        <w:div w:id="768622665">
          <w:marLeft w:val="0"/>
          <w:marRight w:val="0"/>
          <w:marTop w:val="0"/>
          <w:marBottom w:val="0"/>
          <w:divBdr>
            <w:top w:val="none" w:sz="0" w:space="0" w:color="auto"/>
            <w:left w:val="none" w:sz="0" w:space="0" w:color="auto"/>
            <w:bottom w:val="none" w:sz="0" w:space="0" w:color="auto"/>
            <w:right w:val="none" w:sz="0" w:space="0" w:color="auto"/>
          </w:divBdr>
          <w:divsChild>
            <w:div w:id="1411004321">
              <w:marLeft w:val="0"/>
              <w:marRight w:val="0"/>
              <w:marTop w:val="0"/>
              <w:marBottom w:val="0"/>
              <w:divBdr>
                <w:top w:val="none" w:sz="0" w:space="0" w:color="auto"/>
                <w:left w:val="none" w:sz="0" w:space="0" w:color="auto"/>
                <w:bottom w:val="none" w:sz="0" w:space="0" w:color="auto"/>
                <w:right w:val="none" w:sz="0" w:space="0" w:color="auto"/>
              </w:divBdr>
              <w:divsChild>
                <w:div w:id="129899546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44306975">
      <w:bodyDiv w:val="1"/>
      <w:marLeft w:val="0"/>
      <w:marRight w:val="0"/>
      <w:marTop w:val="0"/>
      <w:marBottom w:val="0"/>
      <w:divBdr>
        <w:top w:val="none" w:sz="0" w:space="0" w:color="auto"/>
        <w:left w:val="none" w:sz="0" w:space="0" w:color="auto"/>
        <w:bottom w:val="none" w:sz="0" w:space="0" w:color="auto"/>
        <w:right w:val="none" w:sz="0" w:space="0" w:color="auto"/>
      </w:divBdr>
      <w:divsChild>
        <w:div w:id="1660697283">
          <w:marLeft w:val="0"/>
          <w:marRight w:val="0"/>
          <w:marTop w:val="0"/>
          <w:marBottom w:val="0"/>
          <w:divBdr>
            <w:top w:val="none" w:sz="0" w:space="0" w:color="auto"/>
            <w:left w:val="none" w:sz="0" w:space="0" w:color="auto"/>
            <w:bottom w:val="none" w:sz="0" w:space="0" w:color="auto"/>
            <w:right w:val="none" w:sz="0" w:space="0" w:color="auto"/>
          </w:divBdr>
          <w:divsChild>
            <w:div w:id="1363556895">
              <w:marLeft w:val="0"/>
              <w:marRight w:val="0"/>
              <w:marTop w:val="0"/>
              <w:marBottom w:val="0"/>
              <w:divBdr>
                <w:top w:val="none" w:sz="0" w:space="0" w:color="auto"/>
                <w:left w:val="none" w:sz="0" w:space="0" w:color="auto"/>
                <w:bottom w:val="none" w:sz="0" w:space="0" w:color="auto"/>
                <w:right w:val="none" w:sz="0" w:space="0" w:color="auto"/>
              </w:divBdr>
              <w:divsChild>
                <w:div w:id="4922645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52889185">
      <w:bodyDiv w:val="1"/>
      <w:marLeft w:val="0"/>
      <w:marRight w:val="0"/>
      <w:marTop w:val="0"/>
      <w:marBottom w:val="0"/>
      <w:divBdr>
        <w:top w:val="none" w:sz="0" w:space="0" w:color="auto"/>
        <w:left w:val="none" w:sz="0" w:space="0" w:color="auto"/>
        <w:bottom w:val="none" w:sz="0" w:space="0" w:color="auto"/>
        <w:right w:val="none" w:sz="0" w:space="0" w:color="auto"/>
      </w:divBdr>
    </w:div>
    <w:div w:id="1682078034">
      <w:bodyDiv w:val="1"/>
      <w:marLeft w:val="0"/>
      <w:marRight w:val="0"/>
      <w:marTop w:val="0"/>
      <w:marBottom w:val="0"/>
      <w:divBdr>
        <w:top w:val="none" w:sz="0" w:space="0" w:color="auto"/>
        <w:left w:val="none" w:sz="0" w:space="0" w:color="auto"/>
        <w:bottom w:val="none" w:sz="0" w:space="0" w:color="auto"/>
        <w:right w:val="none" w:sz="0" w:space="0" w:color="auto"/>
      </w:divBdr>
    </w:div>
    <w:div w:id="1755853537">
      <w:bodyDiv w:val="1"/>
      <w:marLeft w:val="0"/>
      <w:marRight w:val="0"/>
      <w:marTop w:val="0"/>
      <w:marBottom w:val="0"/>
      <w:divBdr>
        <w:top w:val="none" w:sz="0" w:space="0" w:color="auto"/>
        <w:left w:val="none" w:sz="0" w:space="0" w:color="auto"/>
        <w:bottom w:val="none" w:sz="0" w:space="0" w:color="auto"/>
        <w:right w:val="none" w:sz="0" w:space="0" w:color="auto"/>
      </w:divBdr>
    </w:div>
    <w:div w:id="196943165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22">
          <w:marLeft w:val="0"/>
          <w:marRight w:val="0"/>
          <w:marTop w:val="0"/>
          <w:marBottom w:val="0"/>
          <w:divBdr>
            <w:top w:val="none" w:sz="0" w:space="0" w:color="auto"/>
            <w:left w:val="none" w:sz="0" w:space="0" w:color="auto"/>
            <w:bottom w:val="none" w:sz="0" w:space="0" w:color="auto"/>
            <w:right w:val="none" w:sz="0" w:space="0" w:color="auto"/>
          </w:divBdr>
          <w:divsChild>
            <w:div w:id="2132742238">
              <w:marLeft w:val="0"/>
              <w:marRight w:val="0"/>
              <w:marTop w:val="0"/>
              <w:marBottom w:val="0"/>
              <w:divBdr>
                <w:top w:val="none" w:sz="0" w:space="0" w:color="auto"/>
                <w:left w:val="none" w:sz="0" w:space="0" w:color="auto"/>
                <w:bottom w:val="none" w:sz="0" w:space="0" w:color="auto"/>
                <w:right w:val="none" w:sz="0" w:space="0" w:color="auto"/>
              </w:divBdr>
              <w:divsChild>
                <w:div w:id="1337909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0718427">
      <w:bodyDiv w:val="1"/>
      <w:marLeft w:val="0"/>
      <w:marRight w:val="0"/>
      <w:marTop w:val="0"/>
      <w:marBottom w:val="0"/>
      <w:divBdr>
        <w:top w:val="none" w:sz="0" w:space="0" w:color="auto"/>
        <w:left w:val="none" w:sz="0" w:space="0" w:color="auto"/>
        <w:bottom w:val="none" w:sz="0" w:space="0" w:color="auto"/>
        <w:right w:val="none" w:sz="0" w:space="0" w:color="auto"/>
      </w:divBdr>
    </w:div>
    <w:div w:id="21078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yperlink" Target="http://iopscience.iop.org/0004-637X/722/2/1522/" TargetMode="External"/><Relationship Id="rId17" Type="http://schemas.openxmlformats.org/officeDocument/2006/relationships/hyperlink" Target="https://ui.adsabs.harvard.edu/link_gateway/1977SoPh...55..121S/doi:10.1007/BF00150879"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1088%2F0004-637x%2F698%2F1%2F852" TargetMode="External"/><Relationship Id="rId20" Type="http://schemas.openxmlformats.org/officeDocument/2006/relationships/hyperlink" Target="https://stereo-ssc.nascom.nasa.gov/publications/CMAD/secchi/cor1_cmad.doc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doi.org/10.1007/978-94-009-5464-9_14"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pringerlink.com/index/10.1007/s11207-006-2058-1" TargetMode="External"/><Relationship Id="rId22" Type="http://schemas.openxmlformats.org/officeDocument/2006/relationships/hyperlink" Target="https://sohowww.nascom.nasa.gov/solarsoft/stereo/secchi/doc/sccuserguide.htm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D1E2BB92CBC144967077C2021A537D" ma:contentTypeVersion="10" ma:contentTypeDescription="Create a new document." ma:contentTypeScope="" ma:versionID="ede20d51e033b5b04c15c3357a430cba">
  <xsd:schema xmlns:xsd="http://www.w3.org/2001/XMLSchema" xmlns:xs="http://www.w3.org/2001/XMLSchema" xmlns:p="http://schemas.microsoft.com/office/2006/metadata/properties" xmlns:ns1="http://schemas.microsoft.com/sharepoint/v3" xmlns:ns3="c852713b-0caa-4ac0-ba75-048f00e27b76" targetNamespace="http://schemas.microsoft.com/office/2006/metadata/properties" ma:root="true" ma:fieldsID="c076925093ee79839e6787603087e391" ns1:_="" ns3:_="">
    <xsd:import namespace="http://schemas.microsoft.com/sharepoint/v3"/>
    <xsd:import namespace="c852713b-0caa-4ac0-ba75-048f00e27b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2713b-0caa-4ac0-ba75-048f00e27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BB0F4-7E20-490E-8035-7F66B046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52713b-0caa-4ac0-ba75-048f00e27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F15AE-67BE-41B6-B355-D5100792B7C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BDF2CA3-18FD-DB45-B64C-163A618B32A2}">
  <ds:schemaRefs>
    <ds:schemaRef ds:uri="http://schemas.openxmlformats.org/officeDocument/2006/bibliography"/>
  </ds:schemaRefs>
</ds:datastoreItem>
</file>

<file path=customXml/itemProps4.xml><?xml version="1.0" encoding="utf-8"?>
<ds:datastoreItem xmlns:ds="http://schemas.openxmlformats.org/officeDocument/2006/customXml" ds:itemID="{526054A8-6242-4382-8C72-7A130616B9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4058</Words>
  <Characters>23132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27136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Robles, Alvin (HQ-453.0)[BOOZ ALLEN HAMILTON]</dc:creator>
  <cp:keywords/>
  <dc:description/>
  <cp:lastModifiedBy>Kucera, Therese A. (GSFC-6710)</cp:lastModifiedBy>
  <cp:revision>4</cp:revision>
  <cp:lastPrinted>2021-12-06T21:54:00Z</cp:lastPrinted>
  <dcterms:created xsi:type="dcterms:W3CDTF">2022-10-31T22:38:00Z</dcterms:created>
  <dcterms:modified xsi:type="dcterms:W3CDTF">2023-05-19T18:50:00Z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0x0101002BD1E2BB92CBC144967077C2021A537D</vt:lpwstr>
  </property>
</Properties>
</file>