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524D" w14:textId="280E5BDA" w:rsidR="008209FC" w:rsidRPr="00BC2ADD" w:rsidRDefault="00DF51DD" w:rsidP="00BC2ADD">
      <w:pPr>
        <w:pStyle w:val="Title"/>
      </w:pPr>
      <w:r w:rsidRPr="00BC2ADD">
        <w:t>STEREO</w:t>
      </w:r>
      <w:r w:rsidR="00BC2ADD">
        <w:t xml:space="preserve"> </w:t>
      </w:r>
      <w:r w:rsidRPr="00BC2ADD">
        <w:t>/</w:t>
      </w:r>
      <w:r w:rsidR="00BC2ADD">
        <w:t xml:space="preserve"> </w:t>
      </w:r>
      <w:r w:rsidRPr="00BC2ADD">
        <w:t>IMPACT</w:t>
      </w:r>
      <w:r w:rsidR="00BC2ADD">
        <w:t xml:space="preserve"> </w:t>
      </w:r>
      <w:r w:rsidR="00BC2ADD" w:rsidRPr="00BC2ADD">
        <w:t>/</w:t>
      </w:r>
      <w:r w:rsidR="00BC2ADD">
        <w:t xml:space="preserve"> </w:t>
      </w:r>
      <w:r w:rsidR="00BC2ADD" w:rsidRPr="00BC2ADD">
        <w:t>MAG</w:t>
      </w:r>
      <w:r w:rsidR="00BC2ADD">
        <w:t>: The</w:t>
      </w:r>
      <w:r w:rsidRPr="00BC2ADD">
        <w:t xml:space="preserve"> Magnetic Field Investigation CMAD</w:t>
      </w:r>
    </w:p>
    <w:p w14:paraId="244BFB2A" w14:textId="77777777" w:rsidR="000F19A1" w:rsidRDefault="000F19A1" w:rsidP="00555262">
      <w:pPr>
        <w:snapToGrid w:val="0"/>
      </w:pPr>
    </w:p>
    <w:tbl>
      <w:tblPr>
        <w:tblStyle w:val="TableGrid11"/>
        <w:tblW w:w="0" w:type="auto"/>
        <w:tblLook w:val="04A0" w:firstRow="1" w:lastRow="0" w:firstColumn="1" w:lastColumn="0" w:noHBand="0" w:noVBand="1"/>
      </w:tblPr>
      <w:tblGrid>
        <w:gridCol w:w="3116"/>
        <w:gridCol w:w="1559"/>
        <w:gridCol w:w="4675"/>
      </w:tblGrid>
      <w:tr w:rsidR="00BC2ADD" w:rsidRPr="00B54C69" w14:paraId="674F31D5" w14:textId="77777777" w:rsidTr="001370A2">
        <w:tc>
          <w:tcPr>
            <w:tcW w:w="3116" w:type="dxa"/>
            <w:shd w:val="clear" w:color="auto" w:fill="F2F2F2" w:themeFill="background1" w:themeFillShade="F2"/>
            <w:vAlign w:val="center"/>
            <w:hideMark/>
          </w:tcPr>
          <w:p w14:paraId="3445A290" w14:textId="77777777" w:rsidR="00BC2ADD" w:rsidRPr="00B54C69" w:rsidRDefault="00BC2ADD" w:rsidP="001370A2">
            <w:pPr>
              <w:spacing w:after="160" w:line="259" w:lineRule="auto"/>
              <w:contextualSpacing/>
              <w:jc w:val="center"/>
              <w:rPr>
                <w:rFonts w:cs="Times New Roman"/>
                <w:b/>
                <w:color w:val="0000FF"/>
              </w:rPr>
            </w:pPr>
            <w:r w:rsidRPr="00B54C69">
              <w:rPr>
                <w:rFonts w:cs="Times New Roman"/>
                <w:b/>
                <w:color w:val="0000FF"/>
              </w:rPr>
              <w:t>Revision</w:t>
            </w:r>
          </w:p>
        </w:tc>
        <w:tc>
          <w:tcPr>
            <w:tcW w:w="1559" w:type="dxa"/>
            <w:shd w:val="clear" w:color="auto" w:fill="F2F2F2" w:themeFill="background1" w:themeFillShade="F2"/>
            <w:vAlign w:val="center"/>
            <w:hideMark/>
          </w:tcPr>
          <w:p w14:paraId="6E7A4B72" w14:textId="77777777" w:rsidR="00BC2ADD" w:rsidRPr="00B54C69" w:rsidRDefault="00BC2ADD" w:rsidP="001370A2">
            <w:pPr>
              <w:spacing w:after="160" w:line="259" w:lineRule="auto"/>
              <w:contextualSpacing/>
              <w:jc w:val="center"/>
              <w:rPr>
                <w:rFonts w:cs="Times New Roman"/>
                <w:b/>
                <w:color w:val="0000FF"/>
              </w:rPr>
            </w:pPr>
            <w:r w:rsidRPr="00B54C69">
              <w:rPr>
                <w:rFonts w:cs="Times New Roman"/>
                <w:b/>
                <w:color w:val="0000FF"/>
              </w:rPr>
              <w:t>Effective Date</w:t>
            </w:r>
          </w:p>
        </w:tc>
        <w:tc>
          <w:tcPr>
            <w:tcW w:w="4675" w:type="dxa"/>
            <w:shd w:val="clear" w:color="auto" w:fill="F2F2F2" w:themeFill="background1" w:themeFillShade="F2"/>
            <w:vAlign w:val="center"/>
            <w:hideMark/>
          </w:tcPr>
          <w:p w14:paraId="64AD4C26" w14:textId="77777777" w:rsidR="00BC2ADD" w:rsidRPr="00B54C69" w:rsidRDefault="00BC2ADD" w:rsidP="001370A2">
            <w:pPr>
              <w:spacing w:after="160" w:line="259" w:lineRule="auto"/>
              <w:contextualSpacing/>
              <w:jc w:val="center"/>
              <w:rPr>
                <w:rFonts w:cs="Times New Roman"/>
                <w:b/>
                <w:color w:val="0000FF"/>
              </w:rPr>
            </w:pPr>
            <w:r w:rsidRPr="00B54C69">
              <w:rPr>
                <w:rFonts w:cs="Times New Roman"/>
                <w:b/>
                <w:color w:val="0000FF"/>
              </w:rPr>
              <w:t>Description of Changes</w:t>
            </w:r>
          </w:p>
        </w:tc>
      </w:tr>
      <w:tr w:rsidR="00BC2ADD" w:rsidRPr="00B54C69" w14:paraId="15797997" w14:textId="77777777" w:rsidTr="001370A2">
        <w:tc>
          <w:tcPr>
            <w:tcW w:w="3116" w:type="dxa"/>
            <w:hideMark/>
          </w:tcPr>
          <w:p w14:paraId="6437A506" w14:textId="77777777" w:rsidR="00BC2ADD" w:rsidRPr="00B54C69" w:rsidRDefault="00BC2ADD" w:rsidP="001370A2">
            <w:pPr>
              <w:spacing w:after="160" w:line="259" w:lineRule="auto"/>
              <w:contextualSpacing/>
              <w:rPr>
                <w:rFonts w:cs="Times New Roman"/>
                <w:color w:val="0000FF"/>
              </w:rPr>
            </w:pPr>
            <w:r w:rsidRPr="00B54C69">
              <w:rPr>
                <w:rFonts w:cs="Times New Roman"/>
                <w:color w:val="0000FF"/>
              </w:rPr>
              <w:t>Baseline</w:t>
            </w:r>
          </w:p>
        </w:tc>
        <w:tc>
          <w:tcPr>
            <w:tcW w:w="1559" w:type="dxa"/>
            <w:hideMark/>
          </w:tcPr>
          <w:p w14:paraId="45C2BF8E" w14:textId="77777777" w:rsidR="00BC2ADD" w:rsidRPr="00B54C69" w:rsidRDefault="00BC2ADD" w:rsidP="001370A2">
            <w:pPr>
              <w:spacing w:after="160" w:line="259" w:lineRule="auto"/>
              <w:contextualSpacing/>
              <w:rPr>
                <w:rFonts w:cs="Times New Roman"/>
                <w:color w:val="0000FF"/>
              </w:rPr>
            </w:pPr>
            <w:r w:rsidRPr="00B54C69">
              <w:rPr>
                <w:rFonts w:cs="Times New Roman"/>
                <w:color w:val="0000FF"/>
              </w:rPr>
              <w:t>05/13/2021</w:t>
            </w:r>
          </w:p>
        </w:tc>
        <w:tc>
          <w:tcPr>
            <w:tcW w:w="4675" w:type="dxa"/>
            <w:hideMark/>
          </w:tcPr>
          <w:p w14:paraId="5B3B8566" w14:textId="77777777" w:rsidR="00BC2ADD" w:rsidRPr="00B54C69" w:rsidRDefault="00BC2ADD" w:rsidP="001370A2">
            <w:pPr>
              <w:spacing w:after="160" w:line="259" w:lineRule="auto"/>
              <w:contextualSpacing/>
              <w:rPr>
                <w:rFonts w:cs="Times New Roman"/>
                <w:color w:val="0000FF"/>
              </w:rPr>
            </w:pPr>
            <w:r w:rsidRPr="00B54C69">
              <w:rPr>
                <w:rFonts w:cs="Times New Roman"/>
                <w:color w:val="0000FF"/>
              </w:rPr>
              <w:t>First tracked version</w:t>
            </w:r>
          </w:p>
        </w:tc>
      </w:tr>
      <w:tr w:rsidR="00BC2ADD" w:rsidRPr="00B54C69" w14:paraId="64FFDF91" w14:textId="77777777" w:rsidTr="001370A2">
        <w:tc>
          <w:tcPr>
            <w:tcW w:w="3116" w:type="dxa"/>
          </w:tcPr>
          <w:p w14:paraId="703A6008" w14:textId="77777777" w:rsidR="00BC2ADD" w:rsidRPr="00B54C69" w:rsidRDefault="00BC2ADD" w:rsidP="001370A2">
            <w:pPr>
              <w:spacing w:after="160" w:line="259" w:lineRule="auto"/>
              <w:contextualSpacing/>
              <w:rPr>
                <w:rFonts w:cs="Times New Roman"/>
                <w:color w:val="0000FF"/>
              </w:rPr>
            </w:pPr>
            <w:r w:rsidRPr="00B54C69">
              <w:rPr>
                <w:rFonts w:cs="Times New Roman"/>
                <w:color w:val="0000FF"/>
              </w:rPr>
              <w:t>Revision 1</w:t>
            </w:r>
          </w:p>
        </w:tc>
        <w:tc>
          <w:tcPr>
            <w:tcW w:w="1559" w:type="dxa"/>
          </w:tcPr>
          <w:p w14:paraId="0A830C5E" w14:textId="65042121" w:rsidR="00BC2ADD" w:rsidRPr="00B54C69" w:rsidRDefault="00BC2ADD" w:rsidP="001370A2">
            <w:pPr>
              <w:spacing w:after="160" w:line="259" w:lineRule="auto"/>
              <w:contextualSpacing/>
              <w:rPr>
                <w:rFonts w:cs="Times New Roman"/>
                <w:color w:val="0000FF"/>
              </w:rPr>
            </w:pPr>
            <w:r w:rsidRPr="00B54C69">
              <w:rPr>
                <w:rFonts w:cs="Times New Roman"/>
                <w:color w:val="0000FF"/>
              </w:rPr>
              <w:t>0</w:t>
            </w:r>
            <w:r>
              <w:rPr>
                <w:rFonts w:cs="Times New Roman"/>
                <w:color w:val="0000FF"/>
              </w:rPr>
              <w:t>3</w:t>
            </w:r>
            <w:r w:rsidRPr="00B54C69">
              <w:rPr>
                <w:rFonts w:cs="Times New Roman"/>
                <w:color w:val="0000FF"/>
              </w:rPr>
              <w:t>/</w:t>
            </w:r>
            <w:r>
              <w:rPr>
                <w:rFonts w:cs="Times New Roman"/>
                <w:color w:val="0000FF"/>
              </w:rPr>
              <w:t>16</w:t>
            </w:r>
            <w:r w:rsidRPr="00B54C69">
              <w:rPr>
                <w:rFonts w:cs="Times New Roman"/>
                <w:color w:val="0000FF"/>
              </w:rPr>
              <w:t>/2026</w:t>
            </w:r>
          </w:p>
        </w:tc>
        <w:tc>
          <w:tcPr>
            <w:tcW w:w="4675" w:type="dxa"/>
          </w:tcPr>
          <w:p w14:paraId="607E368E" w14:textId="5123338A" w:rsidR="00BC2ADD" w:rsidRPr="00B54C69" w:rsidRDefault="007157C1" w:rsidP="001370A2">
            <w:pPr>
              <w:spacing w:after="160" w:line="259" w:lineRule="auto"/>
              <w:contextualSpacing/>
              <w:rPr>
                <w:rFonts w:cs="Times New Roman"/>
                <w:color w:val="0000FF"/>
              </w:rPr>
            </w:pPr>
            <w:r>
              <w:rPr>
                <w:rFonts w:cs="Times New Roman"/>
                <w:color w:val="0000FF"/>
              </w:rPr>
              <w:t>Formatting and minor corrections</w:t>
            </w:r>
          </w:p>
        </w:tc>
      </w:tr>
    </w:tbl>
    <w:p w14:paraId="6F1FDBF1" w14:textId="77777777" w:rsidR="00BC2ADD" w:rsidRDefault="00BC2ADD" w:rsidP="00555262">
      <w:pPr>
        <w:snapToGrid w:val="0"/>
      </w:pPr>
    </w:p>
    <w:p w14:paraId="11EF2DA9" w14:textId="77777777" w:rsidR="003830AB" w:rsidRDefault="00A80B86" w:rsidP="00555262">
      <w:pPr>
        <w:pStyle w:val="ListParagraph"/>
        <w:numPr>
          <w:ilvl w:val="0"/>
          <w:numId w:val="1"/>
        </w:numPr>
        <w:snapToGrid w:val="0"/>
        <w:contextualSpacing w:val="0"/>
      </w:pPr>
      <w:r>
        <w:t xml:space="preserve">Overview </w:t>
      </w:r>
    </w:p>
    <w:p w14:paraId="1FB7771A" w14:textId="165FB650" w:rsidR="003830AB" w:rsidRDefault="003830AB" w:rsidP="00555262">
      <w:pPr>
        <w:pStyle w:val="ListParagraph"/>
        <w:snapToGrid w:val="0"/>
        <w:ind w:firstLine="720"/>
        <w:contextualSpacing w:val="0"/>
      </w:pPr>
      <w:r>
        <w:t>The magnetometer flow</w:t>
      </w:r>
      <w:r w:rsidR="00B14A07">
        <w:t>n</w:t>
      </w:r>
      <w:r>
        <w:t xml:space="preserve"> on the two STEREO spacecraft were built by the Goddard Space Flight Center under the direction of Mario H. Acuna for the IMPACT investigation led by the Space Sciences Laboratory at Berkeley under the leadership of Janet G. Luhmann.  The oversight of the operation of the magnetometer post launch was delegated to the University of California, Los Angeles under the oversight of C. T. Russell after STEREO’s successful launch in 2006.</w:t>
      </w:r>
    </w:p>
    <w:p w14:paraId="5C60D797" w14:textId="77777777" w:rsidR="004D2C34" w:rsidRDefault="004D2C34" w:rsidP="00555262">
      <w:pPr>
        <w:pStyle w:val="ListParagraph"/>
        <w:snapToGrid w:val="0"/>
        <w:ind w:firstLine="720"/>
        <w:contextualSpacing w:val="0"/>
      </w:pPr>
      <w:r>
        <w:t xml:space="preserve">On each spacecraft, a single, triaxial, wide-range, low-power and noise fluxgate magnetometer is mounted on the IMPACT telescoping boom at </w:t>
      </w:r>
      <w:proofErr w:type="gramStart"/>
      <w:r>
        <w:t>a distance of 3m</w:t>
      </w:r>
      <w:proofErr w:type="gramEnd"/>
      <w:r>
        <w:t xml:space="preserve"> from the spacecraft body. </w:t>
      </w:r>
      <w:proofErr w:type="gramStart"/>
      <w:r w:rsidRPr="004D2C34">
        <w:t>The electronics</w:t>
      </w:r>
      <w:proofErr w:type="gramEnd"/>
      <w:r w:rsidRPr="004D2C34">
        <w:t xml:space="preserve"> have</w:t>
      </w:r>
      <w:r>
        <w:t xml:space="preserve"> </w:t>
      </w:r>
      <w:r w:rsidRPr="004D2C34">
        <w:t>been designed as an integral part of the IMPACT Data Processing Unit, sharing a common</w:t>
      </w:r>
      <w:r>
        <w:t xml:space="preserve"> </w:t>
      </w:r>
      <w:r w:rsidRPr="004D2C34">
        <w:t>power converter and data/command interfaces.</w:t>
      </w:r>
    </w:p>
    <w:p w14:paraId="0A3BB013" w14:textId="77777777" w:rsidR="00A80B86" w:rsidRDefault="00A80B86" w:rsidP="00555262">
      <w:pPr>
        <w:pStyle w:val="ListParagraph"/>
        <w:numPr>
          <w:ilvl w:val="1"/>
          <w:numId w:val="1"/>
        </w:numPr>
        <w:snapToGrid w:val="0"/>
        <w:contextualSpacing w:val="0"/>
      </w:pPr>
      <w:r>
        <w:t>Heritage</w:t>
      </w:r>
    </w:p>
    <w:p w14:paraId="2EDE71D1" w14:textId="341AAABA" w:rsidR="00D058B8" w:rsidRDefault="00D058B8" w:rsidP="00555262">
      <w:pPr>
        <w:pStyle w:val="ListParagraph"/>
        <w:snapToGrid w:val="0"/>
        <w:ind w:firstLine="720"/>
        <w:contextualSpacing w:val="0"/>
      </w:pPr>
      <w:r w:rsidRPr="00B91866">
        <w:t>The STEREO IMPACT/magnetometer is a conventional three-axis fluxgate magnetometer</w:t>
      </w:r>
      <w:r w:rsidR="00B91866">
        <w:t xml:space="preserve"> </w:t>
      </w:r>
      <w:r w:rsidRPr="00B91866">
        <w:t>design with extensive flight heritage derived from more than 50 space missions (Acuña</w:t>
      </w:r>
      <w:r w:rsidR="00B91866">
        <w:t xml:space="preserve"> </w:t>
      </w:r>
      <w:r w:rsidRPr="00B91866">
        <w:t xml:space="preserve">1974; </w:t>
      </w:r>
      <w:proofErr w:type="spellStart"/>
      <w:r w:rsidRPr="00B91866">
        <w:t>Behannon</w:t>
      </w:r>
      <w:proofErr w:type="spellEnd"/>
      <w:r w:rsidRPr="00B91866">
        <w:t xml:space="preserve"> et al. 1977; </w:t>
      </w:r>
      <w:proofErr w:type="spellStart"/>
      <w:r w:rsidRPr="00B91866">
        <w:t>Potemra</w:t>
      </w:r>
      <w:proofErr w:type="spellEnd"/>
      <w:r w:rsidRPr="00B91866">
        <w:t xml:space="preserve"> et al. 1985; Neubauer et al. 1987; Zanetti et al. 1994;</w:t>
      </w:r>
      <w:r w:rsidR="00B91866">
        <w:t xml:space="preserve"> </w:t>
      </w:r>
      <w:r w:rsidRPr="00B91866">
        <w:t>Lohr et al. 1997; Acuña et al. 1992, 1997; Acuña 2002), impl</w:t>
      </w:r>
      <w:r w:rsidR="00B91866">
        <w:t xml:space="preserve">emented through a collaboration </w:t>
      </w:r>
      <w:r w:rsidRPr="00B91866">
        <w:t>of NASA’s Goddard Space Flight Center and the Space Sciences Laboratory of the</w:t>
      </w:r>
      <w:r w:rsidR="00B91866">
        <w:t xml:space="preserve"> </w:t>
      </w:r>
      <w:r w:rsidRPr="00B91866">
        <w:t>University of California Berkeley. It also benefits significantly from the relevant experience</w:t>
      </w:r>
      <w:r w:rsidR="00B91866">
        <w:t xml:space="preserve"> </w:t>
      </w:r>
      <w:r w:rsidRPr="00B91866">
        <w:t xml:space="preserve">gained through previous collaborations including </w:t>
      </w:r>
      <w:proofErr w:type="spellStart"/>
      <w:r w:rsidRPr="00B91866">
        <w:t>Firewheel</w:t>
      </w:r>
      <w:proofErr w:type="spellEnd"/>
      <w:r w:rsidRPr="00B91866">
        <w:t>, Giotto, WIND, Mars Global</w:t>
      </w:r>
      <w:r w:rsidR="00B91866">
        <w:t xml:space="preserve"> </w:t>
      </w:r>
      <w:r w:rsidRPr="00B91866">
        <w:t>Surveyor and Lunar Prospector.</w:t>
      </w:r>
    </w:p>
    <w:p w14:paraId="26C11926" w14:textId="77777777" w:rsidR="00A80B86" w:rsidRDefault="00A80B86" w:rsidP="00555262">
      <w:pPr>
        <w:pStyle w:val="ListParagraph"/>
        <w:numPr>
          <w:ilvl w:val="1"/>
          <w:numId w:val="1"/>
        </w:numPr>
        <w:snapToGrid w:val="0"/>
        <w:contextualSpacing w:val="0"/>
      </w:pPr>
      <w:r>
        <w:t>Product Description</w:t>
      </w:r>
    </w:p>
    <w:p w14:paraId="58EE7F73" w14:textId="77777777" w:rsidR="003830AB" w:rsidRDefault="003830AB" w:rsidP="00555262">
      <w:pPr>
        <w:snapToGrid w:val="0"/>
        <w:ind w:left="720" w:firstLine="720"/>
      </w:pPr>
      <w:r>
        <w:t xml:space="preserve">The magnetometer produces two data streams: the scientific data product: a three-component measurement of the magnetic field sampled at rates up to 32 Hz and a Beacon measurement that is transmitted immediately to ground at a low data rate.  The offset for the </w:t>
      </w:r>
      <w:proofErr w:type="gramStart"/>
      <w:r>
        <w:t>high rate</w:t>
      </w:r>
      <w:proofErr w:type="gramEnd"/>
      <w:r>
        <w:t xml:space="preserve"> data processed post transmission is calculated on the ground after receipt.  The Beacon data used a projected zero-level for each sensor that may be in error.</w:t>
      </w:r>
    </w:p>
    <w:p w14:paraId="65F8232F" w14:textId="10A587C4" w:rsidR="00C43690" w:rsidRDefault="00B91866" w:rsidP="00555262">
      <w:pPr>
        <w:snapToGrid w:val="0"/>
        <w:ind w:left="720" w:firstLine="720"/>
      </w:pPr>
      <w:r w:rsidRPr="00B91866">
        <w:lastRenderedPageBreak/>
        <w:t>At UCLA</w:t>
      </w:r>
      <w:r>
        <w:t>,</w:t>
      </w:r>
      <w:r w:rsidRPr="00B91866">
        <w:t xml:space="preserve"> the three data products (125 ms, 1 s, and</w:t>
      </w:r>
      <w:r>
        <w:t xml:space="preserve"> </w:t>
      </w:r>
      <w:r w:rsidRPr="00B91866">
        <w:t xml:space="preserve">1 min) are </w:t>
      </w:r>
      <w:r>
        <w:t xml:space="preserve">produced in the original spacecraft coordinates </w:t>
      </w:r>
      <w:proofErr w:type="gramStart"/>
      <w:r>
        <w:t>and also</w:t>
      </w:r>
      <w:proofErr w:type="gramEnd"/>
      <w:r>
        <w:t xml:space="preserve"> rotated</w:t>
      </w:r>
      <w:r w:rsidRPr="00B91866">
        <w:t xml:space="preserve"> to RTN coordinates</w:t>
      </w:r>
      <w:r>
        <w:t>, which are archived in</w:t>
      </w:r>
      <w:r w:rsidRPr="00B91866">
        <w:t xml:space="preserve"> a Web-based data server </w:t>
      </w:r>
      <w:r>
        <w:t xml:space="preserve">for public access </w:t>
      </w:r>
      <w:proofErr w:type="gramStart"/>
      <w:r>
        <w:t>and also</w:t>
      </w:r>
      <w:proofErr w:type="gramEnd"/>
      <w:r>
        <w:t xml:space="preserve"> delivered </w:t>
      </w:r>
      <w:r w:rsidR="007A5849">
        <w:t xml:space="preserve">monthly </w:t>
      </w:r>
      <w:r>
        <w:t xml:space="preserve">to UC Berkeley </w:t>
      </w:r>
      <w:r w:rsidR="007A5849">
        <w:t>STEREO Science Center</w:t>
      </w:r>
      <w:r>
        <w:t>.</w:t>
      </w:r>
      <w:r w:rsidR="00C43690">
        <w:t xml:space="preserve"> These Level 1 data </w:t>
      </w:r>
      <w:r w:rsidR="0057271D">
        <w:t xml:space="preserve">(in CDF format) </w:t>
      </w:r>
      <w:r w:rsidR="00C43690">
        <w:t xml:space="preserve">contain columns of: </w:t>
      </w:r>
    </w:p>
    <w:p w14:paraId="219A9220" w14:textId="46E1F81C" w:rsidR="00C43690" w:rsidRDefault="00C43690" w:rsidP="00555262">
      <w:pPr>
        <w:snapToGrid w:val="0"/>
        <w:ind w:left="720" w:firstLine="720"/>
      </w:pPr>
      <w:r>
        <w:t>TIME,</w:t>
      </w:r>
      <w:r w:rsidRPr="00C43690">
        <w:t xml:space="preserve"> Bx, By, </w:t>
      </w:r>
      <w:proofErr w:type="spellStart"/>
      <w:r w:rsidRPr="00C43690">
        <w:t>Bz</w:t>
      </w:r>
      <w:proofErr w:type="spellEnd"/>
      <w:r w:rsidRPr="00C43690">
        <w:t xml:space="preserve">, </w:t>
      </w:r>
      <w:proofErr w:type="spellStart"/>
      <w:r w:rsidRPr="00C43690">
        <w:t>Bt</w:t>
      </w:r>
      <w:proofErr w:type="spellEnd"/>
      <w:r w:rsidRPr="00C43690">
        <w:t>, IMAGHKP, IMAGHKC</w:t>
      </w:r>
    </w:p>
    <w:p w14:paraId="376E8678" w14:textId="0B3D8CAD" w:rsidR="0057271D" w:rsidRDefault="00C61854" w:rsidP="00555262">
      <w:pPr>
        <w:snapToGrid w:val="0"/>
        <w:ind w:left="720" w:firstLine="720"/>
      </w:pPr>
      <w:r>
        <w:t>After the PLASTIC data is available, UCLA also produce</w:t>
      </w:r>
      <w:r w:rsidR="00C323E6">
        <w:t>s</w:t>
      </w:r>
      <w:r>
        <w:t xml:space="preserve"> a</w:t>
      </w:r>
      <w:r w:rsidR="0057271D">
        <w:t>n L2</w:t>
      </w:r>
      <w:r>
        <w:t xml:space="preserve"> dataset combining the 1-min resolution PLASTIC data and the 1-min MAG data</w:t>
      </w:r>
      <w:r w:rsidR="00C323E6">
        <w:t>, which is</w:t>
      </w:r>
      <w:r>
        <w:t xml:space="preserve"> also archived in the UCLA STEREO web server for public access</w:t>
      </w:r>
      <w:r w:rsidR="009C0935">
        <w:t xml:space="preserve"> and delivered to</w:t>
      </w:r>
      <w:r w:rsidR="0057271D">
        <w:t xml:space="preserve"> SPDF website and</w:t>
      </w:r>
      <w:r w:rsidR="009C0935">
        <w:t xml:space="preserve"> UC Berkeley STEREO Science Center yearly </w:t>
      </w:r>
      <w:proofErr w:type="spellStart"/>
      <w:r w:rsidR="009C0935">
        <w:t>cdf</w:t>
      </w:r>
      <w:proofErr w:type="spellEnd"/>
      <w:r w:rsidR="009C0935">
        <w:t xml:space="preserve"> files</w:t>
      </w:r>
      <w:r>
        <w:t xml:space="preserve">. </w:t>
      </w:r>
    </w:p>
    <w:p w14:paraId="2039DB4B" w14:textId="2FD00D96" w:rsidR="0057271D" w:rsidRDefault="0057271D" w:rsidP="00555262">
      <w:pPr>
        <w:snapToGrid w:val="0"/>
        <w:ind w:left="720" w:firstLine="720"/>
      </w:pPr>
      <w:hyperlink r:id="rId7" w:history="1">
        <w:r w:rsidRPr="00993041">
          <w:rPr>
            <w:rStyle w:val="Hyperlink"/>
          </w:rPr>
          <w:t>https://stereo.epss.ucla.edu/l2_data</w:t>
        </w:r>
      </w:hyperlink>
    </w:p>
    <w:p w14:paraId="695FC70A" w14:textId="111BFDEC" w:rsidR="0057271D" w:rsidRDefault="0057271D" w:rsidP="00555262">
      <w:pPr>
        <w:snapToGrid w:val="0"/>
        <w:ind w:left="720" w:firstLine="720"/>
      </w:pPr>
      <w:hyperlink r:id="rId8" w:history="1">
        <w:r w:rsidRPr="00993041">
          <w:rPr>
            <w:rStyle w:val="Hyperlink"/>
          </w:rPr>
          <w:t>https://spdf.gsfc.nasa.gov/pub/data/stereo/ahead/l2/impact/magplasma/1min/</w:t>
        </w:r>
      </w:hyperlink>
      <w:r>
        <w:t>;</w:t>
      </w:r>
    </w:p>
    <w:p w14:paraId="34F85D96" w14:textId="25EBCB20" w:rsidR="0057271D" w:rsidRDefault="0057271D" w:rsidP="00555262">
      <w:pPr>
        <w:snapToGrid w:val="0"/>
        <w:ind w:left="720" w:firstLine="720"/>
      </w:pPr>
      <w:hyperlink r:id="rId9" w:history="1">
        <w:r w:rsidRPr="00993041">
          <w:rPr>
            <w:rStyle w:val="Hyperlink"/>
          </w:rPr>
          <w:t>https://spdf.gsfc.nasa.gov/pub/data/stereo/behind/l2/impact/magplasma/1min/</w:t>
        </w:r>
      </w:hyperlink>
    </w:p>
    <w:p w14:paraId="4AEB31E2" w14:textId="28CCF468" w:rsidR="0057271D" w:rsidRDefault="0057271D" w:rsidP="00555262">
      <w:pPr>
        <w:snapToGrid w:val="0"/>
        <w:ind w:left="720" w:firstLine="720"/>
      </w:pPr>
      <w:hyperlink r:id="rId10" w:history="1">
        <w:r w:rsidRPr="00993041">
          <w:rPr>
            <w:rStyle w:val="Hyperlink"/>
          </w:rPr>
          <w:t>http://stereo.ssl.berkeley.edu/l2data/ahead/magplasma/</w:t>
        </w:r>
      </w:hyperlink>
    </w:p>
    <w:p w14:paraId="36DCCA26" w14:textId="75F342D9" w:rsidR="0057271D" w:rsidRDefault="0057271D" w:rsidP="00555262">
      <w:pPr>
        <w:snapToGrid w:val="0"/>
        <w:ind w:left="720" w:firstLine="720"/>
      </w:pPr>
      <w:hyperlink r:id="rId11" w:history="1">
        <w:r w:rsidRPr="00993041">
          <w:rPr>
            <w:rStyle w:val="Hyperlink"/>
          </w:rPr>
          <w:t>http://stereo.ssl.berkeley.edu/l2data/behind/magplasma/</w:t>
        </w:r>
      </w:hyperlink>
    </w:p>
    <w:p w14:paraId="1D63CAF5" w14:textId="262979FE" w:rsidR="00C61854" w:rsidRDefault="00C61854" w:rsidP="00555262">
      <w:pPr>
        <w:snapToGrid w:val="0"/>
        <w:ind w:left="720" w:firstLine="720"/>
      </w:pPr>
      <w:r>
        <w:t xml:space="preserve">This </w:t>
      </w:r>
      <w:r w:rsidR="0057271D">
        <w:t xml:space="preserve">L2 </w:t>
      </w:r>
      <w:r>
        <w:t>merged data product includes the following columns:</w:t>
      </w:r>
    </w:p>
    <w:p w14:paraId="6C11DA5C" w14:textId="1C9FFBCB" w:rsidR="00C61854" w:rsidRDefault="00C61854" w:rsidP="00C61854">
      <w:pPr>
        <w:snapToGrid w:val="0"/>
        <w:ind w:left="720" w:firstLine="720"/>
      </w:pPr>
      <w:r w:rsidRPr="00C61854">
        <w:t>TIME, BXSC, BYSC, BZSC, BTSC, BR, BT, BN, BT, X HAE, Y HAE, Z HAE,</w:t>
      </w:r>
      <w:r>
        <w:t xml:space="preserve"> </w:t>
      </w:r>
      <w:r w:rsidRPr="00C61854">
        <w:t>X HEE, Y HEE, Z HEE, X HEEQ, Y HEEQ, Z HEEQ, X CARR, Y CARR, Z CARR,</w:t>
      </w:r>
      <w:r>
        <w:t xml:space="preserve"> </w:t>
      </w:r>
      <w:r w:rsidRPr="00C61854">
        <w:t xml:space="preserve">X </w:t>
      </w:r>
      <w:r w:rsidR="006A01CD">
        <w:t>HCI</w:t>
      </w:r>
      <w:r w:rsidRPr="00C61854">
        <w:t xml:space="preserve">, Y </w:t>
      </w:r>
      <w:r w:rsidR="006A01CD">
        <w:t>HCI</w:t>
      </w:r>
      <w:r w:rsidRPr="00C61854">
        <w:t xml:space="preserve">, Z </w:t>
      </w:r>
      <w:r w:rsidR="006A01CD">
        <w:t>HCI</w:t>
      </w:r>
      <w:r w:rsidRPr="00C61854">
        <w:t xml:space="preserve">, R, Np, </w:t>
      </w:r>
      <w:proofErr w:type="spellStart"/>
      <w:r w:rsidRPr="00C61854">
        <w:t>Vp</w:t>
      </w:r>
      <w:proofErr w:type="spellEnd"/>
      <w:r w:rsidRPr="00C61854">
        <w:t xml:space="preserve">, </w:t>
      </w:r>
      <w:proofErr w:type="spellStart"/>
      <w:r w:rsidRPr="00C61854">
        <w:t>Tp</w:t>
      </w:r>
      <w:proofErr w:type="spellEnd"/>
      <w:r w:rsidRPr="00C61854">
        <w:t xml:space="preserve">, Vth, </w:t>
      </w:r>
      <w:proofErr w:type="spellStart"/>
      <w:r w:rsidRPr="00C61854">
        <w:t>Vr</w:t>
      </w:r>
      <w:proofErr w:type="spellEnd"/>
      <w:r w:rsidRPr="00C61854">
        <w:t xml:space="preserve">/V RTN, Vt/V RTN, </w:t>
      </w:r>
      <w:proofErr w:type="spellStart"/>
      <w:r w:rsidRPr="00C61854">
        <w:t>Vn</w:t>
      </w:r>
      <w:proofErr w:type="spellEnd"/>
      <w:r w:rsidRPr="00C61854">
        <w:t>/V RTN,</w:t>
      </w:r>
      <w:r>
        <w:t xml:space="preserve"> </w:t>
      </w:r>
      <w:proofErr w:type="spellStart"/>
      <w:r w:rsidRPr="00C61854">
        <w:t>Vp</w:t>
      </w:r>
      <w:proofErr w:type="spellEnd"/>
      <w:r w:rsidRPr="00C61854">
        <w:t xml:space="preserve"> RTN, Entropy, Beta, Total </w:t>
      </w:r>
      <w:proofErr w:type="spellStart"/>
      <w:r w:rsidRPr="00C61854">
        <w:t>Pr</w:t>
      </w:r>
      <w:proofErr w:type="spellEnd"/>
      <w:r w:rsidRPr="00C61854">
        <w:t xml:space="preserve">, Cone  Ang, Clock Ang, Mag </w:t>
      </w:r>
      <w:proofErr w:type="spellStart"/>
      <w:r w:rsidRPr="00C61854">
        <w:t>Pr</w:t>
      </w:r>
      <w:proofErr w:type="spellEnd"/>
      <w:r w:rsidRPr="00C61854">
        <w:t xml:space="preserve">, Dyn </w:t>
      </w:r>
      <w:proofErr w:type="spellStart"/>
      <w:r w:rsidRPr="00C61854">
        <w:t>Pr</w:t>
      </w:r>
      <w:proofErr w:type="spellEnd"/>
    </w:p>
    <w:p w14:paraId="234FC3B3" w14:textId="00D2C47D" w:rsidR="00B14A07" w:rsidRDefault="00B14A07" w:rsidP="00C61854">
      <w:pPr>
        <w:snapToGrid w:val="0"/>
        <w:ind w:left="720" w:firstLine="720"/>
      </w:pPr>
      <w:r>
        <w:t xml:space="preserve">The definitions of these coordinate systems are as </w:t>
      </w:r>
      <w:proofErr w:type="gramStart"/>
      <w:r>
        <w:t>following</w:t>
      </w:r>
      <w:proofErr w:type="gramEnd"/>
      <w:r>
        <w:t>:</w:t>
      </w:r>
    </w:p>
    <w:p w14:paraId="2EC67F95" w14:textId="5BF8FBAE" w:rsidR="006F4908" w:rsidRDefault="006F4908" w:rsidP="00C61854">
      <w:pPr>
        <w:snapToGrid w:val="0"/>
        <w:ind w:left="720" w:firstLine="720"/>
      </w:pPr>
      <w:r>
        <w:t>CARR: Carrington Heliographic coordinates. Z is along the Solar rotational axis, and X is along Carrington prime meridian.</w:t>
      </w:r>
    </w:p>
    <w:p w14:paraId="4879C2AE" w14:textId="4526988E" w:rsidR="006F4908" w:rsidRDefault="006F4908" w:rsidP="00C61854">
      <w:pPr>
        <w:snapToGrid w:val="0"/>
        <w:ind w:left="720" w:firstLine="720"/>
      </w:pPr>
      <w:r>
        <w:t xml:space="preserve">HAE: </w:t>
      </w:r>
      <w:r w:rsidR="005123C3">
        <w:t>Heliocentric Aries Ecliptic coordinates</w:t>
      </w:r>
      <w:r w:rsidR="005123C3" w:rsidRPr="005B27BA">
        <w:t>.</w:t>
      </w:r>
      <w:r w:rsidR="005123C3">
        <w:t xml:space="preserve"> X is the first point of Aries, and Z is along the ecliptic north pole.</w:t>
      </w:r>
    </w:p>
    <w:p w14:paraId="445D1C1B" w14:textId="52BFED3C" w:rsidR="005B27BA" w:rsidRPr="005B27BA" w:rsidRDefault="005B27BA" w:rsidP="005B27BA">
      <w:pPr>
        <w:pStyle w:val="ListParagraph"/>
        <w:snapToGrid w:val="0"/>
        <w:ind w:firstLine="720"/>
        <w:contextualSpacing w:val="0"/>
      </w:pPr>
      <w:r w:rsidRPr="005B27BA">
        <w:t>HCI: Heliocentric Inertial</w:t>
      </w:r>
      <w:r w:rsidR="006F4908">
        <w:t xml:space="preserve"> coordinates</w:t>
      </w:r>
      <w:r w:rsidRPr="005B27BA">
        <w:t>. Z is the solar north rotational axis, and X is the solar ascending node on the J2000 ecliptic.</w:t>
      </w:r>
    </w:p>
    <w:p w14:paraId="430C0A61" w14:textId="30998D01" w:rsidR="005B27BA" w:rsidRPr="005B27BA" w:rsidRDefault="005B27BA" w:rsidP="005B27BA">
      <w:pPr>
        <w:pStyle w:val="ListParagraph"/>
        <w:snapToGrid w:val="0"/>
        <w:ind w:firstLine="720"/>
        <w:contextualSpacing w:val="0"/>
      </w:pPr>
      <w:r w:rsidRPr="005B27BA">
        <w:t>HEE: Heliocentric Earth Ecliptic</w:t>
      </w:r>
      <w:r w:rsidR="006F4908">
        <w:t xml:space="preserve"> coordinates</w:t>
      </w:r>
      <w:r w:rsidRPr="005B27BA">
        <w:t>. X is the Sun-Earth line, and Z is the north pole for the ecliptic of date.</w:t>
      </w:r>
    </w:p>
    <w:p w14:paraId="3FF70B85" w14:textId="65BC56C4" w:rsidR="005B27BA" w:rsidRPr="005B27BA" w:rsidRDefault="005B27BA" w:rsidP="005B27BA">
      <w:pPr>
        <w:pStyle w:val="ListParagraph"/>
        <w:snapToGrid w:val="0"/>
        <w:ind w:firstLine="720"/>
        <w:contextualSpacing w:val="0"/>
      </w:pPr>
      <w:r w:rsidRPr="005B27BA">
        <w:t>HEEQ: Heliocentric Earth Equatorial</w:t>
      </w:r>
      <w:r w:rsidR="006F4908">
        <w:t xml:space="preserve"> coordinates</w:t>
      </w:r>
      <w:r w:rsidRPr="005B27BA">
        <w:t>. Z is the solar rotation axis, and X is in the plane containing the Z axis and Earth, at the intersection of the solar central meridian, and the heliographic equator.</w:t>
      </w:r>
      <w:r w:rsidR="00477069">
        <w:t xml:space="preserve"> So, Y is along the cross product of Z and the Sun-</w:t>
      </w:r>
      <w:r w:rsidR="00477069">
        <w:lastRenderedPageBreak/>
        <w:t>to-Earth direction.</w:t>
      </w:r>
      <w:r w:rsidRPr="005B27BA">
        <w:t xml:space="preserve"> When converted to longitude and latitude, this is known as Stonyhurst heliographic coordinates. </w:t>
      </w:r>
    </w:p>
    <w:p w14:paraId="0381D6D2" w14:textId="237ADBBB" w:rsidR="005B27BA" w:rsidRDefault="005B27BA" w:rsidP="005B27BA">
      <w:pPr>
        <w:pStyle w:val="ListParagraph"/>
        <w:snapToGrid w:val="0"/>
        <w:ind w:firstLine="720"/>
        <w:contextualSpacing w:val="0"/>
      </w:pPr>
      <w:r w:rsidRPr="005B27BA">
        <w:t>RTN: Radial-Tangential-Normal</w:t>
      </w:r>
      <w:r w:rsidR="006F4908">
        <w:t xml:space="preserve"> coordinates</w:t>
      </w:r>
      <w:r w:rsidRPr="005B27BA">
        <w:t xml:space="preserve">. X axis points from Sun center to the spacecraft, and the Y axis is the cross product of the solar rotational axis and </w:t>
      </w:r>
      <w:proofErr w:type="gramStart"/>
      <w:r w:rsidRPr="005B27BA">
        <w:t>X, and</w:t>
      </w:r>
      <w:proofErr w:type="gramEnd"/>
      <w:r w:rsidRPr="005B27BA">
        <w:t xml:space="preserve"> lies in the solar equatorial plane (towards the West limb). When the Sun is used as the origin, the designation is HGRTN; with the spacecraft as origin, it is simply RTN.</w:t>
      </w:r>
    </w:p>
    <w:p w14:paraId="51C45687" w14:textId="5D9DD428" w:rsidR="00784CB0" w:rsidRDefault="00784CB0" w:rsidP="005B27BA">
      <w:pPr>
        <w:pStyle w:val="ListParagraph"/>
        <w:snapToGrid w:val="0"/>
        <w:ind w:firstLine="720"/>
        <w:contextualSpacing w:val="0"/>
      </w:pPr>
      <w:r w:rsidRPr="00784CB0">
        <w:t xml:space="preserve">Spacecraft coordinates (SC): The +X axis points sunward; the X-Z plane and the ecliptic plane will generally be co-planar, such that the Y-axis points towards the north ecliptic pole for STEREO-A and points towards the south ecliptic pole for STEREO-B. The transformation matrices from SC to other coordinates (GEI, GSE, GSM, HCI, HEE, HEEQ, </w:t>
      </w:r>
      <w:r w:rsidR="00477069">
        <w:t>HAE</w:t>
      </w:r>
      <w:r w:rsidRPr="00784CB0">
        <w:t>)</w:t>
      </w:r>
      <w:r>
        <w:t xml:space="preserve"> can be calculated from SPICE kernels or be found on the site: </w:t>
      </w:r>
      <w:r w:rsidRPr="00784CB0">
        <w:t>http://www.srl.caltech.edu/STEREO/docs/pointing.html</w:t>
      </w:r>
    </w:p>
    <w:p w14:paraId="77F4AD23" w14:textId="3E4E7737" w:rsidR="0047306D" w:rsidRDefault="0047306D" w:rsidP="005B27BA">
      <w:pPr>
        <w:pStyle w:val="ListParagraph"/>
        <w:snapToGrid w:val="0"/>
        <w:ind w:firstLine="720"/>
        <w:contextualSpacing w:val="0"/>
      </w:pPr>
      <w:r>
        <w:t xml:space="preserve">The definitions of the data columns are as </w:t>
      </w:r>
      <w:proofErr w:type="gramStart"/>
      <w:r>
        <w:t>following</w:t>
      </w:r>
      <w:proofErr w:type="gramEnd"/>
      <w:r>
        <w:t>:</w:t>
      </w:r>
    </w:p>
    <w:p w14:paraId="320EFED9" w14:textId="66F255E5" w:rsidR="0047306D" w:rsidRDefault="0047306D" w:rsidP="0047306D">
      <w:pPr>
        <w:snapToGrid w:val="0"/>
        <w:ind w:left="720" w:firstLine="720"/>
      </w:pPr>
      <w:r w:rsidRPr="00C61854">
        <w:t>T</w:t>
      </w:r>
      <w:r>
        <w:t>IME:</w:t>
      </w:r>
      <w:r w:rsidR="00867E75">
        <w:t xml:space="preserve"> universal time.</w:t>
      </w:r>
    </w:p>
    <w:p w14:paraId="05A4CEBA" w14:textId="0539B106" w:rsidR="0047306D" w:rsidRDefault="0047306D" w:rsidP="0047306D">
      <w:pPr>
        <w:snapToGrid w:val="0"/>
        <w:ind w:left="720" w:firstLine="720"/>
      </w:pPr>
      <w:r w:rsidRPr="00C61854">
        <w:t>BXSC, BYSC, BZSC, BTSC</w:t>
      </w:r>
      <w:r>
        <w:t>: the x, y, z component of magnetic field in the spacecraft coordinates, and the magnetic field strength.</w:t>
      </w:r>
      <w:r w:rsidR="00DC080E">
        <w:t xml:space="preserve"> </w:t>
      </w:r>
    </w:p>
    <w:p w14:paraId="1C2D296F" w14:textId="1FD50BEB" w:rsidR="00867E75" w:rsidRPr="0047306D" w:rsidRDefault="0047306D" w:rsidP="00867E75">
      <w:pPr>
        <w:pStyle w:val="ListParagraph"/>
        <w:snapToGrid w:val="0"/>
        <w:ind w:firstLine="720"/>
        <w:contextualSpacing w:val="0"/>
      </w:pPr>
      <w:r w:rsidRPr="00C61854">
        <w:t>BR, BT, BN, BT</w:t>
      </w:r>
      <w:r>
        <w:t>: the r, t, n component of magnetic field in the RTN coordinates, and the magnetic field strength.</w:t>
      </w:r>
      <w:r w:rsidR="00867E75">
        <w:t xml:space="preserve"> The </w:t>
      </w:r>
      <w:proofErr w:type="gramStart"/>
      <w:r w:rsidR="00867E75">
        <w:t>a</w:t>
      </w:r>
      <w:r w:rsidR="00867E75" w:rsidRPr="0047306D">
        <w:t>verage</w:t>
      </w:r>
      <w:r w:rsidR="00867E75">
        <w:t>d</w:t>
      </w:r>
      <w:proofErr w:type="gramEnd"/>
      <w:r w:rsidR="00867E75" w:rsidRPr="0047306D">
        <w:t xml:space="preserve"> magnetic field magnitude </w:t>
      </w:r>
      <w:r w:rsidR="00867E75">
        <w:t xml:space="preserve">is </w:t>
      </w:r>
      <w:r w:rsidR="00867E75" w:rsidRPr="0047306D">
        <w:t>calculated from individual full resolution magnitudes.</w:t>
      </w:r>
    </w:p>
    <w:p w14:paraId="7CF371A1" w14:textId="33D119C3" w:rsidR="0047306D" w:rsidRDefault="0047306D" w:rsidP="0047306D">
      <w:pPr>
        <w:snapToGrid w:val="0"/>
        <w:ind w:left="720" w:firstLine="720"/>
      </w:pPr>
      <w:r w:rsidRPr="00C61854">
        <w:t>X HAE, Y HAE, Z HAE,</w:t>
      </w:r>
      <w:r>
        <w:t xml:space="preserve"> </w:t>
      </w:r>
      <w:r w:rsidRPr="00C61854">
        <w:t>X HEE, Y HEE, Z HEE, X HEEQ, Y HEEQ, Z HEEQ, X CARR, Y CARR, Z CARR,</w:t>
      </w:r>
      <w:r>
        <w:t xml:space="preserve"> </w:t>
      </w:r>
      <w:r w:rsidRPr="00C61854">
        <w:t xml:space="preserve">X </w:t>
      </w:r>
      <w:r w:rsidR="00C654BB">
        <w:t>HCI</w:t>
      </w:r>
      <w:r w:rsidRPr="00C61854">
        <w:t xml:space="preserve">, Y </w:t>
      </w:r>
      <w:r w:rsidR="00C654BB">
        <w:t>HCI</w:t>
      </w:r>
      <w:r w:rsidRPr="00C61854">
        <w:t xml:space="preserve">, Z </w:t>
      </w:r>
      <w:r w:rsidR="00C654BB">
        <w:t>HCI</w:t>
      </w:r>
      <w:r>
        <w:t xml:space="preserve">: the x, y, z component of spacecraft position in the </w:t>
      </w:r>
      <w:proofErr w:type="gramStart"/>
      <w:r>
        <w:t>HAE, HEE</w:t>
      </w:r>
      <w:proofErr w:type="gramEnd"/>
      <w:r>
        <w:t xml:space="preserve">, HEEQ, CARR and </w:t>
      </w:r>
      <w:r w:rsidR="00C654BB">
        <w:t>HCI</w:t>
      </w:r>
      <w:r>
        <w:t xml:space="preserve"> coordinates.</w:t>
      </w:r>
    </w:p>
    <w:p w14:paraId="79B30B78" w14:textId="10BFA5B5" w:rsidR="0047306D" w:rsidRDefault="0047306D" w:rsidP="0047306D">
      <w:pPr>
        <w:snapToGrid w:val="0"/>
        <w:ind w:left="720" w:firstLine="720"/>
      </w:pPr>
      <w:r w:rsidRPr="00C61854">
        <w:t>R</w:t>
      </w:r>
      <w:r>
        <w:t>: the radial distance of the spacecraft position from the center of the Sun.</w:t>
      </w:r>
    </w:p>
    <w:p w14:paraId="4BDAAA96" w14:textId="167F21BE" w:rsidR="000746C5" w:rsidRDefault="000746C5" w:rsidP="000746C5">
      <w:pPr>
        <w:pStyle w:val="ListParagraph"/>
        <w:snapToGrid w:val="0"/>
        <w:ind w:firstLine="720"/>
        <w:contextualSpacing w:val="0"/>
      </w:pPr>
      <w:proofErr w:type="spellStart"/>
      <w:r w:rsidRPr="0047306D">
        <w:t>Vp</w:t>
      </w:r>
      <w:proofErr w:type="spellEnd"/>
      <w:r w:rsidRPr="0047306D">
        <w:t>: </w:t>
      </w:r>
      <w:r>
        <w:t>i</w:t>
      </w:r>
      <w:r w:rsidRPr="0047306D">
        <w:t>nterpolated speed calculated from the three PLASTIC speed samples closest to the minute for one-minute data (These cover a two-minute span). Ten-minute data are averages over 20 one-minute interpolated values centered on the 10-minute mark. One-hour data are averages over 2 hours centered on each hour.</w:t>
      </w:r>
    </w:p>
    <w:p w14:paraId="3AF2F7DA" w14:textId="77777777" w:rsidR="000746C5" w:rsidRPr="0047306D" w:rsidRDefault="000746C5" w:rsidP="000746C5">
      <w:pPr>
        <w:pStyle w:val="ListParagraph"/>
        <w:snapToGrid w:val="0"/>
        <w:ind w:firstLine="720"/>
        <w:contextualSpacing w:val="0"/>
      </w:pPr>
      <w:r w:rsidRPr="0047306D">
        <w:t>Np: </w:t>
      </w:r>
      <w:r>
        <w:t>i</w:t>
      </w:r>
      <w:r w:rsidRPr="0047306D">
        <w:t>nterpolated p</w:t>
      </w:r>
      <w:r>
        <w:t>roton number density.</w:t>
      </w:r>
    </w:p>
    <w:p w14:paraId="579AE7A2" w14:textId="4FA2A99E" w:rsidR="000746C5" w:rsidRPr="0047306D" w:rsidRDefault="000746C5" w:rsidP="000746C5">
      <w:pPr>
        <w:pStyle w:val="ListParagraph"/>
        <w:snapToGrid w:val="0"/>
        <w:ind w:firstLine="720"/>
        <w:contextualSpacing w:val="0"/>
      </w:pPr>
      <w:proofErr w:type="spellStart"/>
      <w:r w:rsidRPr="0047306D">
        <w:t>Tp</w:t>
      </w:r>
      <w:proofErr w:type="spellEnd"/>
      <w:r w:rsidRPr="0047306D">
        <w:t>:</w:t>
      </w:r>
      <w:r>
        <w:t xml:space="preserve"> i</w:t>
      </w:r>
      <w:r w:rsidRPr="0047306D">
        <w:t xml:space="preserve">nterpolated proton temperature. </w:t>
      </w:r>
    </w:p>
    <w:p w14:paraId="08FC7180" w14:textId="764FF752" w:rsidR="000746C5" w:rsidRPr="0047306D" w:rsidRDefault="00867E75" w:rsidP="000746C5">
      <w:pPr>
        <w:pStyle w:val="ListParagraph"/>
        <w:snapToGrid w:val="0"/>
        <w:ind w:firstLine="720"/>
        <w:contextualSpacing w:val="0"/>
      </w:pPr>
      <w:r>
        <w:t>Vth: thermal speed of proton.</w:t>
      </w:r>
    </w:p>
    <w:p w14:paraId="1ECF113D" w14:textId="674C546E" w:rsidR="000746C5" w:rsidRPr="0047306D" w:rsidRDefault="00867E75" w:rsidP="000746C5">
      <w:pPr>
        <w:pStyle w:val="ListParagraph"/>
        <w:snapToGrid w:val="0"/>
        <w:ind w:firstLine="720"/>
        <w:contextualSpacing w:val="0"/>
      </w:pPr>
      <w:proofErr w:type="spellStart"/>
      <w:r>
        <w:lastRenderedPageBreak/>
        <w:t>Vr</w:t>
      </w:r>
      <w:proofErr w:type="spellEnd"/>
      <w:r>
        <w:t xml:space="preserve">/V, Vt/V, </w:t>
      </w:r>
      <w:proofErr w:type="spellStart"/>
      <w:r>
        <w:t>Vn</w:t>
      </w:r>
      <w:proofErr w:type="spellEnd"/>
      <w:r w:rsidR="000746C5" w:rsidRPr="0047306D">
        <w:t>/V: </w:t>
      </w:r>
      <w:r>
        <w:t>a</w:t>
      </w:r>
      <w:r w:rsidR="000746C5" w:rsidRPr="0047306D">
        <w:t xml:space="preserve">verage direction cosines of the velocity of solar wind composited every minute and averaged over </w:t>
      </w:r>
      <w:proofErr w:type="gramStart"/>
      <w:r w:rsidR="000746C5" w:rsidRPr="0047306D">
        <w:t>two minute</w:t>
      </w:r>
      <w:proofErr w:type="gramEnd"/>
      <w:r w:rsidR="000746C5" w:rsidRPr="0047306D">
        <w:t xml:space="preserve"> intervals</w:t>
      </w:r>
      <w:r>
        <w:t>, using proton velocity data in the RTN coordinates</w:t>
      </w:r>
      <w:r w:rsidR="000746C5" w:rsidRPr="0047306D">
        <w:t>.</w:t>
      </w:r>
    </w:p>
    <w:p w14:paraId="3498E635" w14:textId="0D49EE66" w:rsidR="000746C5" w:rsidRDefault="00867E75" w:rsidP="0047306D">
      <w:pPr>
        <w:snapToGrid w:val="0"/>
        <w:ind w:left="720" w:firstLine="720"/>
      </w:pPr>
      <w:proofErr w:type="spellStart"/>
      <w:r w:rsidRPr="00C61854">
        <w:t>Vp</w:t>
      </w:r>
      <w:proofErr w:type="spellEnd"/>
      <w:r w:rsidRPr="00C61854">
        <w:t xml:space="preserve"> RTN</w:t>
      </w:r>
      <w:r>
        <w:t>: proton speed.</w:t>
      </w:r>
    </w:p>
    <w:p w14:paraId="53DB07CF" w14:textId="77777777" w:rsidR="00867E75" w:rsidRPr="0047306D" w:rsidRDefault="00867E75" w:rsidP="00867E75">
      <w:pPr>
        <w:pStyle w:val="ListParagraph"/>
        <w:snapToGrid w:val="0"/>
        <w:ind w:firstLine="720"/>
        <w:contextualSpacing w:val="0"/>
      </w:pPr>
      <w:r w:rsidRPr="0047306D">
        <w:t>Entropy:</w:t>
      </w:r>
      <w:r>
        <w:t> l</w:t>
      </w:r>
      <w:r w:rsidRPr="0047306D">
        <w:t>ogarithm of the 3/2 power over proton temperature to proton density.</w:t>
      </w:r>
    </w:p>
    <w:p w14:paraId="14C78491" w14:textId="60D25A16" w:rsidR="00867E75" w:rsidRPr="0047306D" w:rsidRDefault="00867E75" w:rsidP="00867E75">
      <w:pPr>
        <w:pStyle w:val="ListParagraph"/>
        <w:snapToGrid w:val="0"/>
        <w:ind w:firstLine="720"/>
        <w:contextualSpacing w:val="0"/>
      </w:pPr>
      <w:r w:rsidRPr="0047306D">
        <w:t>Beta: </w:t>
      </w:r>
      <w:r>
        <w:t>r</w:t>
      </w:r>
      <w:r w:rsidRPr="0047306D">
        <w:t>atio of the perpendicular plasma (ion plus electron) thermal pressure to the magnetic pressure</w:t>
      </w:r>
      <w:r w:rsidR="00666164">
        <w:t xml:space="preserve"> (i.e. </w:t>
      </w:r>
      <w:r w:rsidR="00666164" w:rsidRPr="00666164">
        <w:t xml:space="preserve">Np * 1e-5 * (487188 + 4.0252 * </w:t>
      </w:r>
      <w:proofErr w:type="spellStart"/>
      <w:r w:rsidR="00666164" w:rsidRPr="00666164">
        <w:t>T</w:t>
      </w:r>
      <w:r w:rsidR="00666164">
        <w:t>p</w:t>
      </w:r>
      <w:proofErr w:type="spellEnd"/>
      <w:r w:rsidR="00666164" w:rsidRPr="00666164">
        <w:t>) / (BT * BT)</w:t>
      </w:r>
      <w:r w:rsidR="00666164">
        <w:t>)</w:t>
      </w:r>
      <w:r w:rsidRPr="0047306D">
        <w:t xml:space="preserve">. A constant electron temperature of 130,000K is assumed. Due to the lack of alpha particle data, we assume its number density is 4% of </w:t>
      </w:r>
      <w:proofErr w:type="gramStart"/>
      <w:r w:rsidRPr="0047306D">
        <w:t>proton's</w:t>
      </w:r>
      <w:proofErr w:type="gramEnd"/>
      <w:r w:rsidRPr="0047306D">
        <w:t>, and its temperature is 4 times of proton temperature.</w:t>
      </w:r>
    </w:p>
    <w:p w14:paraId="459DD29B" w14:textId="37E12F32" w:rsidR="00867E75" w:rsidRDefault="0047306D" w:rsidP="0047306D">
      <w:pPr>
        <w:snapToGrid w:val="0"/>
        <w:ind w:left="720" w:firstLine="720"/>
      </w:pPr>
      <w:r w:rsidRPr="00C61854">
        <w:t xml:space="preserve">Total </w:t>
      </w:r>
      <w:proofErr w:type="spellStart"/>
      <w:r w:rsidRPr="00C61854">
        <w:t>Pr</w:t>
      </w:r>
      <w:proofErr w:type="spellEnd"/>
      <w:r w:rsidR="00867E75">
        <w:t>: s</w:t>
      </w:r>
      <w:r w:rsidR="00867E75" w:rsidRPr="0047306D">
        <w:t>um of magnetic pressure and perpendicular plasma thermal pressure</w:t>
      </w:r>
      <w:r w:rsidR="00666164">
        <w:t xml:space="preserve"> (i.e. </w:t>
      </w:r>
      <w:r w:rsidR="00666164" w:rsidRPr="00666164">
        <w:t xml:space="preserve">Np * 1e-3 * (0.016016 * </w:t>
      </w:r>
      <w:proofErr w:type="spellStart"/>
      <w:r w:rsidR="00666164" w:rsidRPr="00666164">
        <w:t>T</w:t>
      </w:r>
      <w:r w:rsidR="00666164">
        <w:t>p</w:t>
      </w:r>
      <w:proofErr w:type="spellEnd"/>
      <w:r w:rsidR="00666164" w:rsidRPr="00666164">
        <w:t xml:space="preserve"> + 1938.5) + BT * BT * 0.3979</w:t>
      </w:r>
      <w:r w:rsidR="00666164">
        <w:t>)</w:t>
      </w:r>
      <w:r w:rsidR="00867E75" w:rsidRPr="0047306D">
        <w:t xml:space="preserve">. See comments given for Beta calculation. </w:t>
      </w:r>
    </w:p>
    <w:p w14:paraId="460CFD38" w14:textId="5F398F2D" w:rsidR="00867E75" w:rsidRDefault="00867E75" w:rsidP="0047306D">
      <w:pPr>
        <w:snapToGrid w:val="0"/>
        <w:ind w:left="720" w:firstLine="720"/>
      </w:pPr>
      <w:r w:rsidRPr="00C61854">
        <w:t xml:space="preserve">Mag </w:t>
      </w:r>
      <w:proofErr w:type="spellStart"/>
      <w:r w:rsidRPr="00C61854">
        <w:t>Pr</w:t>
      </w:r>
      <w:proofErr w:type="spellEnd"/>
      <w:r>
        <w:t xml:space="preserve">: </w:t>
      </w:r>
      <w:proofErr w:type="spellStart"/>
      <w:r>
        <w:t>magenetic</w:t>
      </w:r>
      <w:proofErr w:type="spellEnd"/>
      <w:r>
        <w:t xml:space="preserve"> pressure</w:t>
      </w:r>
      <w:r w:rsidR="00666164">
        <w:t xml:space="preserve"> (i.e. </w:t>
      </w:r>
      <w:r w:rsidR="00666164" w:rsidRPr="00666164">
        <w:t>BT * BT * 0.3979</w:t>
      </w:r>
      <w:r w:rsidR="00666164">
        <w:t>)</w:t>
      </w:r>
      <w:r w:rsidRPr="0047306D">
        <w:t>.</w:t>
      </w:r>
    </w:p>
    <w:p w14:paraId="195F9622" w14:textId="7268F8A7" w:rsidR="00867E75" w:rsidRDefault="00867E75" w:rsidP="0047306D">
      <w:pPr>
        <w:snapToGrid w:val="0"/>
        <w:ind w:left="720" w:firstLine="720"/>
      </w:pPr>
      <w:r w:rsidRPr="00C61854">
        <w:t xml:space="preserve">Dyn </w:t>
      </w:r>
      <w:proofErr w:type="spellStart"/>
      <w:r w:rsidRPr="00C61854">
        <w:t>Pr</w:t>
      </w:r>
      <w:proofErr w:type="spellEnd"/>
      <w:r>
        <w:t>: solar wind dynamic pressure</w:t>
      </w:r>
      <w:r w:rsidR="00666164">
        <w:t xml:space="preserve"> (i.e. </w:t>
      </w:r>
      <w:r w:rsidR="00666164" w:rsidRPr="00666164">
        <w:t xml:space="preserve">9.701e-7 * Np * </w:t>
      </w:r>
      <w:proofErr w:type="spellStart"/>
      <w:r w:rsidR="00666164" w:rsidRPr="00666164">
        <w:t>Vp_RTN</w:t>
      </w:r>
      <w:proofErr w:type="spellEnd"/>
      <w:r w:rsidR="00666164" w:rsidRPr="00666164">
        <w:t xml:space="preserve"> * </w:t>
      </w:r>
      <w:proofErr w:type="spellStart"/>
      <w:r w:rsidR="00666164" w:rsidRPr="00666164">
        <w:t>Vp_RTN</w:t>
      </w:r>
      <w:proofErr w:type="spellEnd"/>
      <w:r w:rsidR="00666164">
        <w:t>)</w:t>
      </w:r>
      <w:r>
        <w:t>.</w:t>
      </w:r>
    </w:p>
    <w:p w14:paraId="4BDEBB12" w14:textId="15F43233" w:rsidR="00666164" w:rsidRDefault="0047306D" w:rsidP="00867E75">
      <w:pPr>
        <w:pStyle w:val="ListParagraph"/>
        <w:snapToGrid w:val="0"/>
        <w:ind w:firstLine="720"/>
        <w:contextualSpacing w:val="0"/>
      </w:pPr>
      <w:r w:rsidRPr="00C61854">
        <w:t>Cone  Ang</w:t>
      </w:r>
      <w:r w:rsidR="00867E75">
        <w:t xml:space="preserve">: </w:t>
      </w:r>
      <w:r w:rsidR="00666164">
        <w:t>a</w:t>
      </w:r>
      <w:r w:rsidR="00666164" w:rsidRPr="0047306D">
        <w:t>ngle of the field with the R (</w:t>
      </w:r>
      <w:proofErr w:type="spellStart"/>
      <w:r w:rsidR="00666164" w:rsidRPr="0047306D">
        <w:t>antisunward</w:t>
      </w:r>
      <w:proofErr w:type="spellEnd"/>
      <w:r w:rsidR="00666164" w:rsidRPr="0047306D">
        <w:t>) direction</w:t>
      </w:r>
      <w:r w:rsidR="00666164">
        <w:t xml:space="preserve"> (i.e. </w:t>
      </w:r>
      <w:proofErr w:type="spellStart"/>
      <w:r w:rsidR="00666164" w:rsidRPr="00666164">
        <w:t>acos</w:t>
      </w:r>
      <w:proofErr w:type="spellEnd"/>
      <w:r w:rsidR="00666164" w:rsidRPr="00666164">
        <w:t>(B</w:t>
      </w:r>
      <w:r w:rsidR="00296FA5">
        <w:t>R</w:t>
      </w:r>
      <w:r w:rsidR="00666164" w:rsidRPr="00666164">
        <w:t xml:space="preserve"> / BT)</w:t>
      </w:r>
      <w:r w:rsidR="00666164">
        <w:t>)</w:t>
      </w:r>
      <w:r w:rsidR="00666164" w:rsidRPr="0047306D">
        <w:t xml:space="preserve">. Zero degrees is away from the </w:t>
      </w:r>
      <w:proofErr w:type="gramStart"/>
      <w:r w:rsidR="00666164" w:rsidRPr="0047306D">
        <w:t>Sun</w:t>
      </w:r>
      <w:proofErr w:type="gramEnd"/>
      <w:r w:rsidR="00666164" w:rsidRPr="0047306D">
        <w:t xml:space="preserve"> and 180 degrees is toward the Sun.</w:t>
      </w:r>
    </w:p>
    <w:p w14:paraId="5EB9976D" w14:textId="450D3619" w:rsidR="00666164" w:rsidRPr="0047306D" w:rsidRDefault="00867E75" w:rsidP="00666164">
      <w:pPr>
        <w:pStyle w:val="ListParagraph"/>
        <w:snapToGrid w:val="0"/>
        <w:ind w:firstLine="720"/>
        <w:contextualSpacing w:val="0"/>
      </w:pPr>
      <w:r>
        <w:t xml:space="preserve">Clock Ang: </w:t>
      </w:r>
      <w:r w:rsidR="00666164">
        <w:t>a</w:t>
      </w:r>
      <w:r w:rsidR="00666164" w:rsidRPr="0047306D">
        <w:t>ngle of the magnetic field in the T-N plane</w:t>
      </w:r>
      <w:r w:rsidR="00296FA5">
        <w:t xml:space="preserve"> (i.e. </w:t>
      </w:r>
      <w:r w:rsidR="00296FA5" w:rsidRPr="00296FA5">
        <w:t>atan2(B</w:t>
      </w:r>
      <w:r w:rsidR="00296FA5">
        <w:t>T</w:t>
      </w:r>
      <w:r w:rsidR="00296FA5" w:rsidRPr="00296FA5">
        <w:t>, B</w:t>
      </w:r>
      <w:r w:rsidR="00296FA5">
        <w:t>N)</w:t>
      </w:r>
      <w:r w:rsidR="00666164" w:rsidRPr="0047306D">
        <w:t>. Zero degree aligned with T. Ninety degrees is aligned with N.</w:t>
      </w:r>
    </w:p>
    <w:p w14:paraId="63405943" w14:textId="77777777" w:rsidR="0047306D" w:rsidRPr="005B27BA" w:rsidRDefault="0047306D" w:rsidP="005B27BA">
      <w:pPr>
        <w:pStyle w:val="ListParagraph"/>
        <w:snapToGrid w:val="0"/>
        <w:ind w:firstLine="720"/>
        <w:contextualSpacing w:val="0"/>
      </w:pPr>
    </w:p>
    <w:p w14:paraId="160C41DD" w14:textId="77777777" w:rsidR="003830AB" w:rsidRDefault="00A80B86" w:rsidP="00555262">
      <w:pPr>
        <w:pStyle w:val="ListParagraph"/>
        <w:numPr>
          <w:ilvl w:val="0"/>
          <w:numId w:val="1"/>
        </w:numPr>
        <w:snapToGrid w:val="0"/>
        <w:contextualSpacing w:val="0"/>
      </w:pPr>
      <w:r>
        <w:t>Theoretical Description</w:t>
      </w:r>
    </w:p>
    <w:p w14:paraId="6F477CFF" w14:textId="77777777" w:rsidR="003830AB" w:rsidRDefault="003830AB" w:rsidP="00555262">
      <w:pPr>
        <w:pStyle w:val="ListParagraph"/>
        <w:snapToGrid w:val="0"/>
        <w:ind w:firstLine="720"/>
        <w:contextualSpacing w:val="0"/>
      </w:pPr>
      <w:r>
        <w:t xml:space="preserve">The principle on which the fluxgate magnetometer is built is determining the strength of the current that flows in a three-axis Helmholtz configuration that is needed to produce zero field in the sensor’s center.  </w:t>
      </w:r>
    </w:p>
    <w:p w14:paraId="249327F1" w14:textId="398607D4" w:rsidR="00307AF7" w:rsidRDefault="00307AF7" w:rsidP="00555262">
      <w:pPr>
        <w:snapToGrid w:val="0"/>
        <w:ind w:left="720" w:firstLine="720"/>
      </w:pPr>
      <w:r>
        <w:t xml:space="preserve">The STEREO IMPACT magnetometer has two gain states </w:t>
      </w:r>
      <w:r w:rsidRPr="006A6B73">
        <w:t>±</w:t>
      </w:r>
      <w:r>
        <w:t xml:space="preserve"> 65,536nT used only in Earth orbit and the </w:t>
      </w:r>
      <w:r w:rsidRPr="006A6B73">
        <w:t>±</w:t>
      </w:r>
      <w:r>
        <w:t xml:space="preserve">572 </w:t>
      </w:r>
      <w:proofErr w:type="spellStart"/>
      <w:r>
        <w:t>nT</w:t>
      </w:r>
      <w:proofErr w:type="spellEnd"/>
      <w:r>
        <w:t xml:space="preserve"> range used after leaving Earth orbit.  Table 1 from </w:t>
      </w:r>
      <w:r w:rsidR="00B14A07" w:rsidRPr="00B91866">
        <w:t>Acuña</w:t>
      </w:r>
      <w:r>
        <w:t xml:space="preserve"> et al</w:t>
      </w:r>
      <w:r w:rsidR="003F49E2">
        <w:t>.,</w:t>
      </w:r>
      <w:r>
        <w:t xml:space="preserve"> </w:t>
      </w:r>
      <w:r w:rsidR="003F49E2">
        <w:t>(</w:t>
      </w:r>
      <w:r>
        <w:t>2008</w:t>
      </w:r>
      <w:r w:rsidR="003F49E2">
        <w:t>)</w:t>
      </w:r>
      <w:r>
        <w:t xml:space="preserve"> gives the design goals for the magnetometer.  Performance in flight is discussed in the next section.</w:t>
      </w:r>
    </w:p>
    <w:p w14:paraId="3C701235" w14:textId="77777777" w:rsidR="00307AF7" w:rsidRPr="000F19A1" w:rsidRDefault="00307AF7" w:rsidP="00555262">
      <w:pPr>
        <w:snapToGrid w:val="0"/>
        <w:spacing w:line="360" w:lineRule="auto"/>
        <w:rPr>
          <w:b/>
        </w:rPr>
      </w:pPr>
      <w:r w:rsidRPr="000F19A1">
        <w:rPr>
          <w:b/>
        </w:rPr>
        <w:t>Table 1 - IMPACT MAG performance characteristics</w:t>
      </w:r>
    </w:p>
    <w:tbl>
      <w:tblPr>
        <w:tblStyle w:val="TableGrid"/>
        <w:tblW w:w="0" w:type="auto"/>
        <w:tblLook w:val="04A0" w:firstRow="1" w:lastRow="0" w:firstColumn="1" w:lastColumn="0" w:noHBand="0" w:noVBand="1"/>
      </w:tblPr>
      <w:tblGrid>
        <w:gridCol w:w="3116"/>
        <w:gridCol w:w="3117"/>
        <w:gridCol w:w="3117"/>
      </w:tblGrid>
      <w:tr w:rsidR="00307AF7" w14:paraId="5C80E6A2" w14:textId="77777777" w:rsidTr="00527980">
        <w:tc>
          <w:tcPr>
            <w:tcW w:w="3116" w:type="dxa"/>
          </w:tcPr>
          <w:p w14:paraId="327743EF" w14:textId="77777777" w:rsidR="00307AF7" w:rsidRDefault="00307AF7" w:rsidP="00555262">
            <w:pPr>
              <w:snapToGrid w:val="0"/>
              <w:spacing w:line="360" w:lineRule="auto"/>
            </w:pPr>
            <w:r>
              <w:t>Description</w:t>
            </w:r>
          </w:p>
        </w:tc>
        <w:tc>
          <w:tcPr>
            <w:tcW w:w="3117" w:type="dxa"/>
          </w:tcPr>
          <w:p w14:paraId="24760902" w14:textId="77777777" w:rsidR="00307AF7" w:rsidRDefault="00307AF7" w:rsidP="00555262">
            <w:pPr>
              <w:snapToGrid w:val="0"/>
              <w:spacing w:line="360" w:lineRule="auto"/>
            </w:pPr>
            <w:r>
              <w:t>Goal</w:t>
            </w:r>
          </w:p>
        </w:tc>
        <w:tc>
          <w:tcPr>
            <w:tcW w:w="3117" w:type="dxa"/>
          </w:tcPr>
          <w:p w14:paraId="5F445BC1" w14:textId="77777777" w:rsidR="00307AF7" w:rsidRDefault="00307AF7" w:rsidP="00555262">
            <w:pPr>
              <w:snapToGrid w:val="0"/>
              <w:spacing w:line="360" w:lineRule="auto"/>
            </w:pPr>
            <w:r>
              <w:t>Requirement</w:t>
            </w:r>
          </w:p>
        </w:tc>
      </w:tr>
      <w:tr w:rsidR="00307AF7" w14:paraId="0FF6E0FD" w14:textId="77777777" w:rsidTr="00527980">
        <w:tc>
          <w:tcPr>
            <w:tcW w:w="3116" w:type="dxa"/>
          </w:tcPr>
          <w:p w14:paraId="581CC7CA" w14:textId="77777777" w:rsidR="00307AF7" w:rsidRDefault="00307AF7" w:rsidP="00555262">
            <w:pPr>
              <w:snapToGrid w:val="0"/>
              <w:spacing w:line="360" w:lineRule="auto"/>
            </w:pPr>
            <w:r>
              <w:t>Noise level</w:t>
            </w:r>
          </w:p>
        </w:tc>
        <w:tc>
          <w:tcPr>
            <w:tcW w:w="3117" w:type="dxa"/>
          </w:tcPr>
          <w:p w14:paraId="632982A6" w14:textId="77777777" w:rsidR="00307AF7" w:rsidRDefault="00307AF7" w:rsidP="00555262">
            <w:pPr>
              <w:snapToGrid w:val="0"/>
              <w:spacing w:line="360" w:lineRule="auto"/>
            </w:pPr>
            <w:r>
              <w:t>0.01nT</w:t>
            </w:r>
          </w:p>
        </w:tc>
        <w:tc>
          <w:tcPr>
            <w:tcW w:w="3117" w:type="dxa"/>
          </w:tcPr>
          <w:p w14:paraId="4A85F438" w14:textId="77777777" w:rsidR="00307AF7" w:rsidRDefault="00307AF7" w:rsidP="00555262">
            <w:pPr>
              <w:snapToGrid w:val="0"/>
              <w:spacing w:line="360" w:lineRule="auto"/>
            </w:pPr>
            <w:r>
              <w:t>0.05nT</w:t>
            </w:r>
          </w:p>
        </w:tc>
      </w:tr>
      <w:tr w:rsidR="00307AF7" w14:paraId="59366A2A" w14:textId="77777777" w:rsidTr="00527980">
        <w:tc>
          <w:tcPr>
            <w:tcW w:w="3116" w:type="dxa"/>
          </w:tcPr>
          <w:p w14:paraId="0D21F8D2" w14:textId="77777777" w:rsidR="00307AF7" w:rsidRDefault="00307AF7" w:rsidP="00555262">
            <w:pPr>
              <w:snapToGrid w:val="0"/>
              <w:spacing w:line="360" w:lineRule="auto"/>
            </w:pPr>
            <w:r>
              <w:lastRenderedPageBreak/>
              <w:t>Absolute accuracy</w:t>
            </w:r>
          </w:p>
        </w:tc>
        <w:tc>
          <w:tcPr>
            <w:tcW w:w="3117" w:type="dxa"/>
          </w:tcPr>
          <w:p w14:paraId="6B533886" w14:textId="77777777" w:rsidR="00307AF7" w:rsidRDefault="00307AF7" w:rsidP="00555262">
            <w:pPr>
              <w:snapToGrid w:val="0"/>
              <w:spacing w:line="360" w:lineRule="auto"/>
            </w:pPr>
            <w:r>
              <w:rPr>
                <w:rFonts w:cs="Times New Roman"/>
              </w:rPr>
              <w:t>±</w:t>
            </w:r>
            <w:r>
              <w:t>0.1nT</w:t>
            </w:r>
          </w:p>
        </w:tc>
        <w:tc>
          <w:tcPr>
            <w:tcW w:w="3117" w:type="dxa"/>
          </w:tcPr>
          <w:p w14:paraId="72AC5B45" w14:textId="77777777" w:rsidR="00307AF7" w:rsidRDefault="00307AF7" w:rsidP="00555262">
            <w:pPr>
              <w:snapToGrid w:val="0"/>
              <w:spacing w:line="360" w:lineRule="auto"/>
            </w:pPr>
            <w:r>
              <w:rPr>
                <w:rFonts w:cs="Times New Roman"/>
              </w:rPr>
              <w:t>±</w:t>
            </w:r>
            <w:r>
              <w:t>0.1nT</w:t>
            </w:r>
          </w:p>
        </w:tc>
      </w:tr>
      <w:tr w:rsidR="00307AF7" w14:paraId="7BB15FEB" w14:textId="77777777" w:rsidTr="00527980">
        <w:tc>
          <w:tcPr>
            <w:tcW w:w="3116" w:type="dxa"/>
          </w:tcPr>
          <w:p w14:paraId="1793B017" w14:textId="77777777" w:rsidR="00307AF7" w:rsidRDefault="00307AF7" w:rsidP="00555262">
            <w:pPr>
              <w:snapToGrid w:val="0"/>
              <w:spacing w:line="360" w:lineRule="auto"/>
            </w:pPr>
            <w:r>
              <w:t>Range</w:t>
            </w:r>
          </w:p>
        </w:tc>
        <w:tc>
          <w:tcPr>
            <w:tcW w:w="3117" w:type="dxa"/>
          </w:tcPr>
          <w:p w14:paraId="17D72C3D" w14:textId="77777777" w:rsidR="00307AF7" w:rsidRDefault="00307AF7" w:rsidP="00555262">
            <w:pPr>
              <w:snapToGrid w:val="0"/>
              <w:spacing w:line="360" w:lineRule="auto"/>
            </w:pPr>
            <w:r>
              <w:rPr>
                <w:rFonts w:cs="Times New Roman"/>
              </w:rPr>
              <w:t>±</w:t>
            </w:r>
            <w:r>
              <w:t>512nT</w:t>
            </w:r>
          </w:p>
          <w:p w14:paraId="34C8D762" w14:textId="77777777" w:rsidR="00307AF7" w:rsidRDefault="00307AF7" w:rsidP="00555262">
            <w:pPr>
              <w:snapToGrid w:val="0"/>
              <w:spacing w:line="360" w:lineRule="auto"/>
              <w:rPr>
                <w:rFonts w:cs="Times New Roman"/>
              </w:rPr>
            </w:pPr>
            <w:r>
              <w:rPr>
                <w:rFonts w:cs="Times New Roman"/>
              </w:rPr>
              <w:t>±</w:t>
            </w:r>
            <w:r>
              <w:t>65.536nT</w:t>
            </w:r>
          </w:p>
        </w:tc>
        <w:tc>
          <w:tcPr>
            <w:tcW w:w="3117" w:type="dxa"/>
          </w:tcPr>
          <w:p w14:paraId="17FB9F6C" w14:textId="77777777" w:rsidR="00307AF7" w:rsidRDefault="00307AF7" w:rsidP="00555262">
            <w:pPr>
              <w:snapToGrid w:val="0"/>
              <w:spacing w:line="360" w:lineRule="auto"/>
            </w:pPr>
            <w:r>
              <w:rPr>
                <w:rFonts w:cs="Times New Roman"/>
              </w:rPr>
              <w:t>±</w:t>
            </w:r>
            <w:r>
              <w:t>512nT</w:t>
            </w:r>
          </w:p>
          <w:p w14:paraId="2B1FBD64" w14:textId="77777777" w:rsidR="00307AF7" w:rsidRDefault="00307AF7" w:rsidP="00555262">
            <w:pPr>
              <w:snapToGrid w:val="0"/>
              <w:spacing w:line="360" w:lineRule="auto"/>
              <w:rPr>
                <w:rFonts w:cs="Times New Roman"/>
              </w:rPr>
            </w:pPr>
          </w:p>
        </w:tc>
      </w:tr>
      <w:tr w:rsidR="00307AF7" w14:paraId="2B8F06D3" w14:textId="77777777" w:rsidTr="00527980">
        <w:tc>
          <w:tcPr>
            <w:tcW w:w="3116" w:type="dxa"/>
          </w:tcPr>
          <w:p w14:paraId="5EB9BC38" w14:textId="77777777" w:rsidR="00307AF7" w:rsidRDefault="00307AF7" w:rsidP="00555262">
            <w:pPr>
              <w:snapToGrid w:val="0"/>
              <w:spacing w:line="360" w:lineRule="auto"/>
            </w:pPr>
            <w:r>
              <w:t>Drift</w:t>
            </w:r>
          </w:p>
        </w:tc>
        <w:tc>
          <w:tcPr>
            <w:tcW w:w="3117" w:type="dxa"/>
          </w:tcPr>
          <w:p w14:paraId="1676A84F" w14:textId="77777777" w:rsidR="00307AF7" w:rsidRDefault="00307AF7" w:rsidP="00555262">
            <w:pPr>
              <w:snapToGrid w:val="0"/>
              <w:spacing w:line="360" w:lineRule="auto"/>
            </w:pPr>
            <w:r>
              <w:rPr>
                <w:rFonts w:cs="Times New Roman"/>
              </w:rPr>
              <w:t>±</w:t>
            </w:r>
            <w:r>
              <w:t>0.2nT/yr</w:t>
            </w:r>
          </w:p>
        </w:tc>
        <w:tc>
          <w:tcPr>
            <w:tcW w:w="3117" w:type="dxa"/>
          </w:tcPr>
          <w:p w14:paraId="61238AC1" w14:textId="77777777" w:rsidR="00307AF7" w:rsidRDefault="00307AF7" w:rsidP="00555262">
            <w:pPr>
              <w:snapToGrid w:val="0"/>
              <w:spacing w:line="360" w:lineRule="auto"/>
            </w:pPr>
            <w:r>
              <w:rPr>
                <w:rFonts w:cs="Times New Roman"/>
              </w:rPr>
              <w:t>±</w:t>
            </w:r>
            <w:r>
              <w:t>0.2nT/yr</w:t>
            </w:r>
          </w:p>
        </w:tc>
      </w:tr>
      <w:tr w:rsidR="00307AF7" w14:paraId="10672EB7" w14:textId="77777777" w:rsidTr="00527980">
        <w:tc>
          <w:tcPr>
            <w:tcW w:w="3116" w:type="dxa"/>
          </w:tcPr>
          <w:p w14:paraId="29059808" w14:textId="77777777" w:rsidR="00307AF7" w:rsidRDefault="00307AF7" w:rsidP="00555262">
            <w:pPr>
              <w:snapToGrid w:val="0"/>
              <w:spacing w:line="360" w:lineRule="auto"/>
            </w:pPr>
            <w:r>
              <w:t>Time resolution</w:t>
            </w:r>
          </w:p>
        </w:tc>
        <w:tc>
          <w:tcPr>
            <w:tcW w:w="3117" w:type="dxa"/>
          </w:tcPr>
          <w:p w14:paraId="56A63A67" w14:textId="77777777" w:rsidR="00307AF7" w:rsidRDefault="00307AF7" w:rsidP="00555262">
            <w:pPr>
              <w:snapToGrid w:val="0"/>
              <w:spacing w:line="360" w:lineRule="auto"/>
            </w:pPr>
            <w:r>
              <w:t>1/8 s (Normal)</w:t>
            </w:r>
          </w:p>
          <w:p w14:paraId="421B76E8" w14:textId="77777777" w:rsidR="00307AF7" w:rsidRDefault="00307AF7" w:rsidP="00555262">
            <w:pPr>
              <w:snapToGrid w:val="0"/>
              <w:spacing w:line="360" w:lineRule="auto"/>
            </w:pPr>
            <w:r>
              <w:t>1/32 s (Burst)</w:t>
            </w:r>
          </w:p>
          <w:p w14:paraId="32AD74EE" w14:textId="77777777" w:rsidR="00307AF7" w:rsidRDefault="00307AF7" w:rsidP="00555262">
            <w:pPr>
              <w:snapToGrid w:val="0"/>
              <w:spacing w:line="360" w:lineRule="auto"/>
            </w:pPr>
            <w:r>
              <w:t>10 s (Beacon)</w:t>
            </w:r>
          </w:p>
        </w:tc>
        <w:tc>
          <w:tcPr>
            <w:tcW w:w="3117" w:type="dxa"/>
          </w:tcPr>
          <w:p w14:paraId="436B8F59" w14:textId="65E72FD9" w:rsidR="00307AF7" w:rsidRDefault="006A01CD" w:rsidP="00555262">
            <w:pPr>
              <w:snapToGrid w:val="0"/>
              <w:spacing w:line="360" w:lineRule="auto"/>
            </w:pPr>
            <w:r>
              <w:t>0.01s accuracy</w:t>
            </w:r>
          </w:p>
        </w:tc>
      </w:tr>
    </w:tbl>
    <w:p w14:paraId="6177CCBD" w14:textId="77777777" w:rsidR="00307AF7" w:rsidRDefault="00307AF7" w:rsidP="00555262">
      <w:pPr>
        <w:snapToGrid w:val="0"/>
        <w:ind w:left="720" w:firstLine="720"/>
      </w:pPr>
    </w:p>
    <w:p w14:paraId="4BF65995" w14:textId="77777777" w:rsidR="00A80B86" w:rsidRDefault="00A80B86" w:rsidP="00555262">
      <w:pPr>
        <w:pStyle w:val="ListParagraph"/>
        <w:numPr>
          <w:ilvl w:val="0"/>
          <w:numId w:val="1"/>
        </w:numPr>
        <w:snapToGrid w:val="0"/>
        <w:contextualSpacing w:val="0"/>
      </w:pPr>
      <w:r>
        <w:t>Error Analysis and Corrections</w:t>
      </w:r>
    </w:p>
    <w:p w14:paraId="6C982C31" w14:textId="4894AF93" w:rsidR="00C61854" w:rsidRDefault="00C61854" w:rsidP="00C61854">
      <w:pPr>
        <w:pStyle w:val="ListParagraph"/>
        <w:snapToGrid w:val="0"/>
        <w:ind w:firstLine="720"/>
        <w:contextualSpacing w:val="0"/>
      </w:pPr>
      <w:r w:rsidRPr="004D2C34">
        <w:t>A magnetic cleanliness program was implemented to minimize variable spacecraft fields</w:t>
      </w:r>
      <w:r>
        <w:t xml:space="preserve"> </w:t>
      </w:r>
      <w:r w:rsidRPr="004D2C34">
        <w:t>and to ensure that the static spacecraft-generated magnetic field does not interfere with the</w:t>
      </w:r>
      <w:r>
        <w:t xml:space="preserve"> </w:t>
      </w:r>
      <w:r w:rsidRPr="004D2C34">
        <w:t>measurements</w:t>
      </w:r>
      <w:r>
        <w:t xml:space="preserve"> (with detail plan described in section 6 of </w:t>
      </w:r>
      <w:r w:rsidR="00B14A07" w:rsidRPr="00B91866">
        <w:t>Acuña</w:t>
      </w:r>
      <w:r>
        <w:t xml:space="preserve"> et al., 2008)</w:t>
      </w:r>
      <w:r w:rsidRPr="004D2C34">
        <w:t>.</w:t>
      </w:r>
      <w:r w:rsidR="00665CBE">
        <w:t xml:space="preserve"> </w:t>
      </w:r>
    </w:p>
    <w:p w14:paraId="4DBF1839" w14:textId="77777777" w:rsidR="00C323E6" w:rsidRDefault="00C323E6" w:rsidP="00C323E6">
      <w:pPr>
        <w:pStyle w:val="ListParagraph"/>
        <w:numPr>
          <w:ilvl w:val="0"/>
          <w:numId w:val="1"/>
        </w:numPr>
        <w:snapToGrid w:val="0"/>
        <w:contextualSpacing w:val="0"/>
      </w:pPr>
      <w:r>
        <w:t>Calibration and Validation</w:t>
      </w:r>
    </w:p>
    <w:p w14:paraId="6C181454" w14:textId="77777777" w:rsidR="008C0FC7" w:rsidRPr="008C0FC7" w:rsidRDefault="006A583A" w:rsidP="008C0FC7">
      <w:pPr>
        <w:pStyle w:val="ListParagraph"/>
        <w:snapToGrid w:val="0"/>
        <w:ind w:firstLine="720"/>
        <w:contextualSpacing w:val="0"/>
      </w:pPr>
      <w:r w:rsidRPr="003459E1">
        <w:t>The magnetometer electronics were initially adjusted for zero offset and approximate scale</w:t>
      </w:r>
      <w:r w:rsidR="003459E1">
        <w:t xml:space="preserve"> </w:t>
      </w:r>
      <w:r w:rsidRPr="003459E1">
        <w:t>factor using a multilayer magnetic shield and calibration solenoids in the laboratory. These</w:t>
      </w:r>
      <w:r w:rsidR="003459E1">
        <w:t xml:space="preserve"> </w:t>
      </w:r>
      <w:r w:rsidRPr="003459E1">
        <w:t xml:space="preserve">adjustments are generally sufficient to define these parameters to within </w:t>
      </w:r>
      <w:r w:rsidRPr="008C0FC7">
        <w:rPr>
          <w:rFonts w:ascii="Cambria Math" w:hAnsi="Cambria Math" w:cs="Cambria Math"/>
        </w:rPr>
        <w:t>∼</w:t>
      </w:r>
      <w:r w:rsidRPr="003459E1">
        <w:t>2% of their final</w:t>
      </w:r>
      <w:r w:rsidR="003459E1">
        <w:t xml:space="preserve"> </w:t>
      </w:r>
      <w:r w:rsidRPr="003459E1">
        <w:t>values.</w:t>
      </w:r>
      <w:r w:rsidR="008C0FC7">
        <w:t xml:space="preserve"> </w:t>
      </w:r>
      <w:r w:rsidR="008C0FC7" w:rsidRPr="008C0FC7">
        <w:t>The following sensor gains</w:t>
      </w:r>
      <w:r w:rsidR="008C0FC7">
        <w:t xml:space="preserve"> (i.e. scale factors)</w:t>
      </w:r>
      <w:r w:rsidR="008C0FC7" w:rsidRPr="008C0FC7">
        <w:t xml:space="preserve"> are used in data processing:</w:t>
      </w:r>
    </w:p>
    <w:p w14:paraId="72D0CF53" w14:textId="77777777" w:rsidR="008C0FC7" w:rsidRPr="008C0FC7" w:rsidRDefault="008C0FC7" w:rsidP="008C0FC7">
      <w:pPr>
        <w:pStyle w:val="ListParagraph"/>
        <w:snapToGrid w:val="0"/>
        <w:ind w:firstLine="720"/>
        <w:contextualSpacing w:val="0"/>
      </w:pPr>
      <w:r w:rsidRPr="008C0FC7">
        <w:t xml:space="preserve">STEREO A - (0.0146328, 0.0144910, 0.0142581) </w:t>
      </w:r>
    </w:p>
    <w:p w14:paraId="4FAEAA3F" w14:textId="77777777" w:rsidR="008C0FC7" w:rsidRPr="008C0FC7" w:rsidRDefault="008C0FC7" w:rsidP="008C0FC7">
      <w:pPr>
        <w:pStyle w:val="ListParagraph"/>
        <w:snapToGrid w:val="0"/>
        <w:ind w:firstLine="720"/>
        <w:contextualSpacing w:val="0"/>
      </w:pPr>
      <w:r w:rsidRPr="008C0FC7">
        <w:t>STEREO B - (0.0145346, 0.0144281, 0.0143076)</w:t>
      </w:r>
    </w:p>
    <w:p w14:paraId="7AC61FE7" w14:textId="77777777" w:rsidR="008C0FC7" w:rsidRDefault="008C0FC7" w:rsidP="008C0FC7">
      <w:pPr>
        <w:pStyle w:val="ListParagraph"/>
        <w:snapToGrid w:val="0"/>
        <w:ind w:firstLine="720"/>
        <w:contextualSpacing w:val="0"/>
      </w:pPr>
      <w:r w:rsidRPr="00176679">
        <w:t>The sensor assembly uses three orthogonally mounted ring core fluxgate</w:t>
      </w:r>
      <w:r>
        <w:t xml:space="preserve"> </w:t>
      </w:r>
      <w:r w:rsidRPr="00176679">
        <w:t>sensors to derive vector components of the ambient field along the three directions. Small</w:t>
      </w:r>
      <w:r>
        <w:t xml:space="preserve"> </w:t>
      </w:r>
      <w:r w:rsidRPr="00176679">
        <w:t>mechanical deviations from true orthogonality are corrected in ground processing using an</w:t>
      </w:r>
      <w:r>
        <w:t xml:space="preserve"> </w:t>
      </w:r>
      <w:r w:rsidRPr="00176679">
        <w:t>“alignment matrix” determined in preflight calibration.</w:t>
      </w:r>
    </w:p>
    <w:p w14:paraId="1DC2EC23" w14:textId="435631B3" w:rsidR="008C0FC7" w:rsidRPr="008C0FC7" w:rsidRDefault="008C0FC7" w:rsidP="008C0FC7">
      <w:pPr>
        <w:pStyle w:val="ListParagraph"/>
        <w:snapToGrid w:val="0"/>
        <w:ind w:firstLine="720"/>
        <w:contextualSpacing w:val="0"/>
      </w:pPr>
      <w:r w:rsidRPr="008C0FC7">
        <w:t xml:space="preserve">The </w:t>
      </w:r>
      <w:r>
        <w:t>following r</w:t>
      </w:r>
      <w:r w:rsidRPr="008C0FC7">
        <w:t xml:space="preserve">otation matrices are applied to </w:t>
      </w:r>
      <w:r w:rsidR="00B14A07">
        <w:t xml:space="preserve">measured component values </w:t>
      </w:r>
      <w:r w:rsidR="008F064B">
        <w:t>in data processing</w:t>
      </w:r>
      <w:r w:rsidRPr="008C0FC7">
        <w:t>:</w:t>
      </w:r>
    </w:p>
    <w:p w14:paraId="59E9C112" w14:textId="77777777" w:rsidR="008C0FC7" w:rsidRPr="008C0FC7" w:rsidRDefault="008C0FC7" w:rsidP="008C0FC7">
      <w:pPr>
        <w:pStyle w:val="ListParagraph"/>
        <w:snapToGrid w:val="0"/>
        <w:ind w:firstLine="720"/>
        <w:contextualSpacing w:val="0"/>
      </w:pPr>
      <w:r w:rsidRPr="008C0FC7">
        <w:t xml:space="preserve">STEREO A - </w:t>
      </w:r>
    </w:p>
    <w:p w14:paraId="7962999F" w14:textId="77777777" w:rsidR="00C5371F" w:rsidRPr="00C5371F" w:rsidRDefault="00C5371F" w:rsidP="00C5371F">
      <w:pPr>
        <w:pStyle w:val="ListParagraph"/>
        <w:snapToGrid w:val="0"/>
        <w:ind w:firstLine="720"/>
        <w:contextualSpacing w:val="0"/>
      </w:pPr>
      <w:r w:rsidRPr="00C5371F">
        <w:t>1.002243e+00  2.362464e-03  5.571466e-03</w:t>
      </w:r>
    </w:p>
    <w:p w14:paraId="56AC5C9A" w14:textId="77777777" w:rsidR="00C5371F" w:rsidRPr="00C5371F" w:rsidRDefault="00C5371F" w:rsidP="00C5371F">
      <w:pPr>
        <w:pStyle w:val="ListParagraph"/>
        <w:snapToGrid w:val="0"/>
        <w:ind w:firstLine="720"/>
        <w:contextualSpacing w:val="0"/>
      </w:pPr>
      <w:r w:rsidRPr="00C5371F">
        <w:t xml:space="preserve"> 8.861673e-04  1.004338e+00  3.359097e-03</w:t>
      </w:r>
    </w:p>
    <w:p w14:paraId="2D6952E4" w14:textId="77777777" w:rsidR="00C5371F" w:rsidRPr="00C5371F" w:rsidRDefault="00C5371F" w:rsidP="00C5371F">
      <w:pPr>
        <w:pStyle w:val="ListParagraph"/>
        <w:snapToGrid w:val="0"/>
        <w:ind w:firstLine="720"/>
        <w:contextualSpacing w:val="0"/>
      </w:pPr>
      <w:r w:rsidRPr="00C5371F">
        <w:t>-1.372088e-03 -4.208385e-03  1.002837e+00</w:t>
      </w:r>
    </w:p>
    <w:p w14:paraId="0A281CA3" w14:textId="77777777" w:rsidR="008C0FC7" w:rsidRPr="008C0FC7" w:rsidRDefault="008C0FC7" w:rsidP="008C0FC7">
      <w:pPr>
        <w:pStyle w:val="ListParagraph"/>
        <w:snapToGrid w:val="0"/>
        <w:ind w:firstLine="720"/>
        <w:contextualSpacing w:val="0"/>
      </w:pPr>
      <w:r w:rsidRPr="008C0FC7">
        <w:lastRenderedPageBreak/>
        <w:t>STEREO B –</w:t>
      </w:r>
    </w:p>
    <w:p w14:paraId="3FDF5A8D" w14:textId="77777777" w:rsidR="008C0FC7" w:rsidRPr="008C0FC7" w:rsidRDefault="008C0FC7" w:rsidP="008C0FC7">
      <w:pPr>
        <w:pStyle w:val="ListParagraph"/>
        <w:snapToGrid w:val="0"/>
        <w:ind w:firstLine="720"/>
        <w:contextualSpacing w:val="0"/>
      </w:pPr>
      <w:r w:rsidRPr="008C0FC7">
        <w:t xml:space="preserve"> 1.001983e+00 -2.870098e-03 -6.032015e-04</w:t>
      </w:r>
    </w:p>
    <w:p w14:paraId="76A1BC0B" w14:textId="77777777" w:rsidR="008C0FC7" w:rsidRPr="008C0FC7" w:rsidRDefault="008C0FC7" w:rsidP="008C0FC7">
      <w:pPr>
        <w:pStyle w:val="ListParagraph"/>
        <w:snapToGrid w:val="0"/>
        <w:ind w:firstLine="720"/>
        <w:contextualSpacing w:val="0"/>
      </w:pPr>
      <w:r w:rsidRPr="008C0FC7">
        <w:t xml:space="preserve"> 6.622213e-03  1.007957e+00 -5.896024e-03</w:t>
      </w:r>
    </w:p>
    <w:p w14:paraId="35B7F69F" w14:textId="3373769C" w:rsidR="008C0FC7" w:rsidRDefault="008C0FC7" w:rsidP="008C0FC7">
      <w:pPr>
        <w:pStyle w:val="ListParagraph"/>
        <w:snapToGrid w:val="0"/>
        <w:ind w:firstLine="720"/>
        <w:contextualSpacing w:val="0"/>
      </w:pPr>
      <w:r w:rsidRPr="008C0FC7">
        <w:t xml:space="preserve"> 9.832735e-03 -2.593192e-03  1.002363e+00</w:t>
      </w:r>
    </w:p>
    <w:p w14:paraId="6546C9D1" w14:textId="40B36F9D" w:rsidR="00C61854" w:rsidRDefault="00C61854" w:rsidP="008C0FC7">
      <w:pPr>
        <w:pStyle w:val="ListParagraph"/>
        <w:snapToGrid w:val="0"/>
        <w:ind w:firstLine="720"/>
        <w:contextualSpacing w:val="0"/>
      </w:pPr>
      <w:r>
        <w:t xml:space="preserve">The zero determination in each of the three orthogonal directions is based on the knowledge that </w:t>
      </w:r>
      <w:proofErr w:type="gramStart"/>
      <w:r>
        <w:t>the majority of</w:t>
      </w:r>
      <w:proofErr w:type="gramEnd"/>
      <w:r>
        <w:t xml:space="preserve"> the changes in the interplanetary magnetic field are rotations and not compressions. This retrospective calculation of the offset is computed under the assumption that the major contributor to the changing magnetic field is the rotation of the interplanetary field and not compressional waves</w:t>
      </w:r>
      <w:r w:rsidR="00A924D7">
        <w:t xml:space="preserve"> (Leinweber et al. 2008</w:t>
      </w:r>
      <w:r w:rsidR="00A924D7" w:rsidRPr="00A924D7">
        <w:t>)</w:t>
      </w:r>
      <w:r>
        <w:t>. These</w:t>
      </w:r>
      <w:r w:rsidR="00A924D7">
        <w:t xml:space="preserve"> time-varying</w:t>
      </w:r>
      <w:r>
        <w:t xml:space="preserve"> offsets are calculat</w:t>
      </w:r>
      <w:r w:rsidR="00736393">
        <w:t xml:space="preserve">ed from the downlinked </w:t>
      </w:r>
      <w:proofErr w:type="gramStart"/>
      <w:r w:rsidR="00736393">
        <w:t>data</w:t>
      </w:r>
      <w:proofErr w:type="gramEnd"/>
      <w:r w:rsidR="00736393">
        <w:t xml:space="preserve"> and </w:t>
      </w:r>
      <w:r w:rsidR="001D7A78">
        <w:t xml:space="preserve">a running average is applied to the calculated offsets with a window of </w:t>
      </w:r>
      <w:r w:rsidR="00DD1C58">
        <w:t>29</w:t>
      </w:r>
      <w:r w:rsidR="001D7A78">
        <w:t xml:space="preserve"> days to minimize the daily variations and maintain the long-term level of the offsets. </w:t>
      </w:r>
      <w:proofErr w:type="gramStart"/>
      <w:r w:rsidR="00736393">
        <w:t>F</w:t>
      </w:r>
      <w:r>
        <w:t>igure</w:t>
      </w:r>
      <w:proofErr w:type="gramEnd"/>
      <w:r w:rsidR="00736393">
        <w:t xml:space="preserve"> 1 and 2 show</w:t>
      </w:r>
      <w:r>
        <w:t xml:space="preserve"> the offsets on three sensors for STEREO A</w:t>
      </w:r>
      <w:r w:rsidR="00736393">
        <w:t xml:space="preserve"> and B</w:t>
      </w:r>
      <w:r>
        <w:t xml:space="preserve">. </w:t>
      </w:r>
    </w:p>
    <w:p w14:paraId="489BD1BC" w14:textId="1241AC1B" w:rsidR="00797C25" w:rsidRDefault="00797C25" w:rsidP="001E7309">
      <w:pPr>
        <w:pStyle w:val="ListParagraph"/>
        <w:snapToGrid w:val="0"/>
        <w:ind w:firstLine="720"/>
        <w:contextualSpacing w:val="0"/>
      </w:pPr>
      <w:r>
        <w:t>Please note: There is a jump in the STEREO-A offsets around June 2014 which is due to the spacecraft getting i</w:t>
      </w:r>
      <w:r w:rsidRPr="00797C25">
        <w:t>nto side-lobe operations and</w:t>
      </w:r>
      <w:r>
        <w:t xml:space="preserve"> </w:t>
      </w:r>
      <w:r w:rsidRPr="00797C25">
        <w:t>then superior conjunction until near the end of 2015.</w:t>
      </w:r>
      <w:r>
        <w:t xml:space="preserve"> </w:t>
      </w:r>
      <w:r w:rsidR="00FD5A71">
        <w:t>And the data gap between March to July 2015 is due to solar conjunction as the spacecraft being behind the Sun. During this solar conjunction period, the normal science data have high time resolution but just a couple hours each day</w:t>
      </w:r>
      <w:r w:rsidR="001E7309">
        <w:t xml:space="preserve"> with many data gaps</w:t>
      </w:r>
      <w:r w:rsidR="00FD5A71">
        <w:t xml:space="preserve">, while the beacon data have low time resolution but continuously 24-hour each day. </w:t>
      </w:r>
      <w:proofErr w:type="gramStart"/>
      <w:r w:rsidR="00FD5A71">
        <w:t>So</w:t>
      </w:r>
      <w:proofErr w:type="gramEnd"/>
      <w:r w:rsidR="00FD5A71">
        <w:t xml:space="preserve"> we also calculated the offsets of the beacon data</w:t>
      </w:r>
      <w:r w:rsidR="001E7309">
        <w:t xml:space="preserve"> (from August 2014 to November 2015)</w:t>
      </w:r>
      <w:r w:rsidR="00FD5A71">
        <w:t xml:space="preserve"> and provided the “calibrated beacon” data in RTN coordinates. </w:t>
      </w:r>
      <w:r w:rsidRPr="00797C25">
        <w:t xml:space="preserve">Communications with STEREO-B were lost on Oct. 1, 2014, due to multiple hardware anomalies affecting control of </w:t>
      </w:r>
      <w:r w:rsidR="00F563FB" w:rsidRPr="00797C25">
        <w:t>spacecraft</w:t>
      </w:r>
      <w:r w:rsidRPr="00797C25">
        <w:t xml:space="preserve"> orientation.</w:t>
      </w:r>
    </w:p>
    <w:p w14:paraId="48D12C94" w14:textId="0DF058C4" w:rsidR="00146868" w:rsidRDefault="00146868" w:rsidP="00FD3B2F">
      <w:pPr>
        <w:pStyle w:val="ListParagraph"/>
        <w:snapToGrid w:val="0"/>
        <w:ind w:left="0" w:firstLine="720"/>
        <w:contextualSpacing w:val="0"/>
      </w:pPr>
    </w:p>
    <w:p w14:paraId="73EE6B92" w14:textId="03AC6409" w:rsidR="001E7309" w:rsidRDefault="001E7309" w:rsidP="00FD3B2F">
      <w:pPr>
        <w:pStyle w:val="ListParagraph"/>
        <w:snapToGrid w:val="0"/>
        <w:ind w:left="0" w:firstLine="720"/>
        <w:contextualSpacing w:val="0"/>
      </w:pPr>
      <w:r>
        <w:rPr>
          <w:noProof/>
        </w:rPr>
        <w:lastRenderedPageBreak/>
        <w:drawing>
          <wp:inline distT="0" distB="0" distL="0" distR="0" wp14:anchorId="078651FD" wp14:editId="7C7446AC">
            <wp:extent cx="5943600" cy="2950845"/>
            <wp:effectExtent l="0" t="0" r="0" b="1905"/>
            <wp:docPr id="146878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80178" name="Picture 146878017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50845"/>
                    </a:xfrm>
                    <a:prstGeom prst="rect">
                      <a:avLst/>
                    </a:prstGeom>
                  </pic:spPr>
                </pic:pic>
              </a:graphicData>
            </a:graphic>
          </wp:inline>
        </w:drawing>
      </w:r>
    </w:p>
    <w:p w14:paraId="2FB1BA1E" w14:textId="464DC242" w:rsidR="00594F73" w:rsidRDefault="00594F73" w:rsidP="008C0FC7">
      <w:pPr>
        <w:pStyle w:val="ListParagraph"/>
        <w:snapToGrid w:val="0"/>
        <w:ind w:firstLine="720"/>
        <w:contextualSpacing w:val="0"/>
      </w:pPr>
      <w:r>
        <w:t>Figure 1. The offsets on three sensor axes of STEREO A.</w:t>
      </w:r>
    </w:p>
    <w:p w14:paraId="2F6A4DF5" w14:textId="7FD83565" w:rsidR="00146868" w:rsidRDefault="00146868" w:rsidP="00594F73">
      <w:pPr>
        <w:pStyle w:val="ListParagraph"/>
        <w:snapToGrid w:val="0"/>
        <w:ind w:left="0" w:firstLine="720"/>
        <w:contextualSpacing w:val="0"/>
      </w:pPr>
      <w:r>
        <w:rPr>
          <w:noProof/>
          <w:lang w:eastAsia="zh-CN"/>
        </w:rPr>
        <w:drawing>
          <wp:inline distT="0" distB="0" distL="0" distR="0" wp14:anchorId="24856BB0" wp14:editId="382FCE3C">
            <wp:extent cx="5943600" cy="2981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sets_STEREO_B_a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981325"/>
                    </a:xfrm>
                    <a:prstGeom prst="rect">
                      <a:avLst/>
                    </a:prstGeom>
                  </pic:spPr>
                </pic:pic>
              </a:graphicData>
            </a:graphic>
          </wp:inline>
        </w:drawing>
      </w:r>
    </w:p>
    <w:p w14:paraId="31FE7047" w14:textId="56C687EF" w:rsidR="00594F73" w:rsidRDefault="00594F73" w:rsidP="008C0FC7">
      <w:pPr>
        <w:pStyle w:val="ListParagraph"/>
        <w:snapToGrid w:val="0"/>
        <w:ind w:firstLine="720"/>
        <w:contextualSpacing w:val="0"/>
      </w:pPr>
      <w:r>
        <w:t>Figure 2. The offsets on three sensor axes of STEREO B.</w:t>
      </w:r>
    </w:p>
    <w:p w14:paraId="41158F5A" w14:textId="7DEC4827" w:rsidR="00C323E6" w:rsidRDefault="001E7309" w:rsidP="008C0FC7">
      <w:pPr>
        <w:pStyle w:val="ListParagraph"/>
        <w:snapToGrid w:val="0"/>
        <w:ind w:firstLine="720"/>
        <w:contextualSpacing w:val="0"/>
      </w:pPr>
      <w:r>
        <w:t xml:space="preserve">After </w:t>
      </w:r>
      <w:proofErr w:type="gramStart"/>
      <w:r>
        <w:t>downlink</w:t>
      </w:r>
      <w:proofErr w:type="gramEnd"/>
      <w:r>
        <w:t xml:space="preserve"> to ground</w:t>
      </w:r>
      <w:r w:rsidR="00C323E6">
        <w:t>, the field</w:t>
      </w:r>
      <w:r>
        <w:t xml:space="preserve"> data</w:t>
      </w:r>
      <w:r w:rsidR="00C323E6">
        <w:t xml:space="preserve"> is converted to scientific units (nano </w:t>
      </w:r>
      <w:proofErr w:type="spellStart"/>
      <w:r w:rsidR="00C323E6">
        <w:t>Teslas</w:t>
      </w:r>
      <w:proofErr w:type="spellEnd"/>
      <w:r w:rsidR="00C323E6">
        <w:t xml:space="preserve">, </w:t>
      </w:r>
      <w:proofErr w:type="spellStart"/>
      <w:r w:rsidR="00C323E6">
        <w:t>nT</w:t>
      </w:r>
      <w:proofErr w:type="spellEnd"/>
      <w:r w:rsidR="00C323E6">
        <w:t>) by applying a temperature</w:t>
      </w:r>
      <w:r w:rsidR="006A01CD">
        <w:t>-</w:t>
      </w:r>
      <w:r w:rsidR="00C323E6">
        <w:t>dependent gain</w:t>
      </w:r>
      <w:r w:rsidR="006A01CD">
        <w:t xml:space="preserve"> from ground calibration</w:t>
      </w:r>
      <w:r w:rsidR="00C323E6">
        <w:t xml:space="preserve"> and a time</w:t>
      </w:r>
      <w:r w:rsidR="006A01CD">
        <w:t>-</w:t>
      </w:r>
      <w:r w:rsidR="00C323E6">
        <w:t xml:space="preserve">dependent </w:t>
      </w:r>
      <w:r w:rsidR="006A01CD">
        <w:t>offset/</w:t>
      </w:r>
      <w:r w:rsidR="00C323E6">
        <w:t>zero-level</w:t>
      </w:r>
      <w:r w:rsidR="006A01CD">
        <w:t xml:space="preserve"> from in-flight calibration using solar wind Alfvenic perturbations (</w:t>
      </w:r>
      <w:r w:rsidR="006A01CD" w:rsidRPr="00F86F79">
        <w:t>Leinweber</w:t>
      </w:r>
      <w:r w:rsidR="006A01CD">
        <w:t>, et al., 2008)</w:t>
      </w:r>
      <w:r w:rsidR="00C323E6">
        <w:t>.  The data are then transformed (rotated) in geophysical coordinates from the instrument system</w:t>
      </w:r>
      <w:r w:rsidR="00A924D7">
        <w:t xml:space="preserve"> (using information from SPICE Kernels)</w:t>
      </w:r>
      <w:r w:rsidR="00C323E6">
        <w:t xml:space="preserve"> and averaged to desirable cadences for use by the scientific community.</w:t>
      </w:r>
    </w:p>
    <w:p w14:paraId="24F32DD6" w14:textId="791FCD01" w:rsidR="00B14A07" w:rsidRDefault="00B14A07" w:rsidP="008C0FC7">
      <w:pPr>
        <w:pStyle w:val="ListParagraph"/>
        <w:snapToGrid w:val="0"/>
        <w:ind w:firstLine="720"/>
        <w:contextualSpacing w:val="0"/>
      </w:pPr>
      <w:r>
        <w:lastRenderedPageBreak/>
        <w:t>Data validation was done when the STEREO spacecraft was close to the Earth, by comparing with other near Earth spacecraft measurements.</w:t>
      </w:r>
    </w:p>
    <w:p w14:paraId="48A3CF09" w14:textId="77777777" w:rsidR="00536011" w:rsidRDefault="00536011" w:rsidP="00555262">
      <w:pPr>
        <w:pStyle w:val="ListParagraph"/>
        <w:numPr>
          <w:ilvl w:val="0"/>
          <w:numId w:val="1"/>
        </w:numPr>
        <w:snapToGrid w:val="0"/>
        <w:contextualSpacing w:val="0"/>
      </w:pPr>
      <w:r>
        <w:t xml:space="preserve">Reference </w:t>
      </w:r>
    </w:p>
    <w:p w14:paraId="7996CC98" w14:textId="77777777" w:rsidR="00F86F79" w:rsidRPr="00F86F79" w:rsidRDefault="00F86F79" w:rsidP="00F86F79">
      <w:pPr>
        <w:pStyle w:val="ListParagraph"/>
        <w:snapToGrid w:val="0"/>
        <w:ind w:firstLine="720"/>
        <w:contextualSpacing w:val="0"/>
      </w:pPr>
      <w:r w:rsidRPr="00F86F79">
        <w:t>M.H. Acuña, IEEE Trans. Magnetics MAG-10, 519 (1974)</w:t>
      </w:r>
    </w:p>
    <w:p w14:paraId="2933CFCB" w14:textId="77777777" w:rsidR="00F86F79" w:rsidRPr="00F86F79" w:rsidRDefault="00F86F79" w:rsidP="00F86F79">
      <w:pPr>
        <w:pStyle w:val="ListParagraph"/>
        <w:snapToGrid w:val="0"/>
        <w:ind w:firstLine="720"/>
        <w:contextualSpacing w:val="0"/>
      </w:pPr>
      <w:r w:rsidRPr="00F86F79">
        <w:t>M.H. Acuña et al., J. Geophys. Res. 97(E5), 7799–7814 (1992)</w:t>
      </w:r>
    </w:p>
    <w:p w14:paraId="43B759DD" w14:textId="77777777" w:rsidR="00F86F79" w:rsidRPr="00F86F79" w:rsidRDefault="00F86F79" w:rsidP="00F86F79">
      <w:pPr>
        <w:pStyle w:val="ListParagraph"/>
        <w:snapToGrid w:val="0"/>
        <w:ind w:firstLine="720"/>
        <w:contextualSpacing w:val="0"/>
      </w:pPr>
      <w:r w:rsidRPr="00F86F79">
        <w:t>M.H. Acuña, C.T. Russell, L.J. Zanetti, B.J. Anderson, J. Geophys. Res. 102(E10), 23,751–23,760 (1997)</w:t>
      </w:r>
    </w:p>
    <w:p w14:paraId="6BFF592F" w14:textId="77777777" w:rsidR="00F86F79" w:rsidRDefault="00F86F79" w:rsidP="00F86F79">
      <w:pPr>
        <w:pStyle w:val="ListParagraph"/>
        <w:snapToGrid w:val="0"/>
        <w:ind w:firstLine="720"/>
        <w:contextualSpacing w:val="0"/>
      </w:pPr>
      <w:r w:rsidRPr="00F86F79">
        <w:t xml:space="preserve">M.H. Acuña, Space-based magnetometers. Rev. Sci. </w:t>
      </w:r>
      <w:proofErr w:type="spellStart"/>
      <w:r w:rsidRPr="00F86F79">
        <w:t>Instrum</w:t>
      </w:r>
      <w:proofErr w:type="spellEnd"/>
      <w:r w:rsidRPr="00F86F79">
        <w:t>. 73(11), 3717–3736 (2002)</w:t>
      </w:r>
    </w:p>
    <w:p w14:paraId="3E0D617A" w14:textId="77777777" w:rsidR="00F86F79" w:rsidRPr="00F86F79" w:rsidRDefault="00F86F79" w:rsidP="00F86F79">
      <w:pPr>
        <w:pStyle w:val="ListParagraph"/>
        <w:snapToGrid w:val="0"/>
        <w:ind w:firstLine="720"/>
        <w:contextualSpacing w:val="0"/>
      </w:pPr>
      <w:r w:rsidRPr="00F86F79">
        <w:t>M.H. Acuna, D. Curtis, J.L. Scheifele, C.T. Russell, P. Schroeder, A. Szabo, J.G. Luhmann, The STEREO/IMPACT Magnetic Field Experiment, Space Sci. Rev., 136,</w:t>
      </w:r>
      <w:r>
        <w:t> 1-4, DOI 10.1007/s11214-007-9259-2, pp. 203-206, (2008)</w:t>
      </w:r>
    </w:p>
    <w:p w14:paraId="22615379" w14:textId="77777777" w:rsidR="00F86F79" w:rsidRDefault="00F86F79" w:rsidP="00F86F79">
      <w:pPr>
        <w:pStyle w:val="ListParagraph"/>
        <w:snapToGrid w:val="0"/>
        <w:ind w:firstLine="720"/>
        <w:contextualSpacing w:val="0"/>
      </w:pPr>
      <w:r w:rsidRPr="00F86F79">
        <w:t xml:space="preserve">K.W. </w:t>
      </w:r>
      <w:proofErr w:type="spellStart"/>
      <w:r w:rsidRPr="00F86F79">
        <w:t>Behannon</w:t>
      </w:r>
      <w:proofErr w:type="spellEnd"/>
      <w:r w:rsidRPr="00F86F79">
        <w:t xml:space="preserve">, M.H. Acuña, L.F. </w:t>
      </w:r>
      <w:proofErr w:type="spellStart"/>
      <w:r w:rsidRPr="00F86F79">
        <w:t>Burlaga</w:t>
      </w:r>
      <w:proofErr w:type="spellEnd"/>
      <w:r w:rsidRPr="00F86F79">
        <w:t>, R.P. Lepping, N.F. Ness, F.M. Neubauer, Space Sci. Rev. 21,</w:t>
      </w:r>
      <w:r>
        <w:t xml:space="preserve"> </w:t>
      </w:r>
      <w:r w:rsidRPr="00F86F79">
        <w:t>235–257 (1977)</w:t>
      </w:r>
    </w:p>
    <w:p w14:paraId="0ACC0DBF" w14:textId="77777777" w:rsidR="00F86F79" w:rsidRPr="00F86F79" w:rsidRDefault="00F86F79" w:rsidP="00F86F79">
      <w:pPr>
        <w:pStyle w:val="ListParagraph"/>
        <w:snapToGrid w:val="0"/>
        <w:ind w:firstLine="720"/>
        <w:contextualSpacing w:val="0"/>
      </w:pPr>
      <w:r w:rsidRPr="00F86F79">
        <w:t>H.K. Leinweber, C.T. Russell, K. Torkar, T.L. Zhang, V. Angelopoulos, </w:t>
      </w:r>
      <w:proofErr w:type="gramStart"/>
      <w:r w:rsidRPr="00F86F79">
        <w:t>An</w:t>
      </w:r>
      <w:proofErr w:type="gramEnd"/>
      <w:r w:rsidRPr="00F86F79">
        <w:t xml:space="preserve"> advanced approach to finding magnetometer zero levels in the interplanetary magnetic field, Meas. Sci. Technol., 19,</w:t>
      </w:r>
      <w:r>
        <w:t> doi:10.1088/0957-0233/19/055104, (2008)</w:t>
      </w:r>
    </w:p>
    <w:p w14:paraId="5138021F" w14:textId="77777777" w:rsidR="00F86F79" w:rsidRPr="00F86F79" w:rsidRDefault="00F86F79" w:rsidP="00F86F79">
      <w:pPr>
        <w:pStyle w:val="ListParagraph"/>
        <w:snapToGrid w:val="0"/>
        <w:ind w:firstLine="720"/>
        <w:contextualSpacing w:val="0"/>
      </w:pPr>
      <w:r w:rsidRPr="00F86F79">
        <w:t xml:space="preserve">D.A. Lohr, L.J. Zanetti, B.J. Anderson, T.A. </w:t>
      </w:r>
      <w:proofErr w:type="spellStart"/>
      <w:r w:rsidRPr="00F86F79">
        <w:t>Potemra</w:t>
      </w:r>
      <w:proofErr w:type="spellEnd"/>
      <w:r w:rsidRPr="00F86F79">
        <w:t>, J.R. Hayes, R.E. Gold, R.M. Henshaw, F.F. Mobley,</w:t>
      </w:r>
      <w:r>
        <w:t xml:space="preserve"> </w:t>
      </w:r>
      <w:r w:rsidRPr="00F86F79">
        <w:t>D.B. Holland, M.H. Acuña, J.L. Scheifele, Space Sci. Rev. 82(1,2), 255–281 (1997)</w:t>
      </w:r>
    </w:p>
    <w:p w14:paraId="6CB63FC4" w14:textId="77777777" w:rsidR="00F86F79" w:rsidRPr="00F86F79" w:rsidRDefault="00F86F79" w:rsidP="00F86F79">
      <w:pPr>
        <w:pStyle w:val="ListParagraph"/>
        <w:snapToGrid w:val="0"/>
        <w:ind w:firstLine="720"/>
        <w:contextualSpacing w:val="0"/>
      </w:pPr>
      <w:r w:rsidRPr="00F86F79">
        <w:t xml:space="preserve">F.M. Neubauer, M.H. Acuña, L.F. </w:t>
      </w:r>
      <w:proofErr w:type="spellStart"/>
      <w:r w:rsidRPr="00F86F79">
        <w:t>Burlaga</w:t>
      </w:r>
      <w:proofErr w:type="spellEnd"/>
      <w:r w:rsidRPr="00F86F79">
        <w:t>, B. Franke, B. Gramkow, J. Phys. E 20, 714–720 (1987). ISSN</w:t>
      </w:r>
      <w:r>
        <w:t xml:space="preserve"> </w:t>
      </w:r>
      <w:r w:rsidRPr="00F86F79">
        <w:t>0022-3735</w:t>
      </w:r>
    </w:p>
    <w:p w14:paraId="26B9409C" w14:textId="77777777" w:rsidR="00F86F79" w:rsidRPr="00F86F79" w:rsidRDefault="00F86F79" w:rsidP="00F86F79">
      <w:pPr>
        <w:pStyle w:val="ListParagraph"/>
        <w:snapToGrid w:val="0"/>
        <w:ind w:firstLine="720"/>
        <w:contextualSpacing w:val="0"/>
      </w:pPr>
      <w:r w:rsidRPr="00F86F79">
        <w:t xml:space="preserve">T.A. </w:t>
      </w:r>
      <w:proofErr w:type="spellStart"/>
      <w:r w:rsidRPr="00F86F79">
        <w:t>Potemra</w:t>
      </w:r>
      <w:proofErr w:type="spellEnd"/>
      <w:r w:rsidRPr="00F86F79">
        <w:t xml:space="preserve">, L.J. Zanetti, M.H. Acuña, IEEE Trans. </w:t>
      </w:r>
      <w:proofErr w:type="spellStart"/>
      <w:r w:rsidRPr="00F86F79">
        <w:t>Geosci</w:t>
      </w:r>
      <w:proofErr w:type="spellEnd"/>
      <w:r w:rsidRPr="00F86F79">
        <w:t>. Remote Sens. GE-23, 246 (1985)</w:t>
      </w:r>
    </w:p>
    <w:p w14:paraId="2BF064A2" w14:textId="77777777" w:rsidR="00F86F79" w:rsidRPr="00F86F79" w:rsidRDefault="00F86F79" w:rsidP="00F86F79">
      <w:pPr>
        <w:pStyle w:val="ListParagraph"/>
        <w:snapToGrid w:val="0"/>
        <w:ind w:firstLine="720"/>
        <w:contextualSpacing w:val="0"/>
      </w:pPr>
      <w:r w:rsidRPr="00F86F79">
        <w:t xml:space="preserve">L.J. Zanetti, T.A. </w:t>
      </w:r>
      <w:proofErr w:type="spellStart"/>
      <w:r w:rsidRPr="00F86F79">
        <w:t>Potemra</w:t>
      </w:r>
      <w:proofErr w:type="spellEnd"/>
      <w:r w:rsidRPr="00F86F79">
        <w:t>, R.E. Erlandson, P. Bythrow, B.J. Anderson, A.T.Y. Lui, S. Ohtani, G. Fountain, R.</w:t>
      </w:r>
      <w:r>
        <w:t xml:space="preserve"> </w:t>
      </w:r>
      <w:r w:rsidRPr="00F86F79">
        <w:t xml:space="preserve">Henshaw, B. Ballard, D. Lohr, J. Hayes, D. Holland, M.H. Acuña, D. </w:t>
      </w:r>
      <w:proofErr w:type="spellStart"/>
      <w:r w:rsidRPr="00F86F79">
        <w:t>Farifield</w:t>
      </w:r>
      <w:proofErr w:type="spellEnd"/>
      <w:r w:rsidRPr="00F86F79">
        <w:t>, J. Slavin, W. Baumjohann,</w:t>
      </w:r>
    </w:p>
    <w:p w14:paraId="40516B06" w14:textId="77777777" w:rsidR="00F86F79" w:rsidRPr="00B91866" w:rsidRDefault="00F86F79" w:rsidP="00F86F79">
      <w:pPr>
        <w:pStyle w:val="ListParagraph"/>
        <w:snapToGrid w:val="0"/>
        <w:ind w:firstLine="720"/>
        <w:contextualSpacing w:val="0"/>
      </w:pPr>
      <w:r w:rsidRPr="00F86F79">
        <w:t xml:space="preserve">M. Engebretson, K.-H. </w:t>
      </w:r>
      <w:proofErr w:type="spellStart"/>
      <w:r w:rsidRPr="00F86F79">
        <w:t>Glassmeier</w:t>
      </w:r>
      <w:proofErr w:type="spellEnd"/>
      <w:r w:rsidRPr="00F86F79">
        <w:t>, T. Iijima, H. Luehr, F. Primdahl, Space Sci. Rev. 70, 465–482</w:t>
      </w:r>
      <w:r>
        <w:t xml:space="preserve"> </w:t>
      </w:r>
      <w:r w:rsidRPr="00F86F79">
        <w:t>(1994)</w:t>
      </w:r>
    </w:p>
    <w:sectPr w:rsidR="00F86F79" w:rsidRPr="00B91866" w:rsidSect="00611A0C">
      <w:headerReference w:type="defaul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65F0" w14:textId="77777777" w:rsidR="009B6C6B" w:rsidRDefault="009B6C6B" w:rsidP="005031F9">
      <w:pPr>
        <w:spacing w:after="0" w:line="240" w:lineRule="auto"/>
      </w:pPr>
      <w:r>
        <w:separator/>
      </w:r>
    </w:p>
  </w:endnote>
  <w:endnote w:type="continuationSeparator" w:id="0">
    <w:p w14:paraId="1B57F808" w14:textId="77777777" w:rsidR="009B6C6B" w:rsidRDefault="009B6C6B" w:rsidP="0050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BF95" w14:textId="77777777" w:rsidR="009B6C6B" w:rsidRDefault="009B6C6B" w:rsidP="005031F9">
      <w:pPr>
        <w:spacing w:after="0" w:line="240" w:lineRule="auto"/>
      </w:pPr>
      <w:r>
        <w:separator/>
      </w:r>
    </w:p>
  </w:footnote>
  <w:footnote w:type="continuationSeparator" w:id="0">
    <w:p w14:paraId="478C0F88" w14:textId="77777777" w:rsidR="009B6C6B" w:rsidRDefault="009B6C6B" w:rsidP="0050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E71B" w14:textId="77777777" w:rsidR="005031F9" w:rsidRPr="005031F9" w:rsidRDefault="005031F9" w:rsidP="005031F9">
    <w:pPr>
      <w:tabs>
        <w:tab w:val="center" w:pos="4680"/>
        <w:tab w:val="right" w:pos="9360"/>
      </w:tabs>
      <w:suppressAutoHyphens/>
      <w:spacing w:after="0" w:line="240" w:lineRule="auto"/>
      <w:rPr>
        <w:color w:val="00000A"/>
      </w:rPr>
    </w:pPr>
    <w:r w:rsidRPr="005031F9">
      <w:rPr>
        <w:color w:val="00000A"/>
      </w:rPr>
      <w:t>IMPACT / SEPT Calibration and Measurement Algorithm Document</w:t>
    </w:r>
  </w:p>
  <w:p w14:paraId="08AC540D" w14:textId="77777777" w:rsidR="005031F9" w:rsidRDefault="0050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B3672"/>
    <w:multiLevelType w:val="multilevel"/>
    <w:tmpl w:val="D7A0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52CB2"/>
    <w:multiLevelType w:val="multilevel"/>
    <w:tmpl w:val="88A215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80614339">
    <w:abstractNumId w:val="1"/>
  </w:num>
  <w:num w:numId="2" w16cid:durableId="103994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FC"/>
    <w:rsid w:val="000746C5"/>
    <w:rsid w:val="000A100D"/>
    <w:rsid w:val="000E1892"/>
    <w:rsid w:val="000F19A1"/>
    <w:rsid w:val="00116116"/>
    <w:rsid w:val="00146868"/>
    <w:rsid w:val="00176679"/>
    <w:rsid w:val="001D7A78"/>
    <w:rsid w:val="001E7309"/>
    <w:rsid w:val="0020040E"/>
    <w:rsid w:val="00296FA5"/>
    <w:rsid w:val="00307AF7"/>
    <w:rsid w:val="00342EB1"/>
    <w:rsid w:val="003459E1"/>
    <w:rsid w:val="00375A54"/>
    <w:rsid w:val="003830AB"/>
    <w:rsid w:val="003D0546"/>
    <w:rsid w:val="003D6D11"/>
    <w:rsid w:val="003F49E2"/>
    <w:rsid w:val="00401C97"/>
    <w:rsid w:val="0040375D"/>
    <w:rsid w:val="00451ABC"/>
    <w:rsid w:val="00466742"/>
    <w:rsid w:val="0047306D"/>
    <w:rsid w:val="00477069"/>
    <w:rsid w:val="004D2C34"/>
    <w:rsid w:val="005030D5"/>
    <w:rsid w:val="005031F9"/>
    <w:rsid w:val="005123C3"/>
    <w:rsid w:val="00536011"/>
    <w:rsid w:val="00555262"/>
    <w:rsid w:val="0057271D"/>
    <w:rsid w:val="00594F73"/>
    <w:rsid w:val="005B27BA"/>
    <w:rsid w:val="00611A0C"/>
    <w:rsid w:val="00620DBA"/>
    <w:rsid w:val="00665CBE"/>
    <w:rsid w:val="00666164"/>
    <w:rsid w:val="00691A4A"/>
    <w:rsid w:val="006A01CD"/>
    <w:rsid w:val="006A583A"/>
    <w:rsid w:val="006A6B73"/>
    <w:rsid w:val="006E2F5E"/>
    <w:rsid w:val="006F4908"/>
    <w:rsid w:val="007157C1"/>
    <w:rsid w:val="0071680B"/>
    <w:rsid w:val="00733B3C"/>
    <w:rsid w:val="00736393"/>
    <w:rsid w:val="007547D3"/>
    <w:rsid w:val="00784CB0"/>
    <w:rsid w:val="00797C25"/>
    <w:rsid w:val="007A5849"/>
    <w:rsid w:val="007F134C"/>
    <w:rsid w:val="008209FC"/>
    <w:rsid w:val="00867E75"/>
    <w:rsid w:val="0088220B"/>
    <w:rsid w:val="0088235E"/>
    <w:rsid w:val="008A37C8"/>
    <w:rsid w:val="008C0FC7"/>
    <w:rsid w:val="008F064B"/>
    <w:rsid w:val="00910C92"/>
    <w:rsid w:val="00930297"/>
    <w:rsid w:val="00941A7D"/>
    <w:rsid w:val="0099414A"/>
    <w:rsid w:val="009A6A7B"/>
    <w:rsid w:val="009B6C6B"/>
    <w:rsid w:val="009C0935"/>
    <w:rsid w:val="009D5040"/>
    <w:rsid w:val="00A058FC"/>
    <w:rsid w:val="00A654D3"/>
    <w:rsid w:val="00A75B7D"/>
    <w:rsid w:val="00A80B86"/>
    <w:rsid w:val="00A924D7"/>
    <w:rsid w:val="00B14A07"/>
    <w:rsid w:val="00B91866"/>
    <w:rsid w:val="00BC2ADD"/>
    <w:rsid w:val="00C323E6"/>
    <w:rsid w:val="00C3636C"/>
    <w:rsid w:val="00C43690"/>
    <w:rsid w:val="00C5371F"/>
    <w:rsid w:val="00C61854"/>
    <w:rsid w:val="00C654BB"/>
    <w:rsid w:val="00C705E3"/>
    <w:rsid w:val="00D058B8"/>
    <w:rsid w:val="00D125CF"/>
    <w:rsid w:val="00D53139"/>
    <w:rsid w:val="00D83BE5"/>
    <w:rsid w:val="00DC080E"/>
    <w:rsid w:val="00DD1C58"/>
    <w:rsid w:val="00DF51DD"/>
    <w:rsid w:val="00E30028"/>
    <w:rsid w:val="00F563FB"/>
    <w:rsid w:val="00F86F79"/>
    <w:rsid w:val="00F91732"/>
    <w:rsid w:val="00FD3B2F"/>
    <w:rsid w:val="00FD57B0"/>
    <w:rsid w:val="00FD5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A15D"/>
  <w15:docId w15:val="{E589045F-8A3F-4526-8429-47BBEA2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B86"/>
    <w:pPr>
      <w:ind w:left="720"/>
      <w:contextualSpacing/>
    </w:pPr>
  </w:style>
  <w:style w:type="character" w:styleId="CommentReference">
    <w:name w:val="annotation reference"/>
    <w:basedOn w:val="DefaultParagraphFont"/>
    <w:uiPriority w:val="99"/>
    <w:semiHidden/>
    <w:unhideWhenUsed/>
    <w:rsid w:val="008C0FC7"/>
    <w:rPr>
      <w:sz w:val="16"/>
      <w:szCs w:val="16"/>
    </w:rPr>
  </w:style>
  <w:style w:type="paragraph" w:styleId="CommentText">
    <w:name w:val="annotation text"/>
    <w:basedOn w:val="Normal"/>
    <w:link w:val="CommentTextChar"/>
    <w:uiPriority w:val="99"/>
    <w:semiHidden/>
    <w:unhideWhenUsed/>
    <w:rsid w:val="008C0FC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C0FC7"/>
    <w:rPr>
      <w:rFonts w:asciiTheme="minorHAnsi" w:hAnsiTheme="minorHAnsi"/>
      <w:sz w:val="20"/>
      <w:szCs w:val="20"/>
    </w:rPr>
  </w:style>
  <w:style w:type="character" w:styleId="PlaceholderText">
    <w:name w:val="Placeholder Text"/>
    <w:basedOn w:val="DefaultParagraphFont"/>
    <w:uiPriority w:val="99"/>
    <w:semiHidden/>
    <w:rsid w:val="008C0FC7"/>
    <w:rPr>
      <w:color w:val="808080"/>
    </w:rPr>
  </w:style>
  <w:style w:type="paragraph" w:styleId="BalloonText">
    <w:name w:val="Balloon Text"/>
    <w:basedOn w:val="Normal"/>
    <w:link w:val="BalloonTextChar"/>
    <w:uiPriority w:val="99"/>
    <w:semiHidden/>
    <w:unhideWhenUsed/>
    <w:rsid w:val="008C0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F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FC7"/>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8C0FC7"/>
    <w:rPr>
      <w:rFonts w:asciiTheme="minorHAnsi" w:hAnsiTheme="minorHAnsi"/>
      <w:b/>
      <w:bCs/>
      <w:sz w:val="20"/>
      <w:szCs w:val="20"/>
    </w:rPr>
  </w:style>
  <w:style w:type="paragraph" w:styleId="NormalWeb">
    <w:name w:val="Normal (Web)"/>
    <w:basedOn w:val="Normal"/>
    <w:uiPriority w:val="99"/>
    <w:semiHidden/>
    <w:unhideWhenUsed/>
    <w:rsid w:val="005B27BA"/>
    <w:pPr>
      <w:spacing w:before="100" w:beforeAutospacing="1" w:after="100" w:afterAutospacing="1" w:line="240" w:lineRule="auto"/>
    </w:pPr>
    <w:rPr>
      <w:rFonts w:eastAsia="Times New Roman" w:cs="Times New Roman"/>
      <w:szCs w:val="24"/>
      <w:lang w:eastAsia="zh-CN"/>
    </w:rPr>
  </w:style>
  <w:style w:type="character" w:styleId="Hyperlink">
    <w:name w:val="Hyperlink"/>
    <w:basedOn w:val="DefaultParagraphFont"/>
    <w:uiPriority w:val="99"/>
    <w:unhideWhenUsed/>
    <w:rsid w:val="00F86F79"/>
    <w:rPr>
      <w:color w:val="0000FF"/>
      <w:u w:val="single"/>
    </w:rPr>
  </w:style>
  <w:style w:type="paragraph" w:styleId="Revision">
    <w:name w:val="Revision"/>
    <w:hidden/>
    <w:uiPriority w:val="99"/>
    <w:semiHidden/>
    <w:rsid w:val="007547D3"/>
    <w:pPr>
      <w:spacing w:after="0" w:line="240" w:lineRule="auto"/>
    </w:pPr>
  </w:style>
  <w:style w:type="paragraph" w:styleId="HTMLPreformatted">
    <w:name w:val="HTML Preformatted"/>
    <w:basedOn w:val="Normal"/>
    <w:link w:val="HTMLPreformattedChar"/>
    <w:uiPriority w:val="99"/>
    <w:semiHidden/>
    <w:unhideWhenUsed/>
    <w:rsid w:val="00784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784CB0"/>
    <w:rPr>
      <w:rFonts w:ascii="Courier New" w:eastAsia="Times New Roman" w:hAnsi="Courier New" w:cs="Courier New"/>
      <w:sz w:val="20"/>
      <w:szCs w:val="20"/>
      <w:lang w:eastAsia="zh-CN"/>
    </w:rPr>
  </w:style>
  <w:style w:type="character" w:styleId="UnresolvedMention">
    <w:name w:val="Unresolved Mention"/>
    <w:basedOn w:val="DefaultParagraphFont"/>
    <w:uiPriority w:val="99"/>
    <w:semiHidden/>
    <w:unhideWhenUsed/>
    <w:rsid w:val="0057271D"/>
    <w:rPr>
      <w:color w:val="605E5C"/>
      <w:shd w:val="clear" w:color="auto" w:fill="E1DFDD"/>
    </w:rPr>
  </w:style>
  <w:style w:type="paragraph" w:styleId="Title">
    <w:name w:val="Title"/>
    <w:basedOn w:val="Normal"/>
    <w:next w:val="Normal"/>
    <w:link w:val="TitleChar"/>
    <w:uiPriority w:val="10"/>
    <w:qFormat/>
    <w:rsid w:val="00BC2ADD"/>
    <w:pPr>
      <w:spacing w:after="0" w:line="240" w:lineRule="auto"/>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BC2ADD"/>
    <w:rPr>
      <w:rFonts w:ascii="Calibri Light" w:eastAsiaTheme="majorEastAsia" w:hAnsi="Calibri Light" w:cs="Calibri Light"/>
      <w:spacing w:val="-10"/>
      <w:kern w:val="28"/>
      <w:sz w:val="56"/>
      <w:szCs w:val="56"/>
    </w:rPr>
  </w:style>
  <w:style w:type="table" w:customStyle="1" w:styleId="TableGrid11">
    <w:name w:val="Table Grid11"/>
    <w:basedOn w:val="TableNormal"/>
    <w:next w:val="TableGrid"/>
    <w:uiPriority w:val="39"/>
    <w:rsid w:val="00BC2ADD"/>
    <w:pPr>
      <w:spacing w:after="0"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F9"/>
  </w:style>
  <w:style w:type="paragraph" w:styleId="Footer">
    <w:name w:val="footer"/>
    <w:basedOn w:val="Normal"/>
    <w:link w:val="FooterChar"/>
    <w:uiPriority w:val="99"/>
    <w:unhideWhenUsed/>
    <w:rsid w:val="0050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9387">
      <w:bodyDiv w:val="1"/>
      <w:marLeft w:val="0"/>
      <w:marRight w:val="0"/>
      <w:marTop w:val="0"/>
      <w:marBottom w:val="0"/>
      <w:divBdr>
        <w:top w:val="none" w:sz="0" w:space="0" w:color="auto"/>
        <w:left w:val="none" w:sz="0" w:space="0" w:color="auto"/>
        <w:bottom w:val="none" w:sz="0" w:space="0" w:color="auto"/>
        <w:right w:val="none" w:sz="0" w:space="0" w:color="auto"/>
      </w:divBdr>
    </w:div>
    <w:div w:id="607086075">
      <w:bodyDiv w:val="1"/>
      <w:marLeft w:val="0"/>
      <w:marRight w:val="0"/>
      <w:marTop w:val="0"/>
      <w:marBottom w:val="0"/>
      <w:divBdr>
        <w:top w:val="none" w:sz="0" w:space="0" w:color="auto"/>
        <w:left w:val="none" w:sz="0" w:space="0" w:color="auto"/>
        <w:bottom w:val="none" w:sz="0" w:space="0" w:color="auto"/>
        <w:right w:val="none" w:sz="0" w:space="0" w:color="auto"/>
      </w:divBdr>
    </w:div>
    <w:div w:id="867916348">
      <w:bodyDiv w:val="1"/>
      <w:marLeft w:val="0"/>
      <w:marRight w:val="0"/>
      <w:marTop w:val="0"/>
      <w:marBottom w:val="0"/>
      <w:divBdr>
        <w:top w:val="none" w:sz="0" w:space="0" w:color="auto"/>
        <w:left w:val="none" w:sz="0" w:space="0" w:color="auto"/>
        <w:bottom w:val="none" w:sz="0" w:space="0" w:color="auto"/>
        <w:right w:val="none" w:sz="0" w:space="0" w:color="auto"/>
      </w:divBdr>
      <w:divsChild>
        <w:div w:id="1432555845">
          <w:marLeft w:val="0"/>
          <w:marRight w:val="0"/>
          <w:marTop w:val="0"/>
          <w:marBottom w:val="0"/>
          <w:divBdr>
            <w:top w:val="none" w:sz="0" w:space="0" w:color="auto"/>
            <w:left w:val="none" w:sz="0" w:space="0" w:color="auto"/>
            <w:bottom w:val="none" w:sz="0" w:space="0" w:color="auto"/>
            <w:right w:val="none" w:sz="0" w:space="0" w:color="auto"/>
          </w:divBdr>
        </w:div>
        <w:div w:id="222179776">
          <w:marLeft w:val="0"/>
          <w:marRight w:val="0"/>
          <w:marTop w:val="0"/>
          <w:marBottom w:val="0"/>
          <w:divBdr>
            <w:top w:val="none" w:sz="0" w:space="0" w:color="auto"/>
            <w:left w:val="none" w:sz="0" w:space="0" w:color="auto"/>
            <w:bottom w:val="none" w:sz="0" w:space="0" w:color="auto"/>
            <w:right w:val="none" w:sz="0" w:space="0" w:color="auto"/>
          </w:divBdr>
        </w:div>
      </w:divsChild>
    </w:div>
    <w:div w:id="16512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df.gsfc.nasa.gov/pub/data/stereo/ahead/l2/impact/magplasma/1mi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tereo.epss.ucla.edu/l2_data"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eo.ssl.berkeley.edu/l2data/behind/magplasm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reo.ssl.berkeley.edu/l2data/ahead/magplasma/" TargetMode="External"/><Relationship Id="rId4" Type="http://schemas.openxmlformats.org/officeDocument/2006/relationships/webSettings" Target="webSettings.xml"/><Relationship Id="rId9" Type="http://schemas.openxmlformats.org/officeDocument/2006/relationships/hyperlink" Target="https://spdf.gsfc.nasa.gov/pub/data/stereo/behind/l2/impact/magplasma/1m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Jones-mecholsky, Shaela I. (GSFC-671.0)[CATHOLIC UNIV OF AMERICA]</cp:lastModifiedBy>
  <cp:revision>6</cp:revision>
  <cp:lastPrinted>2026-04-27T22:06:00Z</cp:lastPrinted>
  <dcterms:created xsi:type="dcterms:W3CDTF">2026-04-27T20:39:00Z</dcterms:created>
  <dcterms:modified xsi:type="dcterms:W3CDTF">2026-04-27T22:25:00Z</dcterms:modified>
</cp:coreProperties>
</file>